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资格证明文件</w:t>
      </w:r>
    </w:p>
    <w:p w14:paraId="517AA747">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3972552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一、满足《中华人民共和国政府采购法》第二十二条规定：</w:t>
      </w:r>
    </w:p>
    <w:p w14:paraId="168CF572">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14:paraId="147C8CE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2、财务状况报告：提供经审计的2024年度的财务报告</w:t>
      </w:r>
      <w:r>
        <w:rPr>
          <w:rFonts w:hint="default" w:ascii="宋体" w:hAnsi="宋体" w:eastAsia="宋体" w:cs="宋体"/>
          <w:color w:val="auto"/>
          <w:sz w:val="24"/>
          <w:szCs w:val="24"/>
          <w:highlight w:val="none"/>
          <w:lang w:val="en-US" w:eastAsia="zh-CN"/>
        </w:rPr>
        <w:t>（包括“四表一注”，即资产负债表、利润表、现金流量表、所有者权益变动表及其附注</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成立时间至提交投标文件截止时间不足一年的可提供成立后任意时段的资产负债表</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利润表、现金流量表、所有者权益变动表）</w:t>
      </w:r>
      <w:r>
        <w:rPr>
          <w:rFonts w:hint="eastAsia" w:ascii="宋体" w:hAnsi="宋体" w:eastAsia="宋体" w:cs="宋体"/>
          <w:color w:val="auto"/>
          <w:sz w:val="24"/>
          <w:szCs w:val="24"/>
          <w:highlight w:val="none"/>
          <w:lang w:val="en-US" w:eastAsia="zh-CN"/>
        </w:rPr>
        <w:t>或提交投标文件截止时间前六个月内其基本账户开户银行出具的资信证明及基本存款账户信息；其他组织和自然人提供银行出具的资信证明或财务报表；</w:t>
      </w:r>
    </w:p>
    <w:p w14:paraId="78EBA12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3、税收缴纳证明：提供供应商2024年8月至今已缴纳任意一个月完税凭证或税务机关开具的完税证明（时间以税款所属日期为准，凭据应有税务机关或代收机关的公章或业务专用章）；依法免税的应提供税务机关开具的免税证明</w:t>
      </w:r>
      <w:r>
        <w:rPr>
          <w:rFonts w:hint="eastAsia" w:ascii="宋体" w:hAnsi="宋体" w:eastAsia="宋体" w:cs="宋体"/>
          <w:color w:val="auto"/>
          <w:sz w:val="24"/>
          <w:szCs w:val="24"/>
          <w:highlight w:val="none"/>
        </w:rPr>
        <w:t>；</w:t>
      </w:r>
    </w:p>
    <w:p w14:paraId="67301BC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4、社会保障资金缴纳证明：</w:t>
      </w:r>
      <w:r>
        <w:rPr>
          <w:rFonts w:hint="eastAsia" w:ascii="宋体" w:hAnsi="宋体" w:eastAsia="宋体" w:cs="宋体"/>
          <w:color w:val="auto"/>
          <w:sz w:val="24"/>
          <w:szCs w:val="24"/>
          <w:highlight w:val="none"/>
          <w:lang w:val="en-US" w:eastAsia="zh-CN"/>
        </w:rPr>
        <w:t>提供供应商2024年8月至今已缴存的任意一个月的社会保障资金缴存单据或社保机构开具的社会保险参保缴费情况证明；依法不需要缴纳社会保障资金的应提供社保机构开具的免缴证明；</w:t>
      </w:r>
      <w:r>
        <w:rPr>
          <w:rFonts w:hint="default" w:ascii="宋体" w:hAnsi="宋体" w:eastAsia="宋体" w:cs="宋体"/>
          <w:color w:val="auto"/>
          <w:sz w:val="24"/>
          <w:szCs w:val="24"/>
          <w:highlight w:val="none"/>
          <w:lang w:val="en-US" w:eastAsia="zh-CN"/>
        </w:rPr>
        <w:t xml:space="preserve"> </w:t>
      </w:r>
    </w:p>
    <w:p w14:paraId="023A43F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5、参加政府采购活动前3年内在经营活动中没有重大违法记录的书面声明；</w:t>
      </w:r>
    </w:p>
    <w:p w14:paraId="55FE65E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6、具有履行合同所必需的设备和专业技术能力的承诺函；</w:t>
      </w:r>
    </w:p>
    <w:p w14:paraId="77F2AC1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、本项目的特定资格要求：</w:t>
      </w:r>
      <w:bookmarkStart w:id="0" w:name="_Toc5736"/>
      <w:bookmarkStart w:id="1" w:name="_Toc3731"/>
    </w:p>
    <w:p w14:paraId="7A33ECB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7、供应商未被列为“信用中国”网站（www.creditchina.gov.cn）中失信被执行人和重大税收违法案件当事人名单及中国政府采购网（www.ccgp.gov.cn）政府采购严重违法失信行为记录名单。</w:t>
      </w:r>
    </w:p>
    <w:p w14:paraId="0E091924">
      <w:pPr>
        <w:pStyle w:val="2"/>
        <w:ind w:left="0" w:leftChars="0" w:firstLine="480" w:firstLineChars="200"/>
        <w:jc w:val="left"/>
        <w:rPr>
          <w:rFonts w:hint="eastAsia"/>
          <w:lang w:val="en-US" w:eastAsia="zh-CN"/>
        </w:rPr>
      </w:pPr>
      <w:r>
        <w:rPr>
          <w:rFonts w:hint="eastAsia" w:ascii="宋体" w:hAnsi="宋体" w:eastAsia="宋体" w:cs="宋体"/>
          <w:color w:val="auto"/>
          <w:sz w:val="24"/>
          <w:shd w:val="clear" w:color="auto" w:fill="FFFFFF"/>
          <w:lang w:val="en-US" w:eastAsia="zh-CN"/>
        </w:rPr>
        <w:t>8</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36AC7C92">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425BEB6">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67EAB93">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0"/>
      <w:bookmarkEnd w:id="1"/>
    </w:p>
    <w:p w14:paraId="18D517AF">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C21360A">
      <w:pPr>
        <w:pStyle w:val="4"/>
        <w:spacing w:after="0" w:line="400" w:lineRule="exact"/>
        <w:rPr>
          <w:rFonts w:hint="eastAsia" w:ascii="宋体" w:hAnsi="宋体" w:eastAsia="宋体" w:cs="宋体"/>
          <w:color w:val="auto"/>
          <w:highlight w:val="none"/>
          <w:lang w:val="en-US" w:eastAsia="zh-CN"/>
        </w:rPr>
      </w:pPr>
    </w:p>
    <w:p w14:paraId="302C2671">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3F67E2D8">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AE0203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C3635DF">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3EF9C97F">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58EF6AE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698035B">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CE2D481">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5F2B9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6FBF25E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463E7CA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3890C3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1229C0CF">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cs="宋体"/>
          <w:color w:val="auto"/>
          <w:sz w:val="24"/>
          <w:lang w:val="en-US" w:eastAsia="zh-CN"/>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bookmarkStart w:id="36" w:name="_GoBack"/>
      <w:bookmarkEnd w:id="36"/>
    </w:p>
    <w:p w14:paraId="1241D513">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1B6643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2" w:name="_Toc25279"/>
      <w:bookmarkStart w:id="3" w:name="_Toc14168"/>
      <w:bookmarkStart w:id="4" w:name="_Toc9094"/>
      <w:bookmarkStart w:id="5" w:name="_Toc28343"/>
      <w:bookmarkStart w:id="6" w:name="_Toc30687"/>
      <w:bookmarkStart w:id="7" w:name="_Toc19234"/>
      <w:bookmarkStart w:id="8" w:name="_Toc12445"/>
      <w:bookmarkStart w:id="9" w:name="_Toc13537"/>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2"/>
      <w:bookmarkEnd w:id="3"/>
      <w:bookmarkEnd w:id="4"/>
      <w:bookmarkEnd w:id="5"/>
      <w:bookmarkEnd w:id="6"/>
      <w:bookmarkEnd w:id="7"/>
      <w:bookmarkEnd w:id="8"/>
      <w:bookmarkEnd w:id="9"/>
    </w:p>
    <w:p w14:paraId="76910017">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51DD5F8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0" w:name="_Toc11320"/>
      <w:bookmarkStart w:id="11" w:name="_Toc27929"/>
      <w:bookmarkStart w:id="12" w:name="_Toc30201"/>
      <w:bookmarkStart w:id="13" w:name="_Toc15744"/>
      <w:bookmarkStart w:id="14" w:name="_Toc29753"/>
      <w:bookmarkStart w:id="15" w:name="_Toc1421"/>
      <w:bookmarkStart w:id="16" w:name="_Toc23178"/>
      <w:bookmarkStart w:id="17" w:name="_Toc15963"/>
      <w:r>
        <w:rPr>
          <w:rFonts w:hint="eastAsia" w:ascii="宋体" w:hAnsi="宋体" w:cs="宋体"/>
          <w:color w:val="auto"/>
          <w:kern w:val="0"/>
          <w:sz w:val="24"/>
        </w:rPr>
        <w:t>2-1、管理关系说明：</w:t>
      </w:r>
      <w:bookmarkEnd w:id="10"/>
      <w:bookmarkEnd w:id="11"/>
      <w:bookmarkEnd w:id="12"/>
      <w:bookmarkEnd w:id="13"/>
      <w:bookmarkEnd w:id="14"/>
      <w:bookmarkEnd w:id="15"/>
      <w:bookmarkEnd w:id="16"/>
      <w:bookmarkEnd w:id="17"/>
    </w:p>
    <w:p w14:paraId="2BDE1CB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66058B6C">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AC1153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8" w:name="_Toc24124"/>
      <w:bookmarkStart w:id="19" w:name="_Toc15775"/>
      <w:bookmarkStart w:id="20" w:name="_Toc29019"/>
      <w:bookmarkStart w:id="21" w:name="_Toc3760"/>
      <w:bookmarkStart w:id="22" w:name="_Toc12127"/>
      <w:bookmarkStart w:id="23" w:name="_Toc14359"/>
      <w:bookmarkStart w:id="24" w:name="_Toc21024"/>
      <w:bookmarkStart w:id="25" w:name="_Toc14566"/>
      <w:r>
        <w:rPr>
          <w:rFonts w:hint="eastAsia" w:ascii="宋体" w:hAnsi="宋体" w:cs="宋体"/>
          <w:color w:val="auto"/>
          <w:kern w:val="0"/>
          <w:sz w:val="24"/>
        </w:rPr>
        <w:t>2-2、股权关系说明：</w:t>
      </w:r>
      <w:bookmarkEnd w:id="18"/>
      <w:bookmarkEnd w:id="19"/>
      <w:bookmarkEnd w:id="20"/>
      <w:bookmarkEnd w:id="21"/>
      <w:bookmarkEnd w:id="22"/>
      <w:bookmarkEnd w:id="23"/>
      <w:bookmarkEnd w:id="24"/>
      <w:bookmarkEnd w:id="25"/>
    </w:p>
    <w:p w14:paraId="3D6ADCA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0D268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7C350B3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6" w:name="_Toc22988"/>
      <w:bookmarkStart w:id="27" w:name="_Toc862"/>
      <w:bookmarkStart w:id="28" w:name="_Toc17343"/>
      <w:bookmarkStart w:id="29" w:name="_Toc28920"/>
      <w:bookmarkStart w:id="30" w:name="_Toc26276"/>
      <w:bookmarkStart w:id="31" w:name="_Toc7355"/>
      <w:bookmarkStart w:id="32" w:name="_Toc3602"/>
      <w:bookmarkStart w:id="33" w:name="_Toc10366"/>
      <w:r>
        <w:rPr>
          <w:rFonts w:hint="eastAsia" w:ascii="宋体" w:hAnsi="宋体" w:cs="宋体"/>
          <w:color w:val="auto"/>
          <w:kern w:val="0"/>
          <w:sz w:val="24"/>
        </w:rPr>
        <w:t>2-3、单位负责人：</w:t>
      </w:r>
      <w:bookmarkEnd w:id="26"/>
      <w:bookmarkEnd w:id="27"/>
      <w:bookmarkEnd w:id="28"/>
      <w:bookmarkEnd w:id="29"/>
      <w:bookmarkEnd w:id="30"/>
      <w:bookmarkEnd w:id="31"/>
      <w:bookmarkEnd w:id="32"/>
      <w:bookmarkEnd w:id="33"/>
    </w:p>
    <w:p w14:paraId="3968A94D">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4" w:name="_Toc15738"/>
      <w:bookmarkStart w:id="35" w:name="_Toc12468"/>
      <w:r>
        <w:rPr>
          <w:rFonts w:hint="eastAsia" w:ascii="宋体" w:hAnsi="宋体" w:cs="宋体"/>
          <w:color w:val="auto"/>
          <w:kern w:val="0"/>
          <w:sz w:val="24"/>
        </w:rPr>
        <w:t>3、其他与本项目有关的利害关系说明：</w:t>
      </w:r>
      <w:bookmarkEnd w:id="34"/>
      <w:bookmarkEnd w:id="35"/>
    </w:p>
    <w:p w14:paraId="3685ACA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F4A526">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4E6C0C2">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353778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eastAsia="zh-CN"/>
        </w:rPr>
        <w:t>或盖章</w:t>
      </w:r>
      <w:r>
        <w:rPr>
          <w:rFonts w:hint="eastAsia" w:ascii="宋体" w:hAnsi="宋体" w:cs="宋体"/>
          <w:color w:val="auto"/>
          <w:kern w:val="0"/>
          <w:sz w:val="24"/>
        </w:rPr>
        <w:t>）</w:t>
      </w:r>
    </w:p>
    <w:p w14:paraId="7639C843">
      <w:pPr>
        <w:pStyle w:val="2"/>
        <w:rPr>
          <w:rFonts w:hint="eastAsia"/>
          <w:lang w:val="en-US" w:eastAsia="zh-CN"/>
        </w:rPr>
      </w:pPr>
    </w:p>
    <w:p w14:paraId="11B4A79A">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DBC6B98"/>
    <w:rsid w:val="24D45928"/>
    <w:rsid w:val="28757C6D"/>
    <w:rsid w:val="3C0F14B4"/>
    <w:rsid w:val="3D6459C5"/>
    <w:rsid w:val="3EF83117"/>
    <w:rsid w:val="4258198D"/>
    <w:rsid w:val="460A25C4"/>
    <w:rsid w:val="645419A9"/>
    <w:rsid w:val="69216AF4"/>
    <w:rsid w:val="698A3CE2"/>
    <w:rsid w:val="6CA7296E"/>
    <w:rsid w:val="72DF0419"/>
    <w:rsid w:val="77254BB0"/>
    <w:rsid w:val="78DD0CBF"/>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1268</Words>
  <Characters>1318</Characters>
  <Lines>0</Lines>
  <Paragraphs>0</Paragraphs>
  <TotalTime>0</TotalTime>
  <ScaleCrop>false</ScaleCrop>
  <LinksUpToDate>false</LinksUpToDate>
  <CharactersWithSpaces>1536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2025-08-21T07:10:38Z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EC195F069092482C9813E9956C048771_13</vt:lpwstr>
  </property>
  <property fmtid="{D5CDD505-2E9C-101B-9397-08002B2CF9AE}" pid="4" name="KSOTemplateDocerSaveRecord">
    <vt:lpwstr>eyJoZGlkIjoiOGYzOGJlZTQxYzY3ZWY4ODg1YmNmNTNiZDdlZGNlMDciLCJ1c2VySWQiOiIxNTE3ODQyNzU3In0=</vt:lpwstr>
  </property>
</Properties>
</file>