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版本号：DLZB-2025-060720250815001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2025年网评工作项目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DLZB-2025-0607</w:t>
      </w:r>
      <w:r>
        <w:br/>
      </w:r>
      <w:r>
        <w:br/>
      </w:r>
      <w:r>
        <w:br/>
      </w:r>
    </w:p>
    <w:p>
      <w:pPr>
        <w:pStyle w:val="null3"/>
        <w:jc w:val="center"/>
        <w:outlineLvl w:val="2"/>
      </w:pPr>
      <w:r>
        <w:rPr>
          <w:rFonts w:ascii="仿宋_GB2312" w:hAnsi="仿宋_GB2312" w:cs="仿宋_GB2312" w:eastAsia="仿宋_GB2312"/>
          <w:sz w:val="28"/>
          <w:b/>
        </w:rPr>
        <w:t>陕西省互联网信息办公室</w:t>
      </w:r>
    </w:p>
    <w:p>
      <w:pPr>
        <w:pStyle w:val="null3"/>
        <w:jc w:val="center"/>
        <w:outlineLvl w:val="2"/>
      </w:pPr>
      <w:r>
        <w:rPr>
          <w:rFonts w:ascii="仿宋_GB2312" w:hAnsi="仿宋_GB2312" w:cs="仿宋_GB2312" w:eastAsia="仿宋_GB2312"/>
          <w:sz w:val="28"/>
          <w:b/>
        </w:rPr>
        <w:t>典亮工程项目管理有限公司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典亮工程项目管理有限公司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陕西省互联网信息办公室</w:t>
      </w:r>
      <w:r>
        <w:rPr>
          <w:rFonts w:ascii="仿宋_GB2312" w:hAnsi="仿宋_GB2312" w:cs="仿宋_GB2312" w:eastAsia="仿宋_GB2312"/>
        </w:rPr>
        <w:t>委托，拟对</w:t>
      </w:r>
      <w:r>
        <w:rPr>
          <w:rFonts w:ascii="仿宋_GB2312" w:hAnsi="仿宋_GB2312" w:cs="仿宋_GB2312" w:eastAsia="仿宋_GB2312"/>
        </w:rPr>
        <w:t>2025年网评工作项目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DLZB-2025-0607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2025年网评工作项目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2025年网评工作项目，包括：团队建设、原创网评文章质量提升与传播优化、网络评论与正能量传播系列评选活动。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采购包1（2025年网评工作项目）：属于专门面向中小企业采购。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1、法定代表人或其授权委托书：法定代表人授权委托书（附法定代表人身份证复印件及被授权人身份证复印件）；法定代表人直接参加投标只须提供法定代表人资格证明书（附法定代表人身份证复印件）。</w:t>
      </w:r>
    </w:p>
    <w:p>
      <w:pPr>
        <w:pStyle w:val="null3"/>
      </w:pPr>
      <w:r>
        <w:rPr>
          <w:rFonts w:ascii="仿宋_GB2312" w:hAnsi="仿宋_GB2312" w:cs="仿宋_GB2312" w:eastAsia="仿宋_GB2312"/>
        </w:rPr>
        <w:t>2、信用记录：投标人不得为“信用中国”网站（www.creditchina.gov.cn）中列入失信被执行人和重大税收违法失信主体，不得为中国政府采购网（www.ccgp.gov.cn）政府采购严重违法失信行为记录名单中被财政部门禁止参加政府采购活动的单位。</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陕西省互联网信息办公室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陕西省雁塔路南段 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029-85250205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典亮工程项目管理有限公司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西安市莲湖区南二环西段9号泊达国际酒店27楼东户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佘工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029-87613089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代理服务费收费标准：采购代理服务费由中标人在领取中标通知书前向采购代理机构支付，支付金额参照国家计委计价格【2002】1980号文按标准收取。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陕西省互联网信息办公室</w:t>
      </w:r>
      <w:r>
        <w:rPr>
          <w:rFonts w:ascii="仿宋_GB2312" w:hAnsi="仿宋_GB2312" w:cs="仿宋_GB2312" w:eastAsia="仿宋_GB2312"/>
        </w:rPr>
        <w:t>和</w:t>
      </w:r>
      <w:r>
        <w:rPr>
          <w:rFonts w:ascii="仿宋_GB2312" w:hAnsi="仿宋_GB2312" w:cs="仿宋_GB2312" w:eastAsia="仿宋_GB2312"/>
        </w:rPr>
        <w:t>典亮工程项目管理有限公司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陕西省互联网信息办公室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典亮工程项目管理有限公司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陕西省互联网信息办公室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典亮工程项目管理有限公司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按照竞争性磋商文件、竞争性磋商响应文件及合同要求执行。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典亮工程项目管理有限公司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典亮工程项目管理有限公司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典亮工程项目管理有限公司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联系人：佘工</w:t>
      </w:r>
    </w:p>
    <w:p>
      <w:pPr>
        <w:pStyle w:val="null3"/>
      </w:pPr>
      <w:r>
        <w:rPr>
          <w:rFonts w:ascii="仿宋_GB2312" w:hAnsi="仿宋_GB2312" w:cs="仿宋_GB2312" w:eastAsia="仿宋_GB2312"/>
        </w:rPr>
        <w:t>联系电话：029-87613089</w:t>
      </w:r>
    </w:p>
    <w:p>
      <w:pPr>
        <w:pStyle w:val="null3"/>
      </w:pPr>
      <w:r>
        <w:rPr>
          <w:rFonts w:ascii="仿宋_GB2312" w:hAnsi="仿宋_GB2312" w:cs="仿宋_GB2312" w:eastAsia="仿宋_GB2312"/>
        </w:rPr>
        <w:t>地址：西安市莲湖区南二环西段9号泊达国际酒店27楼东户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2025年网评工作项目，包括：团队建设、原创网评文章质量提升与传播优化、网络评论与正能量传播系列评选活动。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2025年网评工作项目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标的名称：2025年网评工作项目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一、项目背景</w:t>
            </w:r>
          </w:p>
          <w:p>
            <w:pPr>
              <w:pStyle w:val="null3"/>
              <w:ind w:firstLine="400"/>
              <w:jc w:val="both"/>
            </w:pPr>
            <w:r>
              <w:rPr>
                <w:rFonts w:ascii="仿宋_GB2312" w:hAnsi="仿宋_GB2312" w:cs="仿宋_GB2312" w:eastAsia="仿宋_GB2312"/>
                <w:sz w:val="20"/>
              </w:rPr>
              <w:t>随着互联网技术的蓬勃发展，网络评论已成为塑造社会舆论的重要力量，对引导公众思想、促进社会和谐发挥着不可替代的作用。制定并实施陕西省网评工作推进方案，对于提升陕西省网络评论工作的质量和影响力，构建更加健康、积极、向上的网络舆论环境具有重要意义。</w:t>
            </w:r>
          </w:p>
          <w:p>
            <w:pPr>
              <w:pStyle w:val="null3"/>
              <w:jc w:val="both"/>
            </w:pPr>
            <w:r>
              <w:rPr>
                <w:rFonts w:ascii="仿宋_GB2312" w:hAnsi="仿宋_GB2312" w:cs="仿宋_GB2312" w:eastAsia="仿宋_GB2312"/>
                <w:sz w:val="20"/>
                <w:b/>
              </w:rPr>
              <w:t>二、服务</w:t>
            </w:r>
            <w:r>
              <w:rPr>
                <w:rFonts w:ascii="仿宋_GB2312" w:hAnsi="仿宋_GB2312" w:cs="仿宋_GB2312" w:eastAsia="仿宋_GB2312"/>
                <w:sz w:val="20"/>
                <w:b/>
              </w:rPr>
              <w:t>内容</w:t>
            </w:r>
          </w:p>
          <w:p>
            <w:pPr>
              <w:pStyle w:val="null3"/>
              <w:jc w:val="both"/>
            </w:pPr>
            <w:r>
              <w:rPr>
                <w:rFonts w:ascii="仿宋_GB2312" w:hAnsi="仿宋_GB2312" w:cs="仿宋_GB2312" w:eastAsia="仿宋_GB2312"/>
                <w:sz w:val="20"/>
              </w:rPr>
              <w:t>（一）</w:t>
            </w:r>
            <w:r>
              <w:rPr>
                <w:rFonts w:ascii="仿宋_GB2312" w:hAnsi="仿宋_GB2312" w:cs="仿宋_GB2312" w:eastAsia="仿宋_GB2312"/>
                <w:sz w:val="20"/>
              </w:rPr>
              <w:t>人才保障</w:t>
            </w:r>
          </w:p>
          <w:p>
            <w:pPr>
              <w:pStyle w:val="null3"/>
              <w:ind w:firstLine="400"/>
              <w:jc w:val="both"/>
            </w:pPr>
            <w:r>
              <w:rPr>
                <w:rFonts w:ascii="仿宋_GB2312" w:hAnsi="仿宋_GB2312" w:cs="仿宋_GB2312" w:eastAsia="仿宋_GB2312"/>
                <w:sz w:val="20"/>
              </w:rPr>
              <w:t>1.通过招募、选拔和培训网评人员，扩充网评人员数量及提高专业素养，保证服务质量。</w:t>
            </w:r>
          </w:p>
          <w:p>
            <w:pPr>
              <w:pStyle w:val="null3"/>
              <w:ind w:firstLine="400"/>
              <w:jc w:val="both"/>
            </w:pPr>
            <w:r>
              <w:rPr>
                <w:rFonts w:ascii="仿宋_GB2312" w:hAnsi="仿宋_GB2312" w:cs="仿宋_GB2312" w:eastAsia="仿宋_GB2312"/>
                <w:sz w:val="20"/>
              </w:rPr>
              <w:t>2.强化主流媒体及流量平台的舆论环境，确保网络评论的声音能够覆盖到更广泛的受众群体。</w:t>
            </w:r>
          </w:p>
          <w:p>
            <w:pPr>
              <w:pStyle w:val="null3"/>
              <w:jc w:val="both"/>
            </w:pPr>
            <w:r>
              <w:rPr>
                <w:rFonts w:ascii="仿宋_GB2312" w:hAnsi="仿宋_GB2312" w:cs="仿宋_GB2312" w:eastAsia="仿宋_GB2312"/>
                <w:sz w:val="20"/>
              </w:rPr>
              <w:t>（二）原创网评文章质量提升与传播优化</w:t>
            </w:r>
          </w:p>
          <w:p>
            <w:pPr>
              <w:pStyle w:val="null3"/>
              <w:ind w:firstLine="400"/>
              <w:jc w:val="both"/>
            </w:pPr>
            <w:r>
              <w:rPr>
                <w:rFonts w:ascii="仿宋_GB2312" w:hAnsi="仿宋_GB2312" w:cs="仿宋_GB2312" w:eastAsia="仿宋_GB2312"/>
                <w:sz w:val="20"/>
              </w:rPr>
              <w:t>加强主题策划与深度创作引导，开展优质文章筛选与多层次推送策略，提升网评文章的质量和影响力。</w:t>
            </w:r>
          </w:p>
          <w:p>
            <w:pPr>
              <w:pStyle w:val="null3"/>
              <w:jc w:val="both"/>
            </w:pPr>
            <w:r>
              <w:rPr>
                <w:rFonts w:ascii="仿宋_GB2312" w:hAnsi="仿宋_GB2312" w:cs="仿宋_GB2312" w:eastAsia="仿宋_GB2312"/>
                <w:sz w:val="20"/>
              </w:rPr>
              <w:t>（三）网络评论与正能量传播系列评选活动</w:t>
            </w:r>
          </w:p>
          <w:p>
            <w:pPr>
              <w:pStyle w:val="null3"/>
              <w:ind w:firstLine="400"/>
              <w:jc w:val="both"/>
            </w:pPr>
            <w:r>
              <w:rPr>
                <w:rFonts w:ascii="仿宋_GB2312" w:hAnsi="仿宋_GB2312" w:cs="仿宋_GB2312" w:eastAsia="仿宋_GB2312"/>
                <w:sz w:val="20"/>
              </w:rPr>
              <w:t>举办</w:t>
            </w:r>
            <w:r>
              <w:rPr>
                <w:rFonts w:ascii="仿宋_GB2312" w:hAnsi="仿宋_GB2312" w:cs="仿宋_GB2312" w:eastAsia="仿宋_GB2312"/>
                <w:sz w:val="20"/>
              </w:rPr>
              <w:t>“好评中国”陕西地区评审、陕西省网评</w:t>
            </w:r>
            <w:r>
              <w:rPr>
                <w:rFonts w:ascii="仿宋_GB2312" w:hAnsi="仿宋_GB2312" w:cs="仿宋_GB2312" w:eastAsia="仿宋_GB2312"/>
                <w:sz w:val="20"/>
              </w:rPr>
              <w:t>优秀人才选拔活动</w:t>
            </w:r>
            <w:r>
              <w:rPr>
                <w:rFonts w:ascii="仿宋_GB2312" w:hAnsi="仿宋_GB2312" w:cs="仿宋_GB2312" w:eastAsia="仿宋_GB2312"/>
                <w:sz w:val="20"/>
              </w:rPr>
              <w:t>、陕西省</w:t>
            </w:r>
            <w:r>
              <w:rPr>
                <w:rFonts w:ascii="仿宋_GB2312" w:hAnsi="仿宋_GB2312" w:cs="仿宋_GB2312" w:eastAsia="仿宋_GB2312"/>
                <w:sz w:val="20"/>
              </w:rPr>
              <w:t>2025年“走好网上群众路线”成绩突出账号评选等活动，发掘并表彰在网络空间中传播正能量的优秀个人和作品。</w:t>
            </w:r>
          </w:p>
          <w:p>
            <w:pPr>
              <w:pStyle w:val="null3"/>
              <w:jc w:val="both"/>
            </w:pPr>
            <w:r>
              <w:rPr>
                <w:rFonts w:ascii="仿宋_GB2312" w:hAnsi="仿宋_GB2312" w:cs="仿宋_GB2312" w:eastAsia="仿宋_GB2312"/>
                <w:sz w:val="20"/>
                <w:b/>
              </w:rPr>
              <w:t>三</w:t>
            </w:r>
            <w:r>
              <w:rPr>
                <w:rFonts w:ascii="仿宋_GB2312" w:hAnsi="仿宋_GB2312" w:cs="仿宋_GB2312" w:eastAsia="仿宋_GB2312"/>
                <w:sz w:val="20"/>
                <w:b/>
              </w:rPr>
              <w:t>、服务</w:t>
            </w:r>
            <w:r>
              <w:rPr>
                <w:rFonts w:ascii="仿宋_GB2312" w:hAnsi="仿宋_GB2312" w:cs="仿宋_GB2312" w:eastAsia="仿宋_GB2312"/>
                <w:sz w:val="20"/>
                <w:b/>
              </w:rPr>
              <w:t>要求</w:t>
            </w:r>
          </w:p>
          <w:p>
            <w:pPr>
              <w:pStyle w:val="null3"/>
              <w:jc w:val="both"/>
            </w:pPr>
            <w:r>
              <w:rPr>
                <w:rFonts w:ascii="仿宋_GB2312" w:hAnsi="仿宋_GB2312" w:cs="仿宋_GB2312" w:eastAsia="仿宋_GB2312"/>
                <w:sz w:val="20"/>
              </w:rPr>
              <w:t>（一）投标人</w:t>
            </w:r>
            <w:r>
              <w:rPr>
                <w:rFonts w:ascii="仿宋_GB2312" w:hAnsi="仿宋_GB2312" w:cs="仿宋_GB2312" w:eastAsia="仿宋_GB2312"/>
                <w:sz w:val="20"/>
              </w:rPr>
              <w:t>采用先进的网络技术和信息传播手段，以适应不同读者群体的阅读需求。通过技术创新，提升网评文章的传播效果和影响力。</w:t>
            </w:r>
          </w:p>
          <w:p>
            <w:pPr>
              <w:pStyle w:val="null3"/>
              <w:jc w:val="both"/>
            </w:pPr>
            <w:r>
              <w:rPr>
                <w:rFonts w:ascii="仿宋_GB2312" w:hAnsi="仿宋_GB2312" w:cs="仿宋_GB2312" w:eastAsia="仿宋_GB2312"/>
                <w:sz w:val="20"/>
              </w:rPr>
              <w:t>（二）投标人须</w:t>
            </w:r>
            <w:r>
              <w:rPr>
                <w:rFonts w:ascii="仿宋_GB2312" w:hAnsi="仿宋_GB2312" w:cs="仿宋_GB2312" w:eastAsia="仿宋_GB2312"/>
                <w:sz w:val="20"/>
              </w:rPr>
              <w:t>配备相应的视频录制设备、编辑软件、</w:t>
            </w:r>
            <w:r>
              <w:rPr>
                <w:rFonts w:ascii="仿宋_GB2312" w:hAnsi="仿宋_GB2312" w:cs="仿宋_GB2312" w:eastAsia="仿宋_GB2312"/>
                <w:sz w:val="20"/>
              </w:rPr>
              <w:t>网络信息</w:t>
            </w:r>
            <w:r>
              <w:rPr>
                <w:rFonts w:ascii="仿宋_GB2312" w:hAnsi="仿宋_GB2312" w:cs="仿宋_GB2312" w:eastAsia="仿宋_GB2312"/>
                <w:sz w:val="20"/>
              </w:rPr>
              <w:t>分析软件、稿件管理系统等，提高</w:t>
            </w:r>
            <w:r>
              <w:rPr>
                <w:rFonts w:ascii="仿宋_GB2312" w:hAnsi="仿宋_GB2312" w:cs="仿宋_GB2312" w:eastAsia="仿宋_GB2312"/>
                <w:sz w:val="20"/>
              </w:rPr>
              <w:t>网络信息</w:t>
            </w:r>
            <w:r>
              <w:rPr>
                <w:rFonts w:ascii="仿宋_GB2312" w:hAnsi="仿宋_GB2312" w:cs="仿宋_GB2312" w:eastAsia="仿宋_GB2312"/>
                <w:sz w:val="20"/>
              </w:rPr>
              <w:t>监测和稿件处理的效率。通过软件应用，实现网评工作的自动化和智能化管理，提升工作效率和质量。</w:t>
            </w:r>
          </w:p>
          <w:p>
            <w:pPr>
              <w:pStyle w:val="null3"/>
              <w:jc w:val="both"/>
            </w:pPr>
            <w:r>
              <w:rPr>
                <w:rFonts w:ascii="仿宋_GB2312" w:hAnsi="仿宋_GB2312" w:cs="仿宋_GB2312" w:eastAsia="仿宋_GB2312"/>
                <w:sz w:val="20"/>
              </w:rPr>
              <w:t>（三）</w:t>
            </w:r>
            <w:r>
              <w:rPr>
                <w:rFonts w:ascii="仿宋_GB2312" w:hAnsi="仿宋_GB2312" w:cs="仿宋_GB2312" w:eastAsia="仿宋_GB2312"/>
                <w:sz w:val="21"/>
              </w:rPr>
              <w:t>团队人员至少</w:t>
            </w:r>
            <w:r>
              <w:rPr>
                <w:rFonts w:ascii="仿宋_GB2312" w:hAnsi="仿宋_GB2312" w:cs="仿宋_GB2312" w:eastAsia="仿宋_GB2312"/>
                <w:sz w:val="21"/>
              </w:rPr>
              <w:t>4人</w:t>
            </w:r>
            <w:r>
              <w:rPr>
                <w:rFonts w:ascii="仿宋_GB2312" w:hAnsi="仿宋_GB2312" w:cs="仿宋_GB2312" w:eastAsia="仿宋_GB2312"/>
                <w:sz w:val="20"/>
              </w:rPr>
              <w:t>，须满足采购文件要求及后续工作。</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按照采购服务要求自行配置，团队人员至少4人，须满足采购文件要求及后续工作。</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按照采购服务要求自行配置。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自合同签订之日起至2025年12月30号完成本项目内容。</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陕西省互联网信息办公室</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按照竞争性磋商文件、竞争性磋商响应文件及合同要求执行。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按照竞争性磋商文件、竞争性磋商响应文件及合同要求执行。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（1）中标人须提交纸质版投标文件（胶装）：正本壹份、副本贰份、电子版壹份（U盘、标明投标人名称），电子版文件包含Word版本和PDF版本。 （2）纸质版投标文件递交时间：中标（成交）结果公告公示期结束后。 （3）纸质版投标文件递交地址：西安市莲湖区南二环西段9号泊达国际酒店27楼东户。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1.具有独立承担民事责任能力的法人、其他组织或自然人，并出具合法有效的营业执照或事业单位法人证书等国家规定的相关证明，自然人参与的提供其身份证明。 2.投标人须提供2025年1月至今已缴纳的至少一个月的纳税证明或完税证明（以税款所属日期为准），依法免税的单位应提供相关证明材料。3.投标人须提供2025年1月至今已缴纳的至少一个月的社会保障资金缴存凭证或社保机构开具的社会保险参保证明，依法不需要缴纳社会保障资金的单位应提供相关证明材料。 4.投标人须提供具有履行合同所必需的设备和专业技术能力的承诺。 5.投标人须提供参加政府采购活动前3年内，在经营活动中没有重大违法记录的书面声明。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投标人资格证明文件.docx 响应函 投标人承诺书.docx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须提供经财务审计资质单位出具的赋码的2023年度或2024年度财务报告（成立时间至投标文件递交截止时间不足一年的可提供成立后任意时段的资产负债表）或投标文件递交截止时间前六个月内其基本账户开户银行出具的资信证明。</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法定代表人授权委托书（附法定代表人身份证复印件及被授权人身份证复印件）；法定代表人直接参加投标只须提供法定代表人资格证明书（附法定代表人身份证复印件）。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不得为中国政府采购网（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其他应说明的事项.docx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投标文件的签字、盖章</w:t>
            </w:r>
          </w:p>
        </w:tc>
        <w:tc>
          <w:tcPr>
            <w:tcW w:type="dxa" w:w="3322"/>
          </w:tcPr>
          <w:p>
            <w:pPr>
              <w:pStyle w:val="null3"/>
            </w:pPr>
            <w:r>
              <w:rPr>
                <w:rFonts w:ascii="仿宋_GB2312" w:hAnsi="仿宋_GB2312" w:cs="仿宋_GB2312" w:eastAsia="仿宋_GB2312"/>
              </w:rPr>
              <w:t>投标文件的签字、盖章符合磋商文件要求。</w:t>
            </w:r>
          </w:p>
        </w:tc>
        <w:tc>
          <w:tcPr>
            <w:tcW w:type="dxa" w:w="1661"/>
          </w:tcPr>
          <w:p>
            <w:pPr>
              <w:pStyle w:val="null3"/>
            </w:pPr>
            <w:r>
              <w:rPr>
                <w:rFonts w:ascii="仿宋_GB2312" w:hAnsi="仿宋_GB2312" w:cs="仿宋_GB2312" w:eastAsia="仿宋_GB2312"/>
              </w:rPr>
              <w:t>响应文件封面 中小企业声明函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投标报价是否超过采购预算和最高限价</w:t>
            </w:r>
          </w:p>
        </w:tc>
        <w:tc>
          <w:tcPr>
            <w:tcW w:type="dxa" w:w="1661"/>
          </w:tcPr>
          <w:p>
            <w:pPr>
              <w:pStyle w:val="null3"/>
            </w:pPr>
            <w:r>
              <w:rPr>
                <w:rFonts w:ascii="仿宋_GB2312" w:hAnsi="仿宋_GB2312" w:cs="仿宋_GB2312" w:eastAsia="仿宋_GB2312"/>
              </w:rPr>
              <w:t>响应文件封面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投标有效期符合招标文件要求。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招标项目技术、服务、商务及其他要求</w:t>
            </w:r>
          </w:p>
        </w:tc>
        <w:tc>
          <w:tcPr>
            <w:tcW w:type="dxa" w:w="3322"/>
          </w:tcPr>
          <w:p>
            <w:pPr>
              <w:pStyle w:val="null3"/>
            </w:pPr>
            <w:r>
              <w:rPr>
                <w:rFonts w:ascii="仿宋_GB2312" w:hAnsi="仿宋_GB2312" w:cs="仿宋_GB2312" w:eastAsia="仿宋_GB2312"/>
              </w:rPr>
              <w:t>符合招标文件要求，不得含有采购人不能接受的附加条款。</w:t>
            </w:r>
          </w:p>
        </w:tc>
        <w:tc>
          <w:tcPr>
            <w:tcW w:type="dxa" w:w="1661"/>
          </w:tcPr>
          <w:p>
            <w:pPr>
              <w:pStyle w:val="null3"/>
            </w:pPr>
            <w:r>
              <w:rPr>
                <w:rFonts w:ascii="仿宋_GB2312" w:hAnsi="仿宋_GB2312" w:cs="仿宋_GB2312" w:eastAsia="仿宋_GB2312"/>
              </w:rPr>
              <w:t>响应文件封面 磋商项目技术、服务、商务及其他要求偏离表.docx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 针对本项目提出适用于本项目的方案，方案包括:①项目理解及目标；②需求分析；③项目重难点分析及解决办法。 二、评审标准:上述各部分内容全面详细、阐述条理清晰详尽、符合且针对本项目采购需求得15分，每缺一项内容扣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一、评审内容:针对本项目提出适用于本项目的方案，方案包括:①人才队伍建设 ②平台阵地建设；③原创网评文章质量提升与传播优化；④网络宣传（宣传渠道覆盖面广、宣传有吸引力）。二、评审标准:上述各部分内容全面详细、阐述条理清晰详尽、符合且针对本项目采购需求得20分，每缺一项内容扣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一、评审内容:①建立全面的网评工作评价与激励机制；②提升网评员的专业素养和业务能力；③数据质量把控，建立严格的数据审核机制。 二、评审标准:上述各部分内容全面详细、阐述条理清晰详尽、符合且针对本项目采购需求得15分，每缺一项内容扣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一、评审内容:①编制项目实施过程中各阶段的时间表和关键里程碑；②制定详细的项目实施计划。 二、评审标准:上述各部分内容全面详细、阐述条理清晰详尽、符合且针对本项目采购需求得10分，每缺一项内容扣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供应商须提供自 2022年至今类似项目业绩，以供应商提供的合同或中标(成交)通知书复印件为准，每提供一份得2.5分，满分5分;未提供的不得分。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应急预案、安全保障措施</w:t>
            </w:r>
          </w:p>
        </w:tc>
        <w:tc>
          <w:tcPr>
            <w:tcW w:type="dxa" w:w="2492"/>
          </w:tcPr>
          <w:p>
            <w:pPr>
              <w:pStyle w:val="null3"/>
            </w:pPr>
            <w:r>
              <w:rPr>
                <w:rFonts w:ascii="仿宋_GB2312" w:hAnsi="仿宋_GB2312" w:cs="仿宋_GB2312" w:eastAsia="仿宋_GB2312"/>
              </w:rPr>
              <w:t>一、评审内容：①编制应急预案并保证定期更新，保障项目顺利进行；②编制安全保障措施。 二、评审标准:上述各部分内容全面详细、阐述条理清晰详尽、符合且针对本项目采购需求得10分，每缺一项内容扣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人员及设备配备</w:t>
            </w:r>
          </w:p>
        </w:tc>
        <w:tc>
          <w:tcPr>
            <w:tcW w:type="dxa" w:w="2492"/>
          </w:tcPr>
          <w:p>
            <w:pPr>
              <w:pStyle w:val="null3"/>
            </w:pPr>
            <w:r>
              <w:rPr>
                <w:rFonts w:ascii="仿宋_GB2312" w:hAnsi="仿宋_GB2312" w:cs="仿宋_GB2312" w:eastAsia="仿宋_GB2312"/>
              </w:rPr>
              <w:t>（1）供应商制定完善的管理规章制度，包含人员管理办法、岗位职责、考核办法等内容，管理规章制度齐全、合理、切实可行，按其响应程度计0～5分。 （2）供应商针对本项目所配备的团队人员，具有线上或线下活动宣传经验。提供相关证明材料，按其响应程度计0～5分。 （3）针对本项目采购需求，软硬件配备设施详细合理，有利于项目实施得0-5分。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价格分统一采用低价优先法计算，即满足磋商文件要求且磋商价格最低的磋商报价为磋商基准价，其价格分为满分。其他供应商的价格分统一按照下列公式计算：磋商报价得分= (磋商基准价／响应报价)×10，计算分数时四舍五入取小数点后两位。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详见附件：磋商项目技术、服务、商务及其他要求偏离表.docx</w:t>
      </w:r>
    </w:p>
    <w:p>
      <w:pPr>
        <w:pStyle w:val="null3"/>
        <w:ind w:firstLine="960"/>
      </w:pPr>
      <w:r>
        <w:rPr>
          <w:rFonts w:ascii="仿宋_GB2312" w:hAnsi="仿宋_GB2312" w:cs="仿宋_GB2312" w:eastAsia="仿宋_GB2312"/>
        </w:rPr>
        <w:t>详见附件：其他应说明的事项.docx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