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C1F22B">
      <w:pPr>
        <w:pStyle w:val="8"/>
        <w:jc w:val="center"/>
        <w:outlineLvl w:val="1"/>
        <w:rPr>
          <w:rFonts w:hint="default"/>
        </w:rPr>
      </w:pPr>
      <w:r>
        <w:rPr>
          <w:b/>
          <w:sz w:val="36"/>
        </w:rPr>
        <w:t xml:space="preserve"> 拟签订合同文本</w:t>
      </w:r>
    </w:p>
    <w:p w14:paraId="5DC867F5">
      <w:pPr>
        <w:widowControl/>
        <w:shd w:val="clear" w:color="auto" w:fill="FFFFFF"/>
        <w:spacing w:line="360" w:lineRule="auto"/>
        <w:ind w:firstLine="720" w:firstLineChars="300"/>
        <w:jc w:val="left"/>
        <w:textAlignment w:val="baseline"/>
        <w:rPr>
          <w:rFonts w:eastAsia="方正仿宋_GB2312"/>
          <w:sz w:val="24"/>
        </w:rPr>
      </w:pPr>
      <w:r>
        <w:rPr>
          <w:rFonts w:eastAsia="方正仿宋_GB2312"/>
          <w:kern w:val="0"/>
          <w:sz w:val="24"/>
          <w:shd w:val="clear" w:color="auto" w:fill="FFFFFF"/>
        </w:rPr>
        <w:t>《西北政法大学一般经济合同示范文本》</w:t>
      </w:r>
    </w:p>
    <w:p w14:paraId="08B1BE36">
      <w:pPr>
        <w:widowControl/>
        <w:shd w:val="clear" w:color="auto" w:fill="FFFFFF"/>
        <w:spacing w:line="360" w:lineRule="auto"/>
        <w:ind w:firstLine="560"/>
        <w:jc w:val="left"/>
        <w:textAlignment w:val="baseline"/>
        <w:rPr>
          <w:rFonts w:eastAsia="方正仿宋_GB2312"/>
          <w:sz w:val="24"/>
        </w:rPr>
      </w:pPr>
      <w:r>
        <w:rPr>
          <w:rFonts w:eastAsia="方正仿宋_GB2312"/>
          <w:kern w:val="0"/>
          <w:sz w:val="24"/>
          <w:shd w:val="clear" w:color="auto" w:fill="FFFFFF"/>
        </w:rPr>
        <w:t> </w:t>
      </w:r>
    </w:p>
    <w:p w14:paraId="4311FC7E">
      <w:pPr>
        <w:widowControl/>
        <w:shd w:val="clear" w:color="auto" w:fill="FFFFFF"/>
        <w:spacing w:line="360" w:lineRule="auto"/>
        <w:textAlignment w:val="baseline"/>
        <w:rPr>
          <w:rFonts w:eastAsia="方正仿宋_GB2312"/>
          <w:kern w:val="0"/>
          <w:sz w:val="24"/>
          <w:shd w:val="clear" w:color="auto" w:fill="FFFFFF"/>
        </w:rPr>
      </w:pPr>
    </w:p>
    <w:p w14:paraId="3DCDBC10">
      <w:pPr>
        <w:widowControl/>
        <w:shd w:val="clear" w:color="auto" w:fill="FFFFFF"/>
        <w:spacing w:line="360" w:lineRule="auto"/>
        <w:textAlignment w:val="baseline"/>
        <w:rPr>
          <w:rFonts w:eastAsia="方正仿宋_GB2312"/>
          <w:kern w:val="0"/>
          <w:sz w:val="24"/>
          <w:shd w:val="clear" w:color="auto" w:fill="FFFFFF"/>
        </w:rPr>
      </w:pPr>
    </w:p>
    <w:p w14:paraId="1F10BA17">
      <w:pPr>
        <w:widowControl/>
        <w:shd w:val="clear" w:color="auto" w:fill="FFFFFF"/>
        <w:spacing w:line="360" w:lineRule="auto"/>
        <w:textAlignment w:val="baseline"/>
        <w:rPr>
          <w:rFonts w:eastAsia="方正仿宋_GB2312"/>
          <w:kern w:val="0"/>
          <w:sz w:val="24"/>
          <w:shd w:val="clear" w:color="auto" w:fill="FFFFFF"/>
        </w:rPr>
      </w:pPr>
    </w:p>
    <w:p w14:paraId="18C461E0">
      <w:pPr>
        <w:widowControl/>
        <w:shd w:val="clear" w:color="auto" w:fill="FFFFFF"/>
        <w:spacing w:line="360" w:lineRule="auto"/>
        <w:textAlignment w:val="baseline"/>
        <w:rPr>
          <w:rFonts w:eastAsia="方正仿宋_GB2312"/>
          <w:sz w:val="24"/>
        </w:rPr>
      </w:pPr>
      <w:r>
        <w:rPr>
          <w:rFonts w:eastAsia="方正仿宋_GB2312"/>
          <w:kern w:val="0"/>
          <w:sz w:val="24"/>
          <w:shd w:val="clear" w:color="auto" w:fill="FFFFFF"/>
        </w:rPr>
        <w:t xml:space="preserve">  </w:t>
      </w:r>
      <w:r>
        <w:rPr>
          <w:rFonts w:eastAsia="方正小标宋简体"/>
          <w:kern w:val="0"/>
          <w:sz w:val="24"/>
          <w:shd w:val="clear" w:color="auto" w:fill="FFFFFF"/>
        </w:rPr>
        <w:t xml:space="preserve">        </w:t>
      </w:r>
      <w:r>
        <w:rPr>
          <w:rFonts w:eastAsia="方正小标宋简体"/>
          <w:b/>
          <w:kern w:val="0"/>
          <w:sz w:val="24"/>
          <w:u w:val="single"/>
          <w:shd w:val="clear" w:color="auto" w:fill="FFFFFF"/>
        </w:rPr>
        <w:t xml:space="preserve">                       </w:t>
      </w:r>
      <w:r>
        <w:rPr>
          <w:rFonts w:eastAsia="方正小标宋简体"/>
          <w:b/>
          <w:kern w:val="0"/>
          <w:sz w:val="24"/>
          <w:shd w:val="clear" w:color="auto" w:fill="FFFFFF"/>
        </w:rPr>
        <w:t>合同</w:t>
      </w:r>
    </w:p>
    <w:p w14:paraId="422E3524">
      <w:pPr>
        <w:widowControl/>
        <w:shd w:val="clear" w:color="auto" w:fill="FFFFFF"/>
        <w:spacing w:line="360" w:lineRule="auto"/>
        <w:jc w:val="center"/>
        <w:textAlignment w:val="baseline"/>
        <w:rPr>
          <w:rFonts w:eastAsia="方正仿宋_GB2312"/>
          <w:sz w:val="24"/>
        </w:rPr>
      </w:pPr>
      <w:r>
        <w:rPr>
          <w:rFonts w:eastAsia="方正仿宋_GB2312"/>
          <w:b/>
          <w:kern w:val="0"/>
          <w:sz w:val="24"/>
          <w:shd w:val="clear" w:color="auto" w:fill="FFFFFF"/>
        </w:rPr>
        <w:t> </w:t>
      </w:r>
    </w:p>
    <w:p w14:paraId="3FC74ACE">
      <w:pPr>
        <w:widowControl/>
        <w:shd w:val="clear" w:color="auto" w:fill="FFFFFF"/>
        <w:spacing w:line="360" w:lineRule="auto"/>
        <w:ind w:firstLine="4320" w:firstLineChars="1800"/>
        <w:textAlignment w:val="baseline"/>
        <w:rPr>
          <w:rFonts w:eastAsia="方正仿宋_GB2312"/>
          <w:sz w:val="24"/>
        </w:rPr>
      </w:pPr>
      <w:r>
        <w:rPr>
          <w:rFonts w:eastAsia="方正仿宋_GB2312"/>
          <w:kern w:val="0"/>
          <w:sz w:val="24"/>
          <w:shd w:val="clear" w:color="auto" w:fill="FFFFFF"/>
        </w:rPr>
        <w:t>合同编号：</w:t>
      </w:r>
    </w:p>
    <w:p w14:paraId="3D171467">
      <w:pPr>
        <w:widowControl/>
        <w:shd w:val="clear" w:color="auto" w:fill="FFFFFF"/>
        <w:spacing w:line="360" w:lineRule="auto"/>
        <w:jc w:val="center"/>
        <w:textAlignment w:val="baseline"/>
        <w:rPr>
          <w:rFonts w:eastAsia="方正仿宋_GB2312"/>
          <w:b/>
          <w:kern w:val="0"/>
          <w:sz w:val="24"/>
          <w:shd w:val="clear" w:color="auto" w:fill="FFFFFF"/>
        </w:rPr>
      </w:pPr>
    </w:p>
    <w:p w14:paraId="59C6E9CB">
      <w:pPr>
        <w:widowControl/>
        <w:shd w:val="clear" w:color="auto" w:fill="FFFFFF"/>
        <w:spacing w:line="360" w:lineRule="auto"/>
        <w:jc w:val="center"/>
        <w:textAlignment w:val="baseline"/>
        <w:rPr>
          <w:rFonts w:eastAsia="方正仿宋_GB2312"/>
          <w:b/>
          <w:kern w:val="0"/>
          <w:sz w:val="24"/>
          <w:shd w:val="clear" w:color="auto" w:fill="FFFFFF"/>
        </w:rPr>
      </w:pPr>
    </w:p>
    <w:p w14:paraId="77B704CB">
      <w:pPr>
        <w:widowControl/>
        <w:shd w:val="clear" w:color="auto" w:fill="FFFFFF"/>
        <w:spacing w:line="360" w:lineRule="auto"/>
        <w:jc w:val="center"/>
        <w:textAlignment w:val="baseline"/>
        <w:rPr>
          <w:rFonts w:eastAsia="方正仿宋_GB2312"/>
          <w:b/>
          <w:kern w:val="0"/>
          <w:sz w:val="24"/>
          <w:shd w:val="clear" w:color="auto" w:fill="FFFFFF"/>
        </w:rPr>
      </w:pPr>
    </w:p>
    <w:p w14:paraId="7266C7A8">
      <w:pPr>
        <w:widowControl/>
        <w:shd w:val="clear" w:color="auto" w:fill="FFFFFF"/>
        <w:spacing w:line="360" w:lineRule="auto"/>
        <w:jc w:val="center"/>
        <w:textAlignment w:val="baseline"/>
        <w:rPr>
          <w:rFonts w:eastAsia="方正仿宋_GB2312"/>
          <w:b/>
          <w:kern w:val="0"/>
          <w:sz w:val="24"/>
          <w:shd w:val="clear" w:color="auto" w:fill="FFFFFF"/>
        </w:rPr>
      </w:pPr>
    </w:p>
    <w:p w14:paraId="612B9724">
      <w:pPr>
        <w:widowControl/>
        <w:shd w:val="clear" w:color="auto" w:fill="FFFFFF"/>
        <w:spacing w:line="360" w:lineRule="auto"/>
        <w:textAlignment w:val="baseline"/>
        <w:rPr>
          <w:rFonts w:eastAsia="方正仿宋_GB2312"/>
          <w:b/>
          <w:kern w:val="0"/>
          <w:sz w:val="24"/>
          <w:shd w:val="clear" w:color="auto" w:fill="FFFFFF"/>
        </w:rPr>
      </w:pPr>
    </w:p>
    <w:p w14:paraId="53C3A4A1">
      <w:pPr>
        <w:widowControl/>
        <w:shd w:val="clear" w:color="auto" w:fill="FFFFFF"/>
        <w:spacing w:line="360" w:lineRule="auto"/>
        <w:jc w:val="center"/>
        <w:textAlignment w:val="baseline"/>
        <w:rPr>
          <w:rFonts w:eastAsia="方正仿宋_GB2312"/>
          <w:b/>
          <w:kern w:val="0"/>
          <w:sz w:val="24"/>
          <w:shd w:val="clear" w:color="auto" w:fill="FFFFFF"/>
        </w:rPr>
      </w:pPr>
    </w:p>
    <w:p w14:paraId="0BD80368">
      <w:pPr>
        <w:widowControl/>
        <w:shd w:val="clear" w:color="auto" w:fill="FFFFFF"/>
        <w:spacing w:line="360" w:lineRule="auto"/>
        <w:jc w:val="center"/>
        <w:textAlignment w:val="baseline"/>
        <w:rPr>
          <w:rFonts w:eastAsia="方正仿宋_GB2312"/>
          <w:b/>
          <w:kern w:val="0"/>
          <w:sz w:val="24"/>
          <w:shd w:val="clear" w:color="auto" w:fill="FFFFFF"/>
        </w:rPr>
      </w:pPr>
    </w:p>
    <w:p w14:paraId="42862AE5">
      <w:pPr>
        <w:widowControl/>
        <w:shd w:val="clear" w:color="auto" w:fill="FFFFFF"/>
        <w:spacing w:line="360" w:lineRule="auto"/>
        <w:jc w:val="center"/>
        <w:textAlignment w:val="baseline"/>
        <w:rPr>
          <w:rFonts w:eastAsia="方正仿宋_GB2312"/>
          <w:sz w:val="24"/>
        </w:rPr>
      </w:pPr>
      <w:r>
        <w:rPr>
          <w:rFonts w:eastAsia="方正仿宋_GB2312"/>
          <w:b/>
          <w:kern w:val="0"/>
          <w:sz w:val="24"/>
          <w:shd w:val="clear" w:color="auto" w:fill="FFFFFF"/>
        </w:rPr>
        <w:t> </w:t>
      </w:r>
    </w:p>
    <w:p w14:paraId="233CB731">
      <w:pPr>
        <w:widowControl/>
        <w:shd w:val="clear" w:color="auto" w:fill="FFFFFF"/>
        <w:spacing w:line="360" w:lineRule="auto"/>
        <w:ind w:firstLine="1440" w:firstLineChars="600"/>
        <w:textAlignment w:val="baseline"/>
        <w:rPr>
          <w:rFonts w:eastAsia="方正仿宋_GB2312"/>
          <w:bCs/>
          <w:kern w:val="0"/>
          <w:sz w:val="24"/>
          <w:u w:val="single"/>
          <w:shd w:val="clear" w:color="auto" w:fill="FFFFFF"/>
        </w:rPr>
      </w:pPr>
      <w:r>
        <w:rPr>
          <w:rFonts w:eastAsia="方正仿宋_GB2312"/>
          <w:bCs/>
          <w:kern w:val="0"/>
          <w:sz w:val="24"/>
          <w:u w:val="single"/>
          <w:shd w:val="clear" w:color="auto" w:fill="FFFFFF"/>
        </w:rPr>
        <w:t xml:space="preserve">甲方：        </w:t>
      </w:r>
      <w:r>
        <w:rPr>
          <w:rFonts w:eastAsia="方正仿宋_GB2312"/>
          <w:bCs/>
          <w:kern w:val="0"/>
          <w:sz w:val="24"/>
          <w:u w:val="single"/>
          <w:shd w:val="clear" w:color="auto" w:fill="FFFFFF"/>
        </w:rPr>
        <w:tab/>
      </w:r>
      <w:r>
        <w:rPr>
          <w:rFonts w:eastAsia="方正仿宋_GB2312"/>
          <w:bCs/>
          <w:kern w:val="0"/>
          <w:sz w:val="24"/>
          <w:u w:val="single"/>
          <w:shd w:val="clear" w:color="auto" w:fill="FFFFFF"/>
        </w:rPr>
        <w:t xml:space="preserve">             </w:t>
      </w:r>
    </w:p>
    <w:p w14:paraId="34A89C10">
      <w:pPr>
        <w:widowControl/>
        <w:shd w:val="clear" w:color="auto" w:fill="FFFFFF"/>
        <w:spacing w:line="360" w:lineRule="auto"/>
        <w:ind w:firstLine="1440" w:firstLineChars="600"/>
        <w:textAlignment w:val="baseline"/>
        <w:rPr>
          <w:rFonts w:eastAsia="方正仿宋_GB2312"/>
          <w:bCs/>
          <w:kern w:val="0"/>
          <w:sz w:val="24"/>
          <w:u w:val="single"/>
          <w:shd w:val="clear" w:color="auto" w:fill="FFFFFF"/>
        </w:rPr>
      </w:pPr>
      <w:r>
        <w:rPr>
          <w:rFonts w:eastAsia="方正仿宋_GB2312"/>
          <w:bCs/>
          <w:kern w:val="0"/>
          <w:sz w:val="24"/>
          <w:u w:val="single"/>
          <w:shd w:val="clear" w:color="auto" w:fill="FFFFFF"/>
        </w:rPr>
        <w:t xml:space="preserve">乙方：                      </w:t>
      </w:r>
    </w:p>
    <w:p w14:paraId="4ADAC74C">
      <w:pPr>
        <w:widowControl/>
        <w:shd w:val="clear" w:color="auto" w:fill="FFFFFF"/>
        <w:spacing w:line="360" w:lineRule="auto"/>
        <w:ind w:firstLine="1440" w:firstLineChars="600"/>
        <w:textAlignment w:val="baseline"/>
        <w:rPr>
          <w:rFonts w:eastAsia="方正仿宋_GB2312"/>
          <w:bCs/>
          <w:kern w:val="0"/>
          <w:sz w:val="24"/>
          <w:u w:val="single"/>
          <w:shd w:val="clear" w:color="auto" w:fill="FFFFFF"/>
        </w:rPr>
      </w:pPr>
      <w:r>
        <w:rPr>
          <w:rFonts w:eastAsia="方正仿宋_GB2312"/>
          <w:bCs/>
          <w:kern w:val="0"/>
          <w:sz w:val="24"/>
          <w:u w:val="single"/>
          <w:shd w:val="clear" w:color="auto" w:fill="FFFFFF"/>
        </w:rPr>
        <w:t xml:space="preserve">签订时间：                  </w:t>
      </w:r>
    </w:p>
    <w:p w14:paraId="7C04E55A">
      <w:pPr>
        <w:widowControl/>
        <w:shd w:val="clear" w:color="auto" w:fill="FFFFFF"/>
        <w:spacing w:line="360" w:lineRule="auto"/>
        <w:ind w:firstLine="1440" w:firstLineChars="600"/>
        <w:textAlignment w:val="baseline"/>
        <w:rPr>
          <w:rFonts w:eastAsia="方正仿宋_GB2312"/>
          <w:b/>
          <w:kern w:val="0"/>
          <w:sz w:val="24"/>
          <w:u w:val="single"/>
          <w:shd w:val="clear" w:color="auto" w:fill="FFFFFF"/>
        </w:rPr>
      </w:pPr>
      <w:r>
        <w:rPr>
          <w:rFonts w:eastAsia="方正仿宋_GB2312"/>
          <w:bCs/>
          <w:kern w:val="0"/>
          <w:sz w:val="24"/>
          <w:u w:val="single"/>
          <w:shd w:val="clear" w:color="auto" w:fill="FFFFFF"/>
        </w:rPr>
        <w:t xml:space="preserve">签订地点：                  </w:t>
      </w:r>
    </w:p>
    <w:p w14:paraId="4A5577CC">
      <w:pPr>
        <w:widowControl/>
        <w:shd w:val="clear" w:color="auto" w:fill="FFFFFF"/>
        <w:spacing w:line="360" w:lineRule="auto"/>
        <w:jc w:val="center"/>
        <w:textAlignment w:val="baseline"/>
        <w:rPr>
          <w:rFonts w:eastAsia="方正仿宋_GB2312"/>
          <w:b/>
          <w:kern w:val="0"/>
          <w:sz w:val="24"/>
          <w:u w:val="single"/>
          <w:shd w:val="clear" w:color="auto" w:fill="FFFFFF"/>
        </w:rPr>
      </w:pPr>
    </w:p>
    <w:p w14:paraId="6FDF79AB">
      <w:pPr>
        <w:widowControl/>
        <w:shd w:val="clear" w:color="auto" w:fill="FFFFFF"/>
        <w:spacing w:line="360" w:lineRule="auto"/>
        <w:jc w:val="center"/>
        <w:textAlignment w:val="baseline"/>
        <w:rPr>
          <w:rFonts w:eastAsia="方正小标宋简体"/>
          <w:b/>
          <w:kern w:val="0"/>
          <w:sz w:val="24"/>
          <w:u w:val="single"/>
          <w:shd w:val="clear" w:color="auto" w:fill="FFFFFF"/>
        </w:rPr>
      </w:pPr>
    </w:p>
    <w:p w14:paraId="29CA64A1">
      <w:pPr>
        <w:widowControl/>
        <w:shd w:val="clear" w:color="auto" w:fill="FFFFFF"/>
        <w:spacing w:line="360" w:lineRule="auto"/>
        <w:jc w:val="center"/>
        <w:textAlignment w:val="baseline"/>
        <w:rPr>
          <w:rFonts w:eastAsia="方正小标宋简体"/>
          <w:b/>
          <w:kern w:val="0"/>
          <w:sz w:val="24"/>
          <w:u w:val="single"/>
          <w:shd w:val="clear" w:color="auto" w:fill="FFFFFF"/>
        </w:rPr>
      </w:pPr>
    </w:p>
    <w:p w14:paraId="5E3CA25F">
      <w:pPr>
        <w:widowControl/>
        <w:shd w:val="clear" w:color="auto" w:fill="FFFFFF"/>
        <w:spacing w:line="360" w:lineRule="auto"/>
        <w:jc w:val="center"/>
        <w:textAlignment w:val="baseline"/>
        <w:rPr>
          <w:rFonts w:eastAsia="方正小标宋简体"/>
          <w:b/>
          <w:kern w:val="0"/>
          <w:sz w:val="24"/>
          <w:u w:val="single"/>
          <w:shd w:val="clear" w:color="auto" w:fill="FFFFFF"/>
        </w:rPr>
      </w:pPr>
    </w:p>
    <w:p w14:paraId="0BE2D5D9">
      <w:pPr>
        <w:widowControl/>
        <w:shd w:val="clear" w:color="auto" w:fill="FFFFFF"/>
        <w:spacing w:line="360" w:lineRule="auto"/>
        <w:jc w:val="center"/>
        <w:textAlignment w:val="baseline"/>
        <w:rPr>
          <w:rFonts w:eastAsia="方正小标宋简体"/>
          <w:b/>
          <w:kern w:val="0"/>
          <w:sz w:val="24"/>
          <w:u w:val="single"/>
          <w:shd w:val="clear" w:color="auto" w:fill="FFFFFF"/>
        </w:rPr>
      </w:pPr>
    </w:p>
    <w:p w14:paraId="74644662">
      <w:pPr>
        <w:widowControl/>
        <w:shd w:val="clear" w:color="auto" w:fill="FFFFFF"/>
        <w:spacing w:line="360" w:lineRule="auto"/>
        <w:jc w:val="center"/>
        <w:textAlignment w:val="baseline"/>
        <w:rPr>
          <w:rFonts w:eastAsia="方正小标宋简体"/>
          <w:b/>
          <w:kern w:val="0"/>
          <w:sz w:val="24"/>
          <w:u w:val="single"/>
          <w:shd w:val="clear" w:color="auto" w:fill="FFFFFF"/>
        </w:rPr>
      </w:pPr>
    </w:p>
    <w:p w14:paraId="33F48ABD">
      <w:pPr>
        <w:widowControl/>
        <w:shd w:val="clear" w:color="auto" w:fill="FFFFFF"/>
        <w:spacing w:line="360" w:lineRule="auto"/>
        <w:jc w:val="center"/>
        <w:textAlignment w:val="baseline"/>
        <w:rPr>
          <w:rFonts w:eastAsia="方正小标宋简体"/>
          <w:sz w:val="24"/>
        </w:rPr>
      </w:pPr>
      <w:r>
        <w:rPr>
          <w:rFonts w:eastAsia="方正小标宋简体"/>
          <w:b/>
          <w:kern w:val="0"/>
          <w:sz w:val="24"/>
          <w:u w:val="single"/>
          <w:shd w:val="clear" w:color="auto" w:fill="FFFFFF"/>
        </w:rPr>
        <w:t xml:space="preserve">                        </w:t>
      </w:r>
      <w:r>
        <w:rPr>
          <w:rFonts w:eastAsia="方正小标宋简体"/>
          <w:b/>
          <w:kern w:val="0"/>
          <w:sz w:val="24"/>
          <w:shd w:val="clear" w:color="auto" w:fill="FFFFFF"/>
        </w:rPr>
        <w:t>合同</w:t>
      </w:r>
    </w:p>
    <w:p w14:paraId="1237C15B">
      <w:pPr>
        <w:widowControl/>
        <w:shd w:val="clear" w:color="auto" w:fill="FFFFFF"/>
        <w:spacing w:line="360" w:lineRule="auto"/>
        <w:ind w:firstLine="2100"/>
        <w:jc w:val="center"/>
        <w:textAlignment w:val="baseline"/>
        <w:rPr>
          <w:rFonts w:eastAsia="方正仿宋_GB2312"/>
          <w:sz w:val="24"/>
        </w:rPr>
      </w:pPr>
      <w:r>
        <w:rPr>
          <w:rFonts w:eastAsia="方正仿宋_GB2312"/>
          <w:kern w:val="0"/>
          <w:sz w:val="24"/>
          <w:shd w:val="clear" w:color="auto" w:fill="FFFFFF"/>
        </w:rPr>
        <w:t>        </w:t>
      </w:r>
    </w:p>
    <w:p w14:paraId="19CEF3FA">
      <w:pPr>
        <w:widowControl/>
        <w:shd w:val="clear" w:color="auto" w:fill="FFFFFF"/>
        <w:spacing w:line="360" w:lineRule="auto"/>
        <w:ind w:firstLine="4320" w:firstLineChars="1800"/>
        <w:textAlignment w:val="baseline"/>
        <w:rPr>
          <w:rFonts w:eastAsia="方正仿宋_GB2312"/>
          <w:sz w:val="24"/>
        </w:rPr>
      </w:pPr>
      <w:r>
        <w:rPr>
          <w:rFonts w:eastAsia="方正仿宋_GB2312"/>
          <w:kern w:val="0"/>
          <w:sz w:val="24"/>
          <w:shd w:val="clear" w:color="auto" w:fill="FFFFFF"/>
        </w:rPr>
        <w:t>合同编号：</w:t>
      </w:r>
    </w:p>
    <w:p w14:paraId="48FC80E4">
      <w:pPr>
        <w:spacing w:line="360" w:lineRule="auto"/>
        <w:ind w:firstLine="480" w:firstLineChars="200"/>
        <w:rPr>
          <w:rFonts w:eastAsia="方正仿宋_GB2312"/>
          <w:sz w:val="24"/>
        </w:rPr>
      </w:pPr>
      <w:r>
        <w:rPr>
          <w:rFonts w:hint="eastAsia" w:eastAsia="方正仿宋_GB2312"/>
          <w:sz w:val="24"/>
        </w:rPr>
        <w:t>根据《中华人民共和国民法典》、《中华人民共和国政府采购法》及相关法律法规的有关规定，遵循平等、自愿、公平和诚实信用原则，甲、乙双方就                       事项，经协商一致，订立本合同。</w:t>
      </w:r>
    </w:p>
    <w:p w14:paraId="7AD62DE8">
      <w:pPr>
        <w:spacing w:line="360" w:lineRule="auto"/>
        <w:rPr>
          <w:rFonts w:eastAsia="黑体"/>
          <w:bCs/>
          <w:sz w:val="24"/>
        </w:rPr>
      </w:pPr>
      <w:r>
        <w:rPr>
          <w:rFonts w:hint="eastAsia" w:eastAsia="黑体"/>
          <w:bCs/>
          <w:sz w:val="24"/>
        </w:rPr>
        <w:t>一、</w:t>
      </w:r>
      <w:r>
        <w:rPr>
          <w:rFonts w:eastAsia="黑体"/>
          <w:bCs/>
          <w:sz w:val="24"/>
        </w:rPr>
        <w:t>合同内容</w:t>
      </w:r>
    </w:p>
    <w:p w14:paraId="45003F8C">
      <w:pPr>
        <w:spacing w:line="360" w:lineRule="auto"/>
        <w:ind w:firstLine="480" w:firstLineChars="200"/>
        <w:rPr>
          <w:rFonts w:eastAsia="方正仿宋_GB2312"/>
          <w:sz w:val="24"/>
        </w:rPr>
      </w:pPr>
      <w:r>
        <w:rPr>
          <w:rFonts w:eastAsia="方正仿宋_GB2312"/>
          <w:sz w:val="24"/>
        </w:rPr>
        <w:t>乙方按本合同中确定的货物名称、型号与规格、产地、数量及配套内容进行供货；乙方按时将货物运送到甲方指定的地点，负责货物的安装与调试，达到正常使用；乙方负责为甲方培训操作、维护人员，质保期内负责指导货物的操作使用和保养维修，做好售后服务工作。甲方在乙方完成合同明确规定的责任和义务后，按合同要求支付乙方相应的货款。</w:t>
      </w:r>
    </w:p>
    <w:p w14:paraId="2572E45A">
      <w:pPr>
        <w:spacing w:line="360" w:lineRule="auto"/>
        <w:ind w:left="555"/>
        <w:rPr>
          <w:rFonts w:eastAsia="方正仿宋_GB2312"/>
          <w:sz w:val="24"/>
        </w:rPr>
      </w:pPr>
      <w:r>
        <w:rPr>
          <w:rFonts w:eastAsia="方正仿宋_GB2312"/>
          <w:sz w:val="24"/>
        </w:rPr>
        <w:t>1.购置清单（人民币）</w:t>
      </w:r>
    </w:p>
    <w:tbl>
      <w:tblPr>
        <w:tblStyle w:val="6"/>
        <w:tblW w:w="858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55"/>
        <w:gridCol w:w="924"/>
        <w:gridCol w:w="1344"/>
        <w:gridCol w:w="1559"/>
        <w:gridCol w:w="708"/>
        <w:gridCol w:w="709"/>
        <w:gridCol w:w="1781"/>
      </w:tblGrid>
      <w:tr w14:paraId="6FEA95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1555" w:type="dxa"/>
            <w:tcBorders>
              <w:top w:val="single" w:color="auto" w:sz="4" w:space="0"/>
              <w:left w:val="single" w:color="auto" w:sz="4" w:space="0"/>
              <w:bottom w:val="single" w:color="auto" w:sz="4" w:space="0"/>
              <w:right w:val="single" w:color="auto" w:sz="4" w:space="0"/>
            </w:tcBorders>
            <w:shd w:val="clear" w:color="auto" w:fill="auto"/>
            <w:vAlign w:val="center"/>
          </w:tcPr>
          <w:p w14:paraId="48ED9B5B">
            <w:pPr>
              <w:spacing w:line="360" w:lineRule="auto"/>
              <w:jc w:val="center"/>
              <w:rPr>
                <w:rFonts w:eastAsia="方正仿宋_GB2312"/>
                <w:sz w:val="24"/>
              </w:rPr>
            </w:pPr>
            <w:r>
              <w:rPr>
                <w:rFonts w:eastAsia="方正仿宋_GB2312"/>
                <w:sz w:val="24"/>
              </w:rPr>
              <w:t>产品名称</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14:paraId="742020B3">
            <w:pPr>
              <w:spacing w:line="360" w:lineRule="auto"/>
              <w:jc w:val="center"/>
              <w:rPr>
                <w:rFonts w:eastAsia="方正仿宋_GB2312"/>
                <w:sz w:val="24"/>
              </w:rPr>
            </w:pPr>
            <w:r>
              <w:rPr>
                <w:rFonts w:eastAsia="方正仿宋_GB2312"/>
                <w:sz w:val="24"/>
              </w:rPr>
              <w:t>品牌</w:t>
            </w:r>
          </w:p>
        </w:tc>
        <w:tc>
          <w:tcPr>
            <w:tcW w:w="1344" w:type="dxa"/>
            <w:tcBorders>
              <w:top w:val="single" w:color="auto" w:sz="4" w:space="0"/>
              <w:left w:val="single" w:color="auto" w:sz="4" w:space="0"/>
              <w:bottom w:val="single" w:color="auto" w:sz="4" w:space="0"/>
              <w:right w:val="single" w:color="auto" w:sz="4" w:space="0"/>
            </w:tcBorders>
            <w:shd w:val="clear" w:color="auto" w:fill="auto"/>
            <w:vAlign w:val="center"/>
          </w:tcPr>
          <w:p w14:paraId="644BE8F1">
            <w:pPr>
              <w:spacing w:line="360" w:lineRule="auto"/>
              <w:jc w:val="center"/>
              <w:rPr>
                <w:rFonts w:eastAsia="方正仿宋_GB2312"/>
                <w:sz w:val="24"/>
              </w:rPr>
            </w:pPr>
            <w:r>
              <w:rPr>
                <w:rFonts w:eastAsia="方正仿宋_GB2312"/>
                <w:sz w:val="24"/>
              </w:rPr>
              <w:t>规格型号</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14:paraId="11542FD5">
            <w:pPr>
              <w:spacing w:line="360" w:lineRule="auto"/>
              <w:jc w:val="center"/>
              <w:rPr>
                <w:rFonts w:eastAsia="方正仿宋_GB2312"/>
                <w:sz w:val="24"/>
              </w:rPr>
            </w:pPr>
            <w:r>
              <w:rPr>
                <w:rFonts w:eastAsia="方正仿宋_GB2312"/>
                <w:sz w:val="24"/>
              </w:rPr>
              <w:t>单价（元）</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15EE9EEF">
            <w:pPr>
              <w:spacing w:line="360" w:lineRule="auto"/>
              <w:jc w:val="center"/>
              <w:rPr>
                <w:rFonts w:eastAsia="方正仿宋_GB2312"/>
                <w:sz w:val="24"/>
              </w:rPr>
            </w:pPr>
            <w:r>
              <w:rPr>
                <w:rFonts w:eastAsia="方正仿宋_GB2312"/>
                <w:sz w:val="24"/>
              </w:rPr>
              <w:t>数量</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14:paraId="62A358EF">
            <w:pPr>
              <w:spacing w:line="360" w:lineRule="auto"/>
              <w:jc w:val="center"/>
              <w:rPr>
                <w:rFonts w:eastAsia="方正仿宋_GB2312"/>
                <w:sz w:val="24"/>
              </w:rPr>
            </w:pPr>
            <w:r>
              <w:rPr>
                <w:rFonts w:eastAsia="方正仿宋_GB2312"/>
                <w:sz w:val="24"/>
              </w:rPr>
              <w:t>单位</w:t>
            </w:r>
          </w:p>
        </w:tc>
        <w:tc>
          <w:tcPr>
            <w:tcW w:w="1781" w:type="dxa"/>
            <w:tcBorders>
              <w:top w:val="single" w:color="auto" w:sz="4" w:space="0"/>
              <w:left w:val="single" w:color="auto" w:sz="4" w:space="0"/>
              <w:bottom w:val="single" w:color="auto" w:sz="4" w:space="0"/>
              <w:right w:val="single" w:color="auto" w:sz="4" w:space="0"/>
            </w:tcBorders>
            <w:shd w:val="clear" w:color="auto" w:fill="auto"/>
            <w:vAlign w:val="center"/>
          </w:tcPr>
          <w:p w14:paraId="645918C8">
            <w:pPr>
              <w:spacing w:line="360" w:lineRule="auto"/>
              <w:jc w:val="center"/>
              <w:rPr>
                <w:rFonts w:eastAsia="方正仿宋_GB2312"/>
                <w:sz w:val="24"/>
              </w:rPr>
            </w:pPr>
            <w:r>
              <w:rPr>
                <w:rFonts w:eastAsia="方正仿宋_GB2312"/>
                <w:sz w:val="24"/>
              </w:rPr>
              <w:t>小计（元）</w:t>
            </w:r>
          </w:p>
        </w:tc>
      </w:tr>
      <w:tr w14:paraId="52AFFD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1555" w:type="dxa"/>
            <w:tcBorders>
              <w:top w:val="single" w:color="auto" w:sz="4" w:space="0"/>
              <w:left w:val="single" w:color="auto" w:sz="4" w:space="0"/>
              <w:bottom w:val="single" w:color="auto" w:sz="4" w:space="0"/>
              <w:right w:val="single" w:color="auto" w:sz="4" w:space="0"/>
            </w:tcBorders>
            <w:shd w:val="clear" w:color="auto" w:fill="auto"/>
          </w:tcPr>
          <w:p w14:paraId="1A94681D">
            <w:pPr>
              <w:spacing w:line="360" w:lineRule="auto"/>
              <w:rPr>
                <w:rFonts w:eastAsia="方正仿宋_GB2312"/>
                <w:sz w:val="24"/>
              </w:rPr>
            </w:pPr>
          </w:p>
        </w:tc>
        <w:tc>
          <w:tcPr>
            <w:tcW w:w="924" w:type="dxa"/>
            <w:tcBorders>
              <w:top w:val="single" w:color="auto" w:sz="4" w:space="0"/>
              <w:left w:val="single" w:color="auto" w:sz="4" w:space="0"/>
              <w:bottom w:val="single" w:color="auto" w:sz="4" w:space="0"/>
              <w:right w:val="single" w:color="auto" w:sz="4" w:space="0"/>
            </w:tcBorders>
            <w:shd w:val="clear" w:color="auto" w:fill="auto"/>
          </w:tcPr>
          <w:p w14:paraId="043081BB">
            <w:pPr>
              <w:spacing w:line="360" w:lineRule="auto"/>
              <w:rPr>
                <w:rFonts w:eastAsia="方正仿宋_GB2312"/>
                <w:sz w:val="24"/>
              </w:rPr>
            </w:pPr>
          </w:p>
        </w:tc>
        <w:tc>
          <w:tcPr>
            <w:tcW w:w="1344" w:type="dxa"/>
            <w:tcBorders>
              <w:top w:val="single" w:color="auto" w:sz="4" w:space="0"/>
              <w:left w:val="single" w:color="auto" w:sz="4" w:space="0"/>
              <w:bottom w:val="single" w:color="auto" w:sz="4" w:space="0"/>
              <w:right w:val="single" w:color="auto" w:sz="4" w:space="0"/>
            </w:tcBorders>
            <w:shd w:val="clear" w:color="auto" w:fill="auto"/>
          </w:tcPr>
          <w:p w14:paraId="63B13AD2">
            <w:pPr>
              <w:spacing w:line="360" w:lineRule="auto"/>
              <w:rPr>
                <w:rFonts w:eastAsia="方正仿宋_GB2312"/>
                <w:sz w:val="24"/>
              </w:rPr>
            </w:pPr>
          </w:p>
        </w:tc>
        <w:tc>
          <w:tcPr>
            <w:tcW w:w="1559" w:type="dxa"/>
            <w:tcBorders>
              <w:top w:val="single" w:color="auto" w:sz="4" w:space="0"/>
              <w:left w:val="single" w:color="auto" w:sz="4" w:space="0"/>
              <w:bottom w:val="single" w:color="auto" w:sz="4" w:space="0"/>
              <w:right w:val="single" w:color="auto" w:sz="4" w:space="0"/>
            </w:tcBorders>
            <w:shd w:val="clear" w:color="auto" w:fill="auto"/>
          </w:tcPr>
          <w:p w14:paraId="41A904B3">
            <w:pPr>
              <w:spacing w:line="360" w:lineRule="auto"/>
              <w:rPr>
                <w:rFonts w:eastAsia="方正仿宋_GB2312"/>
                <w:sz w:val="24"/>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477F41B3">
            <w:pPr>
              <w:spacing w:line="360" w:lineRule="auto"/>
              <w:rPr>
                <w:rFonts w:eastAsia="方正仿宋_GB2312"/>
                <w:sz w:val="24"/>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178F7C3D">
            <w:pPr>
              <w:spacing w:line="360" w:lineRule="auto"/>
              <w:rPr>
                <w:rFonts w:eastAsia="方正仿宋_GB2312"/>
                <w:sz w:val="24"/>
              </w:rPr>
            </w:pPr>
          </w:p>
        </w:tc>
        <w:tc>
          <w:tcPr>
            <w:tcW w:w="1781" w:type="dxa"/>
            <w:tcBorders>
              <w:top w:val="single" w:color="auto" w:sz="4" w:space="0"/>
              <w:left w:val="single" w:color="auto" w:sz="4" w:space="0"/>
              <w:bottom w:val="single" w:color="auto" w:sz="4" w:space="0"/>
              <w:right w:val="single" w:color="auto" w:sz="4" w:space="0"/>
            </w:tcBorders>
            <w:shd w:val="clear" w:color="auto" w:fill="auto"/>
          </w:tcPr>
          <w:p w14:paraId="3BE062D0">
            <w:pPr>
              <w:spacing w:line="360" w:lineRule="auto"/>
              <w:rPr>
                <w:rFonts w:eastAsia="方正仿宋_GB2312"/>
                <w:sz w:val="24"/>
              </w:rPr>
            </w:pPr>
          </w:p>
        </w:tc>
      </w:tr>
      <w:tr w14:paraId="0BADA2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1555" w:type="dxa"/>
            <w:tcBorders>
              <w:top w:val="single" w:color="auto" w:sz="4" w:space="0"/>
              <w:left w:val="single" w:color="auto" w:sz="4" w:space="0"/>
              <w:bottom w:val="single" w:color="auto" w:sz="4" w:space="0"/>
              <w:right w:val="single" w:color="auto" w:sz="4" w:space="0"/>
            </w:tcBorders>
            <w:shd w:val="clear" w:color="auto" w:fill="auto"/>
          </w:tcPr>
          <w:p w14:paraId="410CC42E">
            <w:pPr>
              <w:spacing w:line="360" w:lineRule="auto"/>
              <w:rPr>
                <w:rFonts w:eastAsia="方正仿宋_GB2312"/>
                <w:sz w:val="24"/>
              </w:rPr>
            </w:pPr>
          </w:p>
        </w:tc>
        <w:tc>
          <w:tcPr>
            <w:tcW w:w="924" w:type="dxa"/>
            <w:tcBorders>
              <w:top w:val="single" w:color="auto" w:sz="4" w:space="0"/>
              <w:left w:val="single" w:color="auto" w:sz="4" w:space="0"/>
              <w:bottom w:val="single" w:color="auto" w:sz="4" w:space="0"/>
              <w:right w:val="single" w:color="auto" w:sz="4" w:space="0"/>
            </w:tcBorders>
            <w:shd w:val="clear" w:color="auto" w:fill="auto"/>
          </w:tcPr>
          <w:p w14:paraId="2CA37089">
            <w:pPr>
              <w:spacing w:line="360" w:lineRule="auto"/>
              <w:rPr>
                <w:rFonts w:eastAsia="方正仿宋_GB2312"/>
                <w:sz w:val="24"/>
              </w:rPr>
            </w:pPr>
          </w:p>
        </w:tc>
        <w:tc>
          <w:tcPr>
            <w:tcW w:w="1344" w:type="dxa"/>
            <w:tcBorders>
              <w:top w:val="single" w:color="auto" w:sz="4" w:space="0"/>
              <w:left w:val="single" w:color="auto" w:sz="4" w:space="0"/>
              <w:bottom w:val="single" w:color="auto" w:sz="4" w:space="0"/>
              <w:right w:val="single" w:color="auto" w:sz="4" w:space="0"/>
            </w:tcBorders>
            <w:shd w:val="clear" w:color="auto" w:fill="auto"/>
          </w:tcPr>
          <w:p w14:paraId="43A3EA55">
            <w:pPr>
              <w:spacing w:line="360" w:lineRule="auto"/>
              <w:rPr>
                <w:rFonts w:eastAsia="方正仿宋_GB2312"/>
                <w:sz w:val="24"/>
              </w:rPr>
            </w:pPr>
          </w:p>
        </w:tc>
        <w:tc>
          <w:tcPr>
            <w:tcW w:w="1559" w:type="dxa"/>
            <w:tcBorders>
              <w:top w:val="single" w:color="auto" w:sz="4" w:space="0"/>
              <w:left w:val="single" w:color="auto" w:sz="4" w:space="0"/>
              <w:bottom w:val="single" w:color="auto" w:sz="4" w:space="0"/>
              <w:right w:val="single" w:color="auto" w:sz="4" w:space="0"/>
            </w:tcBorders>
            <w:shd w:val="clear" w:color="auto" w:fill="auto"/>
          </w:tcPr>
          <w:p w14:paraId="4956E4FA">
            <w:pPr>
              <w:spacing w:line="360" w:lineRule="auto"/>
              <w:rPr>
                <w:rFonts w:eastAsia="方正仿宋_GB2312"/>
                <w:sz w:val="24"/>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1754562F">
            <w:pPr>
              <w:spacing w:line="360" w:lineRule="auto"/>
              <w:rPr>
                <w:rFonts w:eastAsia="方正仿宋_GB2312"/>
                <w:sz w:val="24"/>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685C4C74">
            <w:pPr>
              <w:spacing w:line="360" w:lineRule="auto"/>
              <w:rPr>
                <w:rFonts w:eastAsia="方正仿宋_GB2312"/>
                <w:sz w:val="24"/>
              </w:rPr>
            </w:pPr>
          </w:p>
        </w:tc>
        <w:tc>
          <w:tcPr>
            <w:tcW w:w="1781" w:type="dxa"/>
            <w:tcBorders>
              <w:top w:val="single" w:color="auto" w:sz="4" w:space="0"/>
              <w:left w:val="single" w:color="auto" w:sz="4" w:space="0"/>
              <w:bottom w:val="single" w:color="auto" w:sz="4" w:space="0"/>
              <w:right w:val="single" w:color="auto" w:sz="4" w:space="0"/>
            </w:tcBorders>
            <w:shd w:val="clear" w:color="auto" w:fill="auto"/>
          </w:tcPr>
          <w:p w14:paraId="3615D64B">
            <w:pPr>
              <w:spacing w:line="360" w:lineRule="auto"/>
              <w:rPr>
                <w:rFonts w:eastAsia="方正仿宋_GB2312"/>
                <w:sz w:val="24"/>
              </w:rPr>
            </w:pPr>
          </w:p>
        </w:tc>
      </w:tr>
      <w:tr w14:paraId="79FC9F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8580"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74FCFFBA">
            <w:pPr>
              <w:spacing w:line="360" w:lineRule="auto"/>
              <w:rPr>
                <w:rFonts w:eastAsia="方正仿宋_GB2312"/>
                <w:sz w:val="24"/>
              </w:rPr>
            </w:pPr>
            <w:r>
              <w:rPr>
                <w:rFonts w:eastAsia="方正仿宋_GB2312"/>
                <w:sz w:val="24"/>
              </w:rPr>
              <w:t>合计金额（大写）：</w:t>
            </w:r>
            <w:r>
              <w:rPr>
                <w:rFonts w:eastAsia="方正仿宋_GB2312"/>
                <w:sz w:val="24"/>
                <w:u w:val="single"/>
              </w:rPr>
              <w:t xml:space="preserve">            </w:t>
            </w:r>
            <w:r>
              <w:rPr>
                <w:rFonts w:hint="eastAsia" w:eastAsia="方正仿宋_GB2312"/>
                <w:sz w:val="24"/>
                <w:u w:val="single"/>
              </w:rPr>
              <w:t>元整</w:t>
            </w:r>
            <w:r>
              <w:rPr>
                <w:rFonts w:eastAsia="方正仿宋_GB2312"/>
                <w:sz w:val="24"/>
                <w:u w:val="single"/>
              </w:rPr>
              <w:t xml:space="preserve"> （￥        ）</w:t>
            </w:r>
            <w:r>
              <w:rPr>
                <w:rFonts w:hint="eastAsia" w:eastAsia="方正仿宋_GB2312"/>
                <w:sz w:val="24"/>
                <w:u w:val="single"/>
              </w:rPr>
              <w:t>（含税）</w:t>
            </w:r>
          </w:p>
        </w:tc>
      </w:tr>
      <w:tr w14:paraId="0DDC42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3" w:hRule="atLeast"/>
          <w:jc w:val="center"/>
        </w:trPr>
        <w:tc>
          <w:tcPr>
            <w:tcW w:w="8580"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01DB0731">
            <w:pPr>
              <w:spacing w:line="360" w:lineRule="auto"/>
              <w:rPr>
                <w:rFonts w:eastAsia="方正仿宋_GB2312"/>
                <w:sz w:val="24"/>
              </w:rPr>
            </w:pPr>
            <w:r>
              <w:rPr>
                <w:rFonts w:eastAsia="方正仿宋_GB2312"/>
                <w:sz w:val="24"/>
              </w:rPr>
              <w:t>特别说明：本合同内容包括但不限于以上内容，以实现项目整体功能、性能为准。</w:t>
            </w:r>
          </w:p>
        </w:tc>
      </w:tr>
    </w:tbl>
    <w:p w14:paraId="19CBE16A">
      <w:pPr>
        <w:spacing w:line="360" w:lineRule="auto"/>
        <w:ind w:firstLine="480" w:firstLineChars="200"/>
        <w:rPr>
          <w:rFonts w:eastAsia="方正仿宋_GB2312"/>
          <w:sz w:val="24"/>
        </w:rPr>
      </w:pPr>
      <w:r>
        <w:rPr>
          <w:rFonts w:eastAsia="方正仿宋_GB2312"/>
          <w:sz w:val="24"/>
        </w:rPr>
        <w:t>2.本合同总额为货物到达使用地点、验收合格达到正常使用条件前的所有费用，包括但不限于运输费、保险费、装卸费、配套资料费、安装调试费用、验收时的试剂耗材、强制性第三方监督检验机构的验收检验费、税费、培训费用以及售后服务费用等。</w:t>
      </w:r>
    </w:p>
    <w:p w14:paraId="60FF616B">
      <w:pPr>
        <w:spacing w:line="360" w:lineRule="auto"/>
        <w:rPr>
          <w:rFonts w:eastAsia="黑体"/>
          <w:bCs/>
          <w:sz w:val="24"/>
        </w:rPr>
      </w:pPr>
      <w:r>
        <w:rPr>
          <w:rFonts w:eastAsia="黑体"/>
          <w:bCs/>
          <w:sz w:val="24"/>
        </w:rPr>
        <w:t>二、付款方式</w:t>
      </w:r>
    </w:p>
    <w:p w14:paraId="1E4B5E57">
      <w:pPr>
        <w:widowControl/>
        <w:shd w:val="clear" w:color="auto" w:fill="FFFFFF"/>
        <w:spacing w:line="360" w:lineRule="auto"/>
        <w:ind w:firstLine="560"/>
        <w:textAlignment w:val="baseline"/>
        <w:rPr>
          <w:rFonts w:eastAsia="方正仿宋_GB2312"/>
          <w:sz w:val="24"/>
        </w:rPr>
      </w:pPr>
      <w:r>
        <w:rPr>
          <w:rFonts w:eastAsia="方正仿宋_GB2312"/>
          <w:kern w:val="0"/>
          <w:sz w:val="24"/>
          <w:shd w:val="clear" w:color="auto" w:fill="FFFFFF"/>
        </w:rPr>
        <w:t>1.在乙方</w:t>
      </w:r>
      <w:r>
        <w:rPr>
          <w:rFonts w:hint="eastAsia" w:eastAsia="方正仿宋_GB2312"/>
          <w:kern w:val="0"/>
          <w:sz w:val="24"/>
          <w:shd w:val="clear" w:color="auto" w:fill="FFFFFF"/>
        </w:rPr>
        <w:t>货物交付</w:t>
      </w:r>
      <w:r>
        <w:rPr>
          <w:rFonts w:eastAsia="方正仿宋_GB2312"/>
          <w:kern w:val="0"/>
          <w:sz w:val="24"/>
          <w:shd w:val="clear" w:color="auto" w:fill="FFFFFF"/>
        </w:rPr>
        <w:t>完成并经甲方</w:t>
      </w:r>
      <w:r>
        <w:rPr>
          <w:rFonts w:hint="eastAsia" w:eastAsia="方正仿宋_GB2312"/>
          <w:kern w:val="0"/>
          <w:sz w:val="24"/>
          <w:shd w:val="clear" w:color="auto" w:fill="FFFFFF"/>
        </w:rPr>
        <w:t>最终</w:t>
      </w:r>
      <w:r>
        <w:rPr>
          <w:rFonts w:eastAsia="方正仿宋_GB2312"/>
          <w:kern w:val="0"/>
          <w:sz w:val="24"/>
          <w:shd w:val="clear" w:color="auto" w:fill="FFFFFF"/>
        </w:rPr>
        <w:t>验收合格</w:t>
      </w:r>
      <w:r>
        <w:rPr>
          <w:rFonts w:hint="eastAsia" w:eastAsia="方正仿宋_GB2312"/>
          <w:kern w:val="0"/>
          <w:sz w:val="24"/>
          <w:shd w:val="clear" w:color="auto" w:fill="FFFFFF"/>
        </w:rPr>
        <w:t>之日起</w:t>
      </w:r>
      <w:r>
        <w:rPr>
          <w:rFonts w:eastAsia="方正仿宋_GB2312"/>
          <w:kern w:val="0"/>
          <w:sz w:val="24"/>
          <w:u w:val="single"/>
          <w:shd w:val="clear" w:color="auto" w:fill="FFFFFF"/>
        </w:rPr>
        <w:t xml:space="preserve">    </w:t>
      </w:r>
      <w:r>
        <w:rPr>
          <w:rFonts w:eastAsia="方正仿宋_GB2312"/>
          <w:kern w:val="0"/>
          <w:sz w:val="24"/>
          <w:shd w:val="clear" w:color="auto" w:fill="FFFFFF"/>
        </w:rPr>
        <w:t>个工作日内，乙方向甲方开具符合甲方要求的等额合法增值税发票（普通发票</w:t>
      </w:r>
      <w:r>
        <w:rPr>
          <w:rFonts w:hint="eastAsia" w:eastAsia="方正仿宋_GB2312"/>
          <w:kern w:val="0"/>
          <w:sz w:val="24"/>
          <w:shd w:val="clear" w:color="auto" w:fill="FFFFFF"/>
        </w:rPr>
        <w:t>/</w:t>
      </w:r>
      <w:r>
        <w:rPr>
          <w:rFonts w:eastAsia="方正仿宋_GB2312"/>
          <w:kern w:val="0"/>
          <w:sz w:val="24"/>
          <w:shd w:val="clear" w:color="auto" w:fill="FFFFFF"/>
        </w:rPr>
        <w:t>专用发票），税率</w:t>
      </w:r>
      <w:r>
        <w:rPr>
          <w:rFonts w:eastAsia="方正仿宋_GB2312"/>
          <w:kern w:val="0"/>
          <w:sz w:val="24"/>
          <w:u w:val="single"/>
          <w:shd w:val="clear" w:color="auto" w:fill="FFFFFF"/>
        </w:rPr>
        <w:t xml:space="preserve">   </w:t>
      </w:r>
      <w:r>
        <w:rPr>
          <w:rFonts w:eastAsia="方正仿宋_GB2312"/>
          <w:kern w:val="0"/>
          <w:sz w:val="24"/>
          <w:shd w:val="clear" w:color="auto" w:fill="FFFFFF"/>
        </w:rPr>
        <w:t>%，甲方以转账方式向乙方支付合同总金额的</w:t>
      </w:r>
      <w:r>
        <w:rPr>
          <w:rFonts w:eastAsia="方正仿宋_GB2312"/>
          <w:kern w:val="0"/>
          <w:sz w:val="24"/>
          <w:u w:val="single"/>
          <w:shd w:val="clear" w:color="auto" w:fill="FFFFFF"/>
        </w:rPr>
        <w:t xml:space="preserve"> </w:t>
      </w:r>
      <w:r>
        <w:rPr>
          <w:rFonts w:hint="eastAsia" w:eastAsia="方正仿宋_GB2312"/>
          <w:kern w:val="0"/>
          <w:sz w:val="24"/>
          <w:u w:val="single"/>
          <w:shd w:val="clear" w:color="auto" w:fill="FFFFFF"/>
        </w:rPr>
        <w:t xml:space="preserve">   %</w:t>
      </w:r>
      <w:r>
        <w:rPr>
          <w:rFonts w:eastAsia="方正仿宋_GB2312"/>
          <w:kern w:val="0"/>
          <w:sz w:val="24"/>
          <w:u w:val="single"/>
          <w:shd w:val="clear" w:color="auto" w:fill="FFFFFF"/>
        </w:rPr>
        <w:t xml:space="preserve"> </w:t>
      </w:r>
      <w:r>
        <w:rPr>
          <w:rFonts w:hint="eastAsia" w:eastAsia="方正仿宋_GB2312"/>
          <w:kern w:val="0"/>
          <w:sz w:val="24"/>
          <w:u w:val="single"/>
          <w:shd w:val="clear" w:color="auto" w:fill="FFFFFF"/>
        </w:rPr>
        <w:t>,</w:t>
      </w:r>
      <w:r>
        <w:rPr>
          <w:rFonts w:hint="eastAsia" w:eastAsia="方正仿宋_GB2312"/>
          <w:kern w:val="0"/>
          <w:sz w:val="24"/>
          <w:shd w:val="clear" w:color="auto" w:fill="FFFFFF"/>
        </w:rPr>
        <w:t>金额为</w:t>
      </w:r>
      <w:r>
        <w:rPr>
          <w:rFonts w:eastAsia="方正仿宋_GB2312"/>
          <w:kern w:val="0"/>
          <w:sz w:val="24"/>
          <w:u w:val="single"/>
          <w:shd w:val="clear" w:color="auto" w:fill="FFFFFF"/>
        </w:rPr>
        <w:t xml:space="preserve">   </w:t>
      </w:r>
      <w:r>
        <w:rPr>
          <w:rFonts w:hint="eastAsia" w:eastAsia="方正仿宋_GB2312"/>
          <w:kern w:val="0"/>
          <w:sz w:val="24"/>
          <w:u w:val="single"/>
          <w:shd w:val="clear" w:color="auto" w:fill="FFFFFF"/>
        </w:rPr>
        <w:t xml:space="preserve"> </w:t>
      </w:r>
      <w:r>
        <w:rPr>
          <w:rFonts w:hint="eastAsia" w:eastAsia="方正仿宋_GB2312"/>
          <w:kern w:val="0"/>
          <w:sz w:val="24"/>
          <w:shd w:val="clear" w:color="auto" w:fill="FFFFFF"/>
        </w:rPr>
        <w:t>，</w:t>
      </w:r>
      <w:r>
        <w:rPr>
          <w:rFonts w:eastAsia="方正仿宋_GB2312"/>
          <w:kern w:val="0"/>
          <w:sz w:val="24"/>
          <w:shd w:val="clear" w:color="auto" w:fill="FFFFFF"/>
        </w:rPr>
        <w:t>质保期为经甲方</w:t>
      </w:r>
      <w:r>
        <w:rPr>
          <w:rFonts w:hint="eastAsia" w:eastAsia="方正仿宋_GB2312"/>
          <w:kern w:val="0"/>
          <w:sz w:val="24"/>
          <w:shd w:val="clear" w:color="auto" w:fill="FFFFFF"/>
        </w:rPr>
        <w:t>最终</w:t>
      </w:r>
      <w:r>
        <w:rPr>
          <w:rFonts w:eastAsia="方正仿宋_GB2312"/>
          <w:kern w:val="0"/>
          <w:sz w:val="24"/>
          <w:shd w:val="clear" w:color="auto" w:fill="FFFFFF"/>
        </w:rPr>
        <w:t>验收合格</w:t>
      </w:r>
      <w:r>
        <w:rPr>
          <w:rFonts w:hint="eastAsia" w:eastAsia="方正仿宋_GB2312"/>
          <w:kern w:val="0"/>
          <w:sz w:val="24"/>
          <w:shd w:val="clear" w:color="auto" w:fill="FFFFFF"/>
        </w:rPr>
        <w:t>之日起</w:t>
      </w:r>
      <w:r>
        <w:rPr>
          <w:rFonts w:hint="eastAsia" w:eastAsia="方正仿宋_GB2312"/>
          <w:kern w:val="0"/>
          <w:sz w:val="24"/>
          <w:u w:val="single"/>
          <w:shd w:val="clear" w:color="auto" w:fill="FFFFFF"/>
        </w:rPr>
        <w:t xml:space="preserve">     </w:t>
      </w:r>
      <w:r>
        <w:rPr>
          <w:rFonts w:hint="eastAsia" w:eastAsia="方正仿宋_GB2312"/>
          <w:kern w:val="0"/>
          <w:sz w:val="24"/>
          <w:shd w:val="clear" w:color="auto" w:fill="FFFFFF"/>
        </w:rPr>
        <w:t>年。</w:t>
      </w:r>
      <w:r>
        <w:rPr>
          <w:rFonts w:eastAsia="方正仿宋_GB2312"/>
          <w:kern w:val="0"/>
          <w:sz w:val="24"/>
          <w:shd w:val="clear" w:color="auto" w:fill="FFFFFF"/>
        </w:rPr>
        <w:t>采购验收所产生的费用由乙方承担</w:t>
      </w:r>
      <w:r>
        <w:rPr>
          <w:rFonts w:eastAsia="方正仿宋_GB2312"/>
          <w:sz w:val="24"/>
        </w:rPr>
        <w:t>。</w:t>
      </w:r>
    </w:p>
    <w:p w14:paraId="4A9B0FE4">
      <w:pPr>
        <w:pStyle w:val="5"/>
        <w:ind w:left="0" w:leftChars="0" w:firstLine="480"/>
        <w:rPr>
          <w:rFonts w:eastAsia="方正仿宋_GB2312"/>
          <w:sz w:val="24"/>
        </w:rPr>
      </w:pPr>
      <w:r>
        <w:rPr>
          <w:rFonts w:hint="eastAsia" w:eastAsia="方正仿宋_GB2312"/>
          <w:sz w:val="24"/>
        </w:rPr>
        <w:t>乙方拒不开支票或者开票不符合甲方要求的，甲方有权拒不付款且不承担任何违约责任。</w:t>
      </w:r>
    </w:p>
    <w:p w14:paraId="328F25CE">
      <w:pPr>
        <w:pStyle w:val="5"/>
        <w:spacing w:line="360" w:lineRule="auto"/>
        <w:ind w:left="0" w:leftChars="0" w:firstLine="480"/>
        <w:rPr>
          <w:rFonts w:eastAsia="方正仿宋_GB2312"/>
          <w:kern w:val="0"/>
          <w:sz w:val="24"/>
          <w:shd w:val="clear" w:color="auto" w:fill="FFFFFF"/>
        </w:rPr>
      </w:pPr>
      <w:r>
        <w:rPr>
          <w:rFonts w:eastAsia="方正仿宋_GB2312"/>
          <w:kern w:val="0"/>
          <w:sz w:val="24"/>
          <w:shd w:val="clear" w:color="auto" w:fill="FFFFFF"/>
        </w:rPr>
        <w:t>2.甲方开票发票要求：</w:t>
      </w:r>
    </w:p>
    <w:p w14:paraId="752D5058">
      <w:pPr>
        <w:pStyle w:val="5"/>
        <w:spacing w:line="360" w:lineRule="auto"/>
        <w:ind w:left="0" w:leftChars="0" w:firstLine="240" w:firstLineChars="100"/>
        <w:rPr>
          <w:rFonts w:eastAsia="方正仿宋_GB2312"/>
          <w:kern w:val="0"/>
          <w:sz w:val="24"/>
          <w:shd w:val="clear" w:color="auto" w:fill="FFFFFF"/>
        </w:rPr>
      </w:pPr>
      <w:r>
        <w:rPr>
          <w:rFonts w:eastAsia="方正仿宋_GB2312"/>
          <w:kern w:val="0"/>
          <w:sz w:val="24"/>
          <w:shd w:val="clear" w:color="auto" w:fill="FFFFFF"/>
        </w:rPr>
        <w:t>（1）单位名称：西北政法大学</w:t>
      </w:r>
    </w:p>
    <w:p w14:paraId="6388E2E4">
      <w:pPr>
        <w:pStyle w:val="5"/>
        <w:spacing w:line="360" w:lineRule="auto"/>
        <w:ind w:left="0" w:leftChars="0" w:firstLine="240" w:firstLineChars="100"/>
        <w:rPr>
          <w:rFonts w:eastAsia="方正仿宋_GB2312"/>
          <w:kern w:val="0"/>
          <w:sz w:val="24"/>
          <w:shd w:val="clear" w:color="auto" w:fill="FFFFFF"/>
        </w:rPr>
      </w:pPr>
      <w:r>
        <w:rPr>
          <w:rFonts w:eastAsia="方正仿宋_GB2312"/>
          <w:kern w:val="0"/>
          <w:sz w:val="24"/>
          <w:shd w:val="clear" w:color="auto" w:fill="FFFFFF"/>
        </w:rPr>
        <w:t>（2）单位账号：1020 0657 0787</w:t>
      </w:r>
    </w:p>
    <w:p w14:paraId="2B235401">
      <w:pPr>
        <w:pStyle w:val="5"/>
        <w:spacing w:line="360" w:lineRule="auto"/>
        <w:ind w:left="0" w:leftChars="0" w:firstLine="240" w:firstLineChars="100"/>
        <w:rPr>
          <w:rFonts w:eastAsia="方正仿宋_GB2312"/>
          <w:kern w:val="0"/>
          <w:sz w:val="24"/>
          <w:shd w:val="clear" w:color="auto" w:fill="FFFFFF"/>
        </w:rPr>
      </w:pPr>
      <w:r>
        <w:rPr>
          <w:rFonts w:eastAsia="方正仿宋_GB2312"/>
          <w:kern w:val="0"/>
          <w:sz w:val="24"/>
          <w:shd w:val="clear" w:color="auto" w:fill="FFFFFF"/>
        </w:rPr>
        <w:t>（3）开户行：中国银行西安南郊支行</w:t>
      </w:r>
    </w:p>
    <w:p w14:paraId="4D59FDE3">
      <w:pPr>
        <w:pStyle w:val="5"/>
        <w:spacing w:line="360" w:lineRule="auto"/>
        <w:ind w:left="0" w:leftChars="0" w:firstLine="240" w:firstLineChars="100"/>
        <w:rPr>
          <w:rFonts w:eastAsia="方正仿宋_GB2312"/>
          <w:kern w:val="0"/>
          <w:sz w:val="24"/>
          <w:shd w:val="clear" w:color="auto" w:fill="FFFFFF"/>
        </w:rPr>
      </w:pPr>
      <w:r>
        <w:rPr>
          <w:rFonts w:eastAsia="方正仿宋_GB2312"/>
          <w:kern w:val="0"/>
          <w:sz w:val="24"/>
          <w:shd w:val="clear" w:color="auto" w:fill="FFFFFF"/>
        </w:rPr>
        <w:t>（4）纳税人识别号:1261 0000 4352 3215 0D</w:t>
      </w:r>
    </w:p>
    <w:p w14:paraId="6D5F8740">
      <w:pPr>
        <w:pStyle w:val="5"/>
        <w:spacing w:line="360" w:lineRule="auto"/>
        <w:ind w:left="0" w:leftChars="0" w:firstLine="240" w:firstLineChars="100"/>
        <w:rPr>
          <w:rFonts w:eastAsia="方正仿宋_GB2312"/>
          <w:kern w:val="0"/>
          <w:sz w:val="24"/>
          <w:shd w:val="clear" w:color="auto" w:fill="FFFFFF"/>
        </w:rPr>
      </w:pPr>
      <w:r>
        <w:rPr>
          <w:rFonts w:eastAsia="方正仿宋_GB2312"/>
          <w:kern w:val="0"/>
          <w:sz w:val="24"/>
          <w:shd w:val="clear" w:color="auto" w:fill="FFFFFF"/>
        </w:rPr>
        <w:t>（5）单位地址:西安市长安南路 300 号</w:t>
      </w:r>
    </w:p>
    <w:p w14:paraId="3A511924">
      <w:pPr>
        <w:pStyle w:val="5"/>
        <w:spacing w:line="360" w:lineRule="auto"/>
        <w:ind w:left="0" w:leftChars="0" w:firstLine="480"/>
        <w:rPr>
          <w:rFonts w:eastAsia="方正仿宋_GB2312"/>
          <w:kern w:val="0"/>
          <w:sz w:val="24"/>
          <w:shd w:val="clear" w:color="auto" w:fill="FFFFFF"/>
        </w:rPr>
      </w:pPr>
      <w:r>
        <w:rPr>
          <w:rFonts w:hint="eastAsia" w:eastAsia="方正仿宋_GB2312"/>
          <w:kern w:val="0"/>
          <w:sz w:val="24"/>
          <w:shd w:val="clear" w:color="auto" w:fill="FFFFFF"/>
        </w:rPr>
        <w:t>3</w:t>
      </w:r>
      <w:r>
        <w:rPr>
          <w:rFonts w:eastAsia="方正仿宋_GB2312"/>
          <w:kern w:val="0"/>
          <w:sz w:val="24"/>
          <w:shd w:val="clear" w:color="auto" w:fill="FFFFFF"/>
        </w:rPr>
        <w:t>.乙方</w:t>
      </w:r>
      <w:r>
        <w:rPr>
          <w:rFonts w:hint="eastAsia" w:eastAsia="方正仿宋_GB2312"/>
          <w:kern w:val="0"/>
          <w:sz w:val="24"/>
          <w:shd w:val="clear" w:color="auto" w:fill="FFFFFF"/>
        </w:rPr>
        <w:t>收款账户信息</w:t>
      </w:r>
      <w:r>
        <w:rPr>
          <w:rFonts w:eastAsia="方正仿宋_GB2312"/>
          <w:kern w:val="0"/>
          <w:sz w:val="24"/>
          <w:shd w:val="clear" w:color="auto" w:fill="FFFFFF"/>
        </w:rPr>
        <w:t>：</w:t>
      </w:r>
    </w:p>
    <w:p w14:paraId="430C9E60">
      <w:pPr>
        <w:pStyle w:val="5"/>
        <w:spacing w:line="360" w:lineRule="auto"/>
        <w:ind w:left="0" w:leftChars="0" w:firstLine="240" w:firstLineChars="100"/>
        <w:rPr>
          <w:rFonts w:eastAsia="方正仿宋_GB2312"/>
          <w:kern w:val="0"/>
          <w:sz w:val="24"/>
          <w:shd w:val="clear" w:color="auto" w:fill="FFFFFF"/>
        </w:rPr>
      </w:pPr>
      <w:r>
        <w:rPr>
          <w:rFonts w:eastAsia="方正仿宋_GB2312"/>
          <w:kern w:val="0"/>
          <w:sz w:val="24"/>
          <w:shd w:val="clear" w:color="auto" w:fill="FFFFFF"/>
        </w:rPr>
        <w:t>（1）</w:t>
      </w:r>
      <w:r>
        <w:rPr>
          <w:rFonts w:hint="eastAsia" w:eastAsia="方正仿宋_GB2312"/>
          <w:kern w:val="0"/>
          <w:sz w:val="24"/>
          <w:shd w:val="clear" w:color="auto" w:fill="FFFFFF"/>
        </w:rPr>
        <w:t>开户名称</w:t>
      </w:r>
      <w:r>
        <w:rPr>
          <w:rFonts w:eastAsia="方正仿宋_GB2312"/>
          <w:kern w:val="0"/>
          <w:sz w:val="24"/>
          <w:shd w:val="clear" w:color="auto" w:fill="FFFFFF"/>
        </w:rPr>
        <w:t>：</w:t>
      </w:r>
    </w:p>
    <w:p w14:paraId="457721FE">
      <w:pPr>
        <w:pStyle w:val="5"/>
        <w:spacing w:line="360" w:lineRule="auto"/>
        <w:ind w:left="0" w:leftChars="0" w:firstLine="240" w:firstLineChars="100"/>
        <w:rPr>
          <w:rFonts w:eastAsia="方正仿宋_GB2312"/>
          <w:kern w:val="0"/>
          <w:sz w:val="24"/>
          <w:shd w:val="clear" w:color="auto" w:fill="FFFFFF"/>
        </w:rPr>
      </w:pPr>
      <w:r>
        <w:rPr>
          <w:rFonts w:eastAsia="方正仿宋_GB2312"/>
          <w:kern w:val="0"/>
          <w:sz w:val="24"/>
          <w:shd w:val="clear" w:color="auto" w:fill="FFFFFF"/>
        </w:rPr>
        <w:t>（2）</w:t>
      </w:r>
      <w:r>
        <w:rPr>
          <w:rFonts w:hint="eastAsia" w:eastAsia="方正仿宋_GB2312"/>
          <w:kern w:val="0"/>
          <w:sz w:val="24"/>
          <w:shd w:val="clear" w:color="auto" w:fill="FFFFFF"/>
        </w:rPr>
        <w:t>银行</w:t>
      </w:r>
      <w:r>
        <w:rPr>
          <w:rFonts w:eastAsia="方正仿宋_GB2312"/>
          <w:kern w:val="0"/>
          <w:sz w:val="24"/>
          <w:shd w:val="clear" w:color="auto" w:fill="FFFFFF"/>
        </w:rPr>
        <w:t xml:space="preserve">账号：                </w:t>
      </w:r>
    </w:p>
    <w:p w14:paraId="49AF639A">
      <w:pPr>
        <w:pStyle w:val="5"/>
        <w:spacing w:line="360" w:lineRule="auto"/>
        <w:ind w:left="0" w:leftChars="0" w:firstLine="240" w:firstLineChars="100"/>
        <w:rPr>
          <w:rFonts w:eastAsia="方正仿宋_GB2312"/>
          <w:kern w:val="0"/>
          <w:sz w:val="24"/>
          <w:shd w:val="clear" w:color="auto" w:fill="FFFFFF"/>
        </w:rPr>
      </w:pPr>
      <w:r>
        <w:rPr>
          <w:rFonts w:eastAsia="方正仿宋_GB2312"/>
          <w:kern w:val="0"/>
          <w:sz w:val="24"/>
          <w:shd w:val="clear" w:color="auto" w:fill="FFFFFF"/>
        </w:rPr>
        <w:t xml:space="preserve">（3）开户行 ：               </w:t>
      </w:r>
    </w:p>
    <w:p w14:paraId="26BBE44E">
      <w:pPr>
        <w:pStyle w:val="5"/>
        <w:spacing w:line="360" w:lineRule="auto"/>
        <w:ind w:left="0" w:leftChars="0" w:firstLine="240" w:firstLineChars="100"/>
        <w:rPr>
          <w:rFonts w:eastAsia="方正仿宋_GB2312"/>
          <w:kern w:val="0"/>
          <w:sz w:val="24"/>
          <w:shd w:val="clear" w:color="auto" w:fill="FFFFFF"/>
        </w:rPr>
      </w:pPr>
      <w:r>
        <w:rPr>
          <w:rFonts w:eastAsia="方正仿宋_GB2312"/>
          <w:kern w:val="0"/>
          <w:sz w:val="24"/>
          <w:shd w:val="clear" w:color="auto" w:fill="FFFFFF"/>
        </w:rPr>
        <w:t>（4）纳税人识别号:</w:t>
      </w:r>
    </w:p>
    <w:p w14:paraId="1BC9F624">
      <w:pPr>
        <w:pStyle w:val="5"/>
        <w:spacing w:line="360" w:lineRule="auto"/>
        <w:ind w:left="0" w:leftChars="0" w:firstLine="240" w:firstLineChars="100"/>
        <w:rPr>
          <w:rFonts w:eastAsia="方正仿宋_GB2312"/>
          <w:kern w:val="0"/>
          <w:sz w:val="24"/>
          <w:shd w:val="clear" w:color="auto" w:fill="FFFFFF"/>
        </w:rPr>
      </w:pPr>
      <w:r>
        <w:rPr>
          <w:rFonts w:eastAsia="方正仿宋_GB2312"/>
          <w:kern w:val="0"/>
          <w:sz w:val="24"/>
          <w:shd w:val="clear" w:color="auto" w:fill="FFFFFF"/>
        </w:rPr>
        <w:t>（5）单位地址：</w:t>
      </w:r>
    </w:p>
    <w:p w14:paraId="4F78DF0A">
      <w:pPr>
        <w:pStyle w:val="5"/>
        <w:spacing w:line="360" w:lineRule="auto"/>
        <w:ind w:left="0" w:leftChars="0" w:firstLine="240" w:firstLineChars="100"/>
        <w:rPr>
          <w:rFonts w:eastAsia="方正仿宋_GB2312"/>
          <w:kern w:val="0"/>
          <w:sz w:val="24"/>
          <w:shd w:val="clear" w:color="auto" w:fill="FFFFFF"/>
        </w:rPr>
      </w:pPr>
      <w:r>
        <w:rPr>
          <w:rFonts w:hint="eastAsia" w:eastAsia="方正仿宋_GB2312"/>
          <w:kern w:val="0"/>
          <w:sz w:val="24"/>
          <w:shd w:val="clear" w:color="auto" w:fill="FFFFFF"/>
        </w:rPr>
        <w:t>（6）供应商规模：（大型企业/中型企业/小微型企业/其他）</w:t>
      </w:r>
    </w:p>
    <w:p w14:paraId="4C625E95">
      <w:pPr>
        <w:pStyle w:val="5"/>
        <w:spacing w:line="360" w:lineRule="auto"/>
        <w:ind w:left="0" w:leftChars="0" w:firstLine="240" w:firstLineChars="100"/>
        <w:rPr>
          <w:rFonts w:eastAsia="方正仿宋_GB2312"/>
          <w:kern w:val="0"/>
          <w:sz w:val="24"/>
          <w:shd w:val="clear" w:color="auto" w:fill="FFFFFF"/>
        </w:rPr>
      </w:pPr>
      <w:r>
        <w:rPr>
          <w:rFonts w:hint="eastAsia" w:eastAsia="方正仿宋_GB2312"/>
          <w:kern w:val="0"/>
          <w:sz w:val="24"/>
          <w:shd w:val="clear" w:color="auto" w:fill="FFFFFF"/>
        </w:rPr>
        <w:t>（7）供应商特殊性质：（监狱企业/残疾人福利性单位/其他）</w:t>
      </w:r>
    </w:p>
    <w:p w14:paraId="380768F7">
      <w:pPr>
        <w:pStyle w:val="5"/>
        <w:spacing w:line="360" w:lineRule="auto"/>
        <w:ind w:left="0" w:leftChars="0" w:firstLine="240" w:firstLineChars="100"/>
        <w:rPr>
          <w:rFonts w:eastAsia="方正仿宋_GB2312"/>
          <w:kern w:val="0"/>
          <w:sz w:val="24"/>
          <w:shd w:val="clear" w:color="auto" w:fill="FFFFFF"/>
        </w:rPr>
      </w:pPr>
      <w:r>
        <w:rPr>
          <w:rFonts w:eastAsia="方正仿宋_GB2312"/>
          <w:kern w:val="0"/>
          <w:sz w:val="24"/>
          <w:shd w:val="clear" w:color="auto" w:fill="FFFFFF"/>
        </w:rPr>
        <w:t>注：开户行、单位名称、单位账号如有变更，变更一方应在合同规定的相关付款期限前二十天内以书面方式通知对方，如未按时通知或通知有误而影响结算者，所产生的责任及损失自行承担。</w:t>
      </w:r>
    </w:p>
    <w:p w14:paraId="4E475D1A">
      <w:pPr>
        <w:pStyle w:val="5"/>
        <w:ind w:left="0" w:leftChars="0" w:firstLine="0" w:firstLineChars="0"/>
        <w:rPr>
          <w:rFonts w:ascii="黑体" w:hAnsi="黑体" w:eastAsia="黑体" w:cs="黑体"/>
          <w:kern w:val="0"/>
          <w:sz w:val="24"/>
          <w:shd w:val="clear" w:color="auto" w:fill="FFFFFF"/>
        </w:rPr>
      </w:pPr>
      <w:r>
        <w:rPr>
          <w:rFonts w:hint="eastAsia" w:ascii="黑体" w:hAnsi="黑体" w:eastAsia="黑体" w:cs="黑体"/>
          <w:kern w:val="0"/>
          <w:sz w:val="24"/>
          <w:shd w:val="clear" w:color="auto" w:fill="FFFFFF"/>
        </w:rPr>
        <w:t>三、交货及交货方式</w:t>
      </w:r>
    </w:p>
    <w:p w14:paraId="5D409B96">
      <w:pPr>
        <w:spacing w:line="360" w:lineRule="auto"/>
        <w:ind w:firstLine="480" w:firstLineChars="200"/>
        <w:rPr>
          <w:rFonts w:eastAsia="方正仿宋_GB2312"/>
          <w:kern w:val="0"/>
          <w:sz w:val="24"/>
          <w:shd w:val="clear" w:color="auto" w:fill="FFFFFF"/>
        </w:rPr>
      </w:pPr>
      <w:r>
        <w:rPr>
          <w:rFonts w:eastAsia="方正仿宋_GB2312"/>
          <w:kern w:val="0"/>
          <w:sz w:val="24"/>
          <w:shd w:val="clear" w:color="auto" w:fill="FFFFFF"/>
        </w:rPr>
        <w:t>1.交货时间：自合同签订之日起</w:t>
      </w:r>
      <w:r>
        <w:rPr>
          <w:rFonts w:eastAsia="方正仿宋_GB2312"/>
          <w:kern w:val="0"/>
          <w:sz w:val="24"/>
          <w:u w:val="single"/>
          <w:shd w:val="clear" w:color="auto" w:fill="FFFFFF"/>
        </w:rPr>
        <w:t xml:space="preserve">     </w:t>
      </w:r>
      <w:r>
        <w:rPr>
          <w:rFonts w:eastAsia="方正仿宋_GB2312"/>
          <w:kern w:val="0"/>
          <w:sz w:val="24"/>
          <w:shd w:val="clear" w:color="auto" w:fill="FFFFFF"/>
        </w:rPr>
        <w:t>日内</w:t>
      </w:r>
      <w:r>
        <w:rPr>
          <w:rFonts w:hint="eastAsia" w:eastAsia="方正仿宋_GB2312"/>
          <w:kern w:val="0"/>
          <w:sz w:val="24"/>
          <w:shd w:val="clear" w:color="auto" w:fill="FFFFFF"/>
        </w:rPr>
        <w:t>/</w:t>
      </w:r>
      <w:r>
        <w:rPr>
          <w:rFonts w:hint="eastAsia" w:eastAsia="方正仿宋_GB2312"/>
          <w:kern w:val="0"/>
          <w:sz w:val="24"/>
          <w:u w:val="single"/>
          <w:shd w:val="clear" w:color="auto" w:fill="FFFFFF"/>
        </w:rPr>
        <w:t xml:space="preserve">  </w:t>
      </w:r>
      <w:r>
        <w:rPr>
          <w:rFonts w:hint="eastAsia" w:eastAsia="方正仿宋_GB2312"/>
          <w:kern w:val="0"/>
          <w:sz w:val="24"/>
          <w:shd w:val="clear" w:color="auto" w:fill="FFFFFF"/>
        </w:rPr>
        <w:t>年</w:t>
      </w:r>
      <w:r>
        <w:rPr>
          <w:rFonts w:hint="eastAsia" w:eastAsia="方正仿宋_GB2312"/>
          <w:kern w:val="0"/>
          <w:sz w:val="24"/>
          <w:u w:val="single"/>
          <w:shd w:val="clear" w:color="auto" w:fill="FFFFFF"/>
        </w:rPr>
        <w:t xml:space="preserve">  </w:t>
      </w:r>
      <w:r>
        <w:rPr>
          <w:rFonts w:hint="eastAsia" w:eastAsia="方正仿宋_GB2312"/>
          <w:kern w:val="0"/>
          <w:sz w:val="24"/>
          <w:shd w:val="clear" w:color="auto" w:fill="FFFFFF"/>
        </w:rPr>
        <w:t>月</w:t>
      </w:r>
      <w:r>
        <w:rPr>
          <w:rFonts w:hint="eastAsia" w:eastAsia="方正仿宋_GB2312"/>
          <w:kern w:val="0"/>
          <w:sz w:val="24"/>
          <w:u w:val="single"/>
          <w:shd w:val="clear" w:color="auto" w:fill="FFFFFF"/>
        </w:rPr>
        <w:t xml:space="preserve">  </w:t>
      </w:r>
      <w:r>
        <w:rPr>
          <w:rFonts w:hint="eastAsia" w:eastAsia="方正仿宋_GB2312"/>
          <w:kern w:val="0"/>
          <w:sz w:val="24"/>
          <w:shd w:val="clear" w:color="auto" w:fill="FFFFFF"/>
        </w:rPr>
        <w:t>日</w:t>
      </w:r>
      <w:r>
        <w:rPr>
          <w:rFonts w:eastAsia="方正仿宋_GB2312"/>
          <w:kern w:val="0"/>
          <w:sz w:val="24"/>
          <w:shd w:val="clear" w:color="auto" w:fill="FFFFFF"/>
        </w:rPr>
        <w:t>。</w:t>
      </w:r>
    </w:p>
    <w:p w14:paraId="64D43126">
      <w:pPr>
        <w:pStyle w:val="5"/>
        <w:ind w:left="0" w:leftChars="0" w:firstLine="480"/>
        <w:rPr>
          <w:rFonts w:eastAsia="方正仿宋_GB2312"/>
          <w:sz w:val="24"/>
          <w:u w:val="single"/>
        </w:rPr>
      </w:pPr>
      <w:r>
        <w:rPr>
          <w:rFonts w:eastAsia="方正仿宋_GB2312"/>
          <w:kern w:val="0"/>
          <w:sz w:val="24"/>
          <w:shd w:val="clear" w:color="auto" w:fill="FFFFFF"/>
        </w:rPr>
        <w:t>2.交货地点：西北政法大学</w:t>
      </w:r>
      <w:r>
        <w:rPr>
          <w:rFonts w:eastAsia="方正仿宋_GB2312"/>
          <w:sz w:val="24"/>
        </w:rPr>
        <w:t xml:space="preserve"> </w:t>
      </w:r>
      <w:r>
        <w:rPr>
          <w:rFonts w:eastAsia="方正仿宋_GB2312"/>
          <w:sz w:val="24"/>
          <w:u w:val="single"/>
        </w:rPr>
        <w:t xml:space="preserve">             </w:t>
      </w:r>
    </w:p>
    <w:p w14:paraId="687E9AC6">
      <w:pPr>
        <w:pStyle w:val="9"/>
        <w:spacing w:before="0" w:beforeAutospacing="0" w:after="0" w:afterAutospacing="0" w:line="360" w:lineRule="auto"/>
        <w:ind w:firstLine="480" w:firstLineChars="200"/>
        <w:rPr>
          <w:rFonts w:ascii="Times New Roman" w:hAnsi="Times New Roman" w:eastAsia="方正仿宋_GB2312"/>
          <w:shd w:val="clear" w:color="auto" w:fill="FFFFFF"/>
        </w:rPr>
      </w:pPr>
      <w:r>
        <w:rPr>
          <w:rFonts w:ascii="Times New Roman" w:hAnsi="Times New Roman" w:eastAsia="方正仿宋_GB2312"/>
          <w:shd w:val="clear" w:color="auto" w:fill="FFFFFF"/>
        </w:rPr>
        <w:t>3.本合同所有物品运抵甲方现场后，乙方应在确保设备外包装完好无损的情况下向甲方交货，出现货物不全，外包装破损等情况，甲方不予接收，由乙方负责更换，其相关费用由乙方负担</w:t>
      </w:r>
      <w:r>
        <w:rPr>
          <w:rFonts w:hint="eastAsia" w:ascii="Times New Roman" w:hAnsi="Times New Roman" w:eastAsia="方正仿宋_GB2312"/>
          <w:shd w:val="clear" w:color="auto" w:fill="FFFFFF"/>
        </w:rPr>
        <w:t>，交货时间不予顺延。</w:t>
      </w:r>
    </w:p>
    <w:p w14:paraId="0096DF6C">
      <w:pPr>
        <w:spacing w:line="360" w:lineRule="auto"/>
        <w:ind w:firstLine="480" w:firstLineChars="200"/>
        <w:rPr>
          <w:rFonts w:eastAsia="方正仿宋_GB2312"/>
          <w:kern w:val="0"/>
          <w:sz w:val="24"/>
          <w:shd w:val="clear" w:color="auto" w:fill="FFFFFF"/>
        </w:rPr>
      </w:pPr>
      <w:r>
        <w:rPr>
          <w:rFonts w:eastAsia="方正仿宋_GB2312"/>
          <w:kern w:val="0"/>
          <w:sz w:val="24"/>
          <w:shd w:val="clear" w:color="auto" w:fill="FFFFFF"/>
        </w:rPr>
        <w:t>4.乙方负责安全地在约定期内送货到约定的地点，运输方式由乙方自行决定，相关费用由乙方承担。运输途中产生的交通事故、人身伤害、财产损失等责任均由乙方自行承担，与甲方无关。</w:t>
      </w:r>
    </w:p>
    <w:p w14:paraId="1A427752">
      <w:pPr>
        <w:pStyle w:val="5"/>
        <w:ind w:left="0" w:leftChars="0" w:firstLine="0" w:firstLineChars="0"/>
        <w:rPr>
          <w:rFonts w:ascii="黑体" w:hAnsi="黑体" w:eastAsia="黑体" w:cs="黑体"/>
          <w:kern w:val="0"/>
          <w:sz w:val="24"/>
          <w:shd w:val="clear" w:color="auto" w:fill="FFFFFF"/>
        </w:rPr>
      </w:pPr>
      <w:r>
        <w:rPr>
          <w:rFonts w:hint="eastAsia" w:ascii="黑体" w:hAnsi="黑体" w:eastAsia="黑体" w:cs="黑体"/>
          <w:kern w:val="0"/>
          <w:sz w:val="24"/>
          <w:shd w:val="clear" w:color="auto" w:fill="FFFFFF"/>
        </w:rPr>
        <w:t>四、产品质量保证</w:t>
      </w:r>
    </w:p>
    <w:p w14:paraId="58AD626B">
      <w:pPr>
        <w:spacing w:line="360" w:lineRule="auto"/>
        <w:ind w:firstLine="480" w:firstLineChars="200"/>
        <w:rPr>
          <w:rFonts w:eastAsia="方正仿宋_GB2312"/>
          <w:kern w:val="0"/>
          <w:sz w:val="24"/>
          <w:shd w:val="clear" w:color="auto" w:fill="FFFFFF"/>
        </w:rPr>
      </w:pPr>
      <w:r>
        <w:rPr>
          <w:rFonts w:eastAsia="方正仿宋_GB2312"/>
          <w:kern w:val="0"/>
          <w:sz w:val="24"/>
          <w:shd w:val="clear" w:color="auto" w:fill="FFFFFF"/>
        </w:rPr>
        <w:t>1.乙方必须保证所提供的货物及配套产品是合同规定厂家制造的、崭新的、未曾使用过的合格货物，品牌、规格型号及数量需与合同完全一致。</w:t>
      </w:r>
    </w:p>
    <w:p w14:paraId="33F67468">
      <w:pPr>
        <w:spacing w:line="360" w:lineRule="auto"/>
        <w:ind w:firstLine="480" w:firstLineChars="200"/>
        <w:rPr>
          <w:rFonts w:eastAsia="方正仿宋_GB2312"/>
          <w:kern w:val="0"/>
          <w:sz w:val="24"/>
          <w:shd w:val="clear" w:color="auto" w:fill="FFFFFF"/>
        </w:rPr>
      </w:pPr>
      <w:r>
        <w:rPr>
          <w:rFonts w:eastAsia="方正仿宋_GB2312"/>
          <w:kern w:val="0"/>
          <w:sz w:val="24"/>
          <w:shd w:val="clear" w:color="auto" w:fill="FFFFFF"/>
        </w:rPr>
        <w:t>2.乙方提供的货物必须符合合同技术指标要求，并能按国家标准（行业标准）供应、检测、调试，确保产品技术指标满足使用要求。</w:t>
      </w:r>
    </w:p>
    <w:p w14:paraId="5E652571">
      <w:pPr>
        <w:spacing w:line="360" w:lineRule="auto"/>
        <w:ind w:firstLine="480" w:firstLineChars="200"/>
        <w:rPr>
          <w:rFonts w:eastAsia="方正仿宋_GB2312"/>
          <w:kern w:val="0"/>
          <w:sz w:val="24"/>
          <w:shd w:val="clear" w:color="auto" w:fill="FFFFFF"/>
        </w:rPr>
      </w:pPr>
      <w:r>
        <w:rPr>
          <w:rFonts w:eastAsia="方正仿宋_GB2312"/>
          <w:kern w:val="0"/>
          <w:sz w:val="24"/>
          <w:shd w:val="clear" w:color="auto" w:fill="FFFFFF"/>
        </w:rPr>
        <w:t>3.货物质保期为货物</w:t>
      </w:r>
      <w:r>
        <w:rPr>
          <w:rFonts w:hint="eastAsia" w:eastAsia="方正仿宋_GB2312"/>
          <w:kern w:val="0"/>
          <w:sz w:val="24"/>
          <w:shd w:val="clear" w:color="auto" w:fill="FFFFFF"/>
        </w:rPr>
        <w:t>最终</w:t>
      </w:r>
      <w:r>
        <w:rPr>
          <w:rFonts w:eastAsia="方正仿宋_GB2312"/>
          <w:kern w:val="0"/>
          <w:sz w:val="24"/>
          <w:shd w:val="clear" w:color="auto" w:fill="FFFFFF"/>
        </w:rPr>
        <w:t>验收合格</w:t>
      </w:r>
      <w:r>
        <w:rPr>
          <w:rFonts w:hint="eastAsia" w:eastAsia="方正仿宋_GB2312"/>
          <w:kern w:val="0"/>
          <w:sz w:val="24"/>
          <w:shd w:val="clear" w:color="auto" w:fill="FFFFFF"/>
        </w:rPr>
        <w:t>之日起</w:t>
      </w:r>
      <w:r>
        <w:rPr>
          <w:rFonts w:eastAsia="方正仿宋_GB2312"/>
          <w:kern w:val="0"/>
          <w:sz w:val="24"/>
          <w:u w:val="single"/>
          <w:shd w:val="clear" w:color="auto" w:fill="FFFFFF"/>
        </w:rPr>
        <w:t xml:space="preserve">    </w:t>
      </w:r>
      <w:r>
        <w:rPr>
          <w:rFonts w:eastAsia="方正仿宋_GB2312"/>
          <w:kern w:val="0"/>
          <w:sz w:val="24"/>
          <w:shd w:val="clear" w:color="auto" w:fill="FFFFFF"/>
        </w:rPr>
        <w:t>年。质保期内乙方</w:t>
      </w:r>
      <w:r>
        <w:rPr>
          <w:rFonts w:hint="eastAsia" w:eastAsia="方正仿宋_GB2312"/>
          <w:kern w:val="0"/>
          <w:sz w:val="24"/>
          <w:shd w:val="clear" w:color="auto" w:fill="FFFFFF"/>
        </w:rPr>
        <w:t>免费</w:t>
      </w:r>
      <w:r>
        <w:rPr>
          <w:rFonts w:eastAsia="方正仿宋_GB2312"/>
          <w:kern w:val="0"/>
          <w:sz w:val="24"/>
          <w:shd w:val="clear" w:color="auto" w:fill="FFFFFF"/>
        </w:rPr>
        <w:t>进行维保，包括货物的零配件及不能解决的故障需要返回生产厂维修时所发生的一切费用。</w:t>
      </w:r>
    </w:p>
    <w:p w14:paraId="4ECBFA14">
      <w:pPr>
        <w:pStyle w:val="5"/>
        <w:ind w:left="0" w:leftChars="0" w:firstLine="480"/>
        <w:rPr>
          <w:sz w:val="24"/>
        </w:rPr>
      </w:pPr>
      <w:r>
        <w:rPr>
          <w:rFonts w:hint="eastAsia" w:eastAsia="方正仿宋_GB2312"/>
          <w:kern w:val="0"/>
          <w:sz w:val="24"/>
          <w:shd w:val="clear" w:color="auto" w:fill="FFFFFF"/>
        </w:rPr>
        <w:t>4.其他乙方质量保证要求可根据具体项目补充............</w:t>
      </w:r>
    </w:p>
    <w:p w14:paraId="47226620">
      <w:pPr>
        <w:spacing w:line="360" w:lineRule="auto"/>
        <w:rPr>
          <w:rFonts w:ascii="黑体" w:hAnsi="黑体" w:eastAsia="黑体" w:cs="黑体"/>
          <w:kern w:val="0"/>
          <w:sz w:val="24"/>
          <w:shd w:val="clear" w:color="auto" w:fill="FFFFFF"/>
        </w:rPr>
      </w:pPr>
      <w:r>
        <w:rPr>
          <w:rFonts w:hint="eastAsia" w:ascii="黑体" w:hAnsi="黑体" w:eastAsia="黑体" w:cs="黑体"/>
          <w:kern w:val="0"/>
          <w:sz w:val="24"/>
          <w:shd w:val="clear" w:color="auto" w:fill="FFFFFF"/>
        </w:rPr>
        <w:t>五、技术服务承诺</w:t>
      </w:r>
    </w:p>
    <w:p w14:paraId="21AA6D2E">
      <w:pPr>
        <w:spacing w:line="360" w:lineRule="auto"/>
        <w:ind w:firstLine="480" w:firstLineChars="200"/>
        <w:rPr>
          <w:rFonts w:eastAsia="方正仿宋_GB2312"/>
          <w:kern w:val="0"/>
          <w:sz w:val="24"/>
          <w:shd w:val="clear" w:color="auto" w:fill="FFFFFF"/>
        </w:rPr>
      </w:pPr>
      <w:r>
        <w:rPr>
          <w:rFonts w:eastAsia="方正仿宋_GB2312"/>
          <w:kern w:val="0"/>
          <w:sz w:val="24"/>
          <w:shd w:val="clear" w:color="auto" w:fill="FFFFFF"/>
        </w:rPr>
        <w:t>1.到货后，由乙方技术人员会同甲方项目单位人员在甲方现场开箱、安装、调试，乙方不得另行收费。</w:t>
      </w:r>
    </w:p>
    <w:p w14:paraId="05A23F91">
      <w:pPr>
        <w:spacing w:line="360" w:lineRule="auto"/>
        <w:ind w:firstLine="480" w:firstLineChars="200"/>
        <w:rPr>
          <w:rFonts w:eastAsia="方正仿宋_GB2312"/>
          <w:kern w:val="0"/>
          <w:sz w:val="24"/>
          <w:shd w:val="clear" w:color="auto" w:fill="FFFFFF"/>
        </w:rPr>
      </w:pPr>
      <w:r>
        <w:rPr>
          <w:rFonts w:eastAsia="方正仿宋_GB2312"/>
          <w:kern w:val="0"/>
          <w:sz w:val="24"/>
          <w:shd w:val="clear" w:color="auto" w:fill="FFFFFF"/>
        </w:rPr>
        <w:t>2.乙方负责提供仪器设备相应的技术资料，包括产品合格证、产品保修单、安装使用及维护说明书以及运输装箱清单等。</w:t>
      </w:r>
    </w:p>
    <w:p w14:paraId="49CD1FF4">
      <w:pPr>
        <w:spacing w:line="360" w:lineRule="auto"/>
        <w:ind w:firstLine="480" w:firstLineChars="200"/>
        <w:rPr>
          <w:rFonts w:eastAsia="方正仿宋_GB2312"/>
          <w:kern w:val="0"/>
          <w:sz w:val="24"/>
          <w:shd w:val="clear" w:color="auto" w:fill="FFFFFF"/>
        </w:rPr>
      </w:pPr>
      <w:r>
        <w:rPr>
          <w:rFonts w:eastAsia="方正仿宋_GB2312"/>
          <w:kern w:val="0"/>
          <w:sz w:val="24"/>
          <w:shd w:val="clear" w:color="auto" w:fill="FFFFFF"/>
        </w:rPr>
        <w:t>3.人员培训：乙方免费为甲方培训设备使用人员，培训内容包括</w:t>
      </w:r>
      <w:r>
        <w:rPr>
          <w:rFonts w:hint="eastAsia" w:eastAsia="方正仿宋_GB2312"/>
          <w:kern w:val="0"/>
          <w:sz w:val="24"/>
          <w:shd w:val="clear" w:color="auto" w:fill="FFFFFF"/>
        </w:rPr>
        <w:t>但不限于</w:t>
      </w:r>
      <w:r>
        <w:rPr>
          <w:rFonts w:eastAsia="方正仿宋_GB2312"/>
          <w:kern w:val="0"/>
          <w:sz w:val="24"/>
          <w:shd w:val="clear" w:color="auto" w:fill="FFFFFF"/>
        </w:rPr>
        <w:t>：设备操作、维护、简单维修等。</w:t>
      </w:r>
      <w:r>
        <w:rPr>
          <w:rFonts w:hint="eastAsia" w:eastAsia="方正仿宋_GB2312"/>
          <w:kern w:val="0"/>
          <w:sz w:val="24"/>
          <w:shd w:val="clear" w:color="auto" w:fill="FFFFFF"/>
        </w:rPr>
        <w:t>（备注：需明确培训的形式、次数、时长等信息）</w:t>
      </w:r>
    </w:p>
    <w:p w14:paraId="7AAA46EB">
      <w:pPr>
        <w:spacing w:line="360" w:lineRule="auto"/>
        <w:ind w:firstLine="480" w:firstLineChars="200"/>
        <w:rPr>
          <w:rFonts w:eastAsia="方正仿宋_GB2312"/>
          <w:kern w:val="0"/>
          <w:sz w:val="24"/>
          <w:shd w:val="clear" w:color="auto" w:fill="FFFFFF"/>
        </w:rPr>
      </w:pPr>
      <w:r>
        <w:rPr>
          <w:rFonts w:eastAsia="方正仿宋_GB2312"/>
          <w:kern w:val="0"/>
          <w:sz w:val="24"/>
          <w:shd w:val="clear" w:color="auto" w:fill="FFFFFF"/>
        </w:rPr>
        <w:t>4.如果采购</w:t>
      </w:r>
      <w:r>
        <w:rPr>
          <w:rFonts w:hint="eastAsia" w:eastAsia="方正仿宋_GB2312"/>
          <w:kern w:val="0"/>
          <w:sz w:val="24"/>
          <w:shd w:val="clear" w:color="auto" w:fill="FFFFFF"/>
        </w:rPr>
        <w:t>货物</w:t>
      </w:r>
      <w:r>
        <w:rPr>
          <w:rFonts w:eastAsia="方正仿宋_GB2312"/>
          <w:kern w:val="0"/>
          <w:sz w:val="24"/>
          <w:shd w:val="clear" w:color="auto" w:fill="FFFFFF"/>
        </w:rPr>
        <w:t>在质保期内出现质量问题，乙方收到甲方维护要求后，在</w:t>
      </w:r>
      <w:r>
        <w:rPr>
          <w:rFonts w:hint="eastAsia" w:eastAsia="方正仿宋_GB2312"/>
          <w:kern w:val="0"/>
          <w:sz w:val="24"/>
          <w:u w:val="single"/>
          <w:shd w:val="clear" w:color="auto" w:fill="FFFFFF"/>
        </w:rPr>
        <w:t xml:space="preserve">   </w:t>
      </w:r>
      <w:r>
        <w:rPr>
          <w:rFonts w:eastAsia="方正仿宋_GB2312"/>
          <w:kern w:val="0"/>
          <w:sz w:val="24"/>
          <w:shd w:val="clear" w:color="auto" w:fill="FFFFFF"/>
        </w:rPr>
        <w:t>小时内做出响应；遇有严重技术问题</w:t>
      </w:r>
      <w:r>
        <w:rPr>
          <w:rFonts w:hint="eastAsia" w:eastAsia="方正仿宋_GB2312"/>
          <w:kern w:val="0"/>
          <w:sz w:val="24"/>
          <w:shd w:val="clear" w:color="auto" w:fill="FFFFFF"/>
        </w:rPr>
        <w:t>、</w:t>
      </w:r>
      <w:r>
        <w:rPr>
          <w:rFonts w:eastAsia="方正仿宋_GB2312"/>
          <w:kern w:val="0"/>
          <w:sz w:val="24"/>
          <w:shd w:val="clear" w:color="auto" w:fill="FFFFFF"/>
        </w:rPr>
        <w:t>重大故障，需要现场维护</w:t>
      </w:r>
      <w:r>
        <w:rPr>
          <w:rFonts w:hint="eastAsia" w:eastAsia="方正仿宋_GB2312"/>
          <w:kern w:val="0"/>
          <w:sz w:val="24"/>
          <w:shd w:val="clear" w:color="auto" w:fill="FFFFFF"/>
        </w:rPr>
        <w:t>的</w:t>
      </w:r>
      <w:r>
        <w:rPr>
          <w:rFonts w:eastAsia="方正仿宋_GB2312"/>
          <w:kern w:val="0"/>
          <w:sz w:val="24"/>
          <w:shd w:val="clear" w:color="auto" w:fill="FFFFFF"/>
        </w:rPr>
        <w:t>，乙方应在</w:t>
      </w:r>
      <w:r>
        <w:rPr>
          <w:rFonts w:hint="eastAsia" w:eastAsia="方正仿宋_GB2312"/>
          <w:kern w:val="0"/>
          <w:sz w:val="24"/>
          <w:u w:val="single"/>
          <w:shd w:val="clear" w:color="auto" w:fill="FFFFFF"/>
        </w:rPr>
        <w:t xml:space="preserve">    </w:t>
      </w:r>
      <w:r>
        <w:rPr>
          <w:rFonts w:eastAsia="方正仿宋_GB2312"/>
          <w:kern w:val="0"/>
          <w:sz w:val="24"/>
          <w:shd w:val="clear" w:color="auto" w:fill="FFFFFF"/>
        </w:rPr>
        <w:t>小时内到达甲方现场（在交通允许的情况下）。</w:t>
      </w:r>
    </w:p>
    <w:p w14:paraId="0B2F3B8D">
      <w:pPr>
        <w:spacing w:line="360" w:lineRule="auto"/>
        <w:ind w:firstLine="480" w:firstLineChars="200"/>
        <w:rPr>
          <w:rFonts w:eastAsia="方正仿宋_GB2312"/>
          <w:kern w:val="0"/>
          <w:sz w:val="24"/>
          <w:shd w:val="clear" w:color="auto" w:fill="FFFFFF"/>
        </w:rPr>
      </w:pPr>
      <w:r>
        <w:rPr>
          <w:rFonts w:eastAsia="方正仿宋_GB2312"/>
          <w:kern w:val="0"/>
          <w:sz w:val="24"/>
          <w:shd w:val="clear" w:color="auto" w:fill="FFFFFF"/>
        </w:rPr>
        <w:t>5.接到维修通知后，乙方须在约定保修时间内进行维修；</w:t>
      </w:r>
      <w:r>
        <w:rPr>
          <w:rFonts w:hint="eastAsia" w:eastAsia="方正仿宋_GB2312"/>
          <w:kern w:val="0"/>
          <w:sz w:val="24"/>
          <w:shd w:val="clear" w:color="auto" w:fill="FFFFFF"/>
        </w:rPr>
        <w:t>如因乙方未及时进行维修，致使甲方</w:t>
      </w:r>
      <w:r>
        <w:rPr>
          <w:rFonts w:eastAsia="方正仿宋_GB2312"/>
          <w:kern w:val="0"/>
          <w:sz w:val="24"/>
          <w:shd w:val="clear" w:color="auto" w:fill="FFFFFF"/>
        </w:rPr>
        <w:t>造成人身、财产损害的，甲方有权依据有关法律、法规进行追偿。未在约定报修时间内进行维修的，由甲方安排其他方式进行维修，维修费用由乙方承担。</w:t>
      </w:r>
    </w:p>
    <w:p w14:paraId="5CDAC87C">
      <w:pPr>
        <w:spacing w:line="360" w:lineRule="auto"/>
        <w:ind w:firstLine="480" w:firstLineChars="200"/>
        <w:rPr>
          <w:rFonts w:eastAsia="方正仿宋_GB2312"/>
          <w:kern w:val="0"/>
          <w:sz w:val="24"/>
          <w:shd w:val="clear" w:color="auto" w:fill="FFFFFF"/>
        </w:rPr>
      </w:pPr>
      <w:r>
        <w:rPr>
          <w:rFonts w:eastAsia="方正仿宋_GB2312"/>
          <w:kern w:val="0"/>
          <w:sz w:val="24"/>
          <w:shd w:val="clear" w:color="auto" w:fill="FFFFFF"/>
        </w:rPr>
        <w:t>6.其它技术服务承诺</w:t>
      </w:r>
      <w:r>
        <w:rPr>
          <w:rFonts w:hint="eastAsia" w:eastAsia="方正仿宋_GB2312"/>
          <w:kern w:val="0"/>
          <w:sz w:val="24"/>
          <w:shd w:val="clear" w:color="auto" w:fill="FFFFFF"/>
        </w:rPr>
        <w:t>：（可添加条款）</w:t>
      </w:r>
    </w:p>
    <w:p w14:paraId="4AA4564D">
      <w:pPr>
        <w:spacing w:line="360" w:lineRule="auto"/>
        <w:rPr>
          <w:rFonts w:ascii="黑体" w:hAnsi="黑体" w:eastAsia="黑体" w:cs="黑体"/>
          <w:kern w:val="0"/>
          <w:sz w:val="24"/>
          <w:shd w:val="clear" w:color="auto" w:fill="FFFFFF"/>
        </w:rPr>
      </w:pPr>
      <w:r>
        <w:rPr>
          <w:rFonts w:hint="eastAsia" w:ascii="黑体" w:hAnsi="黑体" w:eastAsia="黑体" w:cs="黑体"/>
          <w:kern w:val="0"/>
          <w:sz w:val="24"/>
          <w:shd w:val="clear" w:color="auto" w:fill="FFFFFF"/>
        </w:rPr>
        <w:t>六、验收方法及标准</w:t>
      </w:r>
    </w:p>
    <w:p w14:paraId="7990381C">
      <w:pPr>
        <w:spacing w:line="360" w:lineRule="auto"/>
        <w:ind w:firstLine="480" w:firstLineChars="200"/>
        <w:rPr>
          <w:rFonts w:eastAsia="方正仿宋_GB2312"/>
          <w:kern w:val="0"/>
          <w:sz w:val="24"/>
          <w:shd w:val="clear" w:color="auto" w:fill="FFFFFF"/>
        </w:rPr>
      </w:pPr>
      <w:r>
        <w:rPr>
          <w:rFonts w:eastAsia="方正仿宋_GB2312"/>
          <w:kern w:val="0"/>
          <w:sz w:val="24"/>
          <w:shd w:val="clear" w:color="auto" w:fill="FFFFFF"/>
        </w:rPr>
        <w:t>货物到货后，甲方、乙方双方共同开箱验收，在检查货物原产地、规格、型号、配置符合合同要求后，由乙方负责安装调试、</w:t>
      </w:r>
      <w:r>
        <w:rPr>
          <w:rFonts w:hint="eastAsia" w:eastAsia="方正仿宋_GB2312"/>
          <w:kern w:val="0"/>
          <w:sz w:val="24"/>
          <w:shd w:val="clear" w:color="auto" w:fill="FFFFFF"/>
        </w:rPr>
        <w:t>甲方</w:t>
      </w:r>
      <w:r>
        <w:rPr>
          <w:rFonts w:eastAsia="方正仿宋_GB2312"/>
          <w:kern w:val="0"/>
          <w:sz w:val="24"/>
          <w:shd w:val="clear" w:color="auto" w:fill="FFFFFF"/>
        </w:rPr>
        <w:t>与乙方以合同文本中描述的有关技术要求为准，出具验收报告。</w:t>
      </w:r>
    </w:p>
    <w:p w14:paraId="5664CF45">
      <w:pPr>
        <w:widowControl/>
        <w:shd w:val="clear" w:color="auto" w:fill="FFFFFF"/>
        <w:spacing w:line="360" w:lineRule="auto"/>
        <w:textAlignment w:val="baseline"/>
        <w:rPr>
          <w:rFonts w:ascii="黑体" w:hAnsi="黑体" w:eastAsia="黑体" w:cs="黑体"/>
          <w:bCs/>
          <w:kern w:val="0"/>
          <w:sz w:val="24"/>
          <w:shd w:val="clear" w:color="auto" w:fill="FFFFFF"/>
        </w:rPr>
      </w:pPr>
      <w:r>
        <w:rPr>
          <w:rFonts w:hint="eastAsia" w:ascii="黑体" w:hAnsi="黑体" w:eastAsia="黑体" w:cs="黑体"/>
          <w:bCs/>
          <w:kern w:val="0"/>
          <w:sz w:val="24"/>
          <w:shd w:val="clear" w:color="auto" w:fill="FFFFFF"/>
        </w:rPr>
        <w:t>七、 违约责任</w:t>
      </w:r>
    </w:p>
    <w:p w14:paraId="59452843">
      <w:pPr>
        <w:spacing w:line="360" w:lineRule="auto"/>
        <w:ind w:firstLine="480" w:firstLineChars="200"/>
        <w:rPr>
          <w:rFonts w:eastAsia="方正仿宋_GB2312"/>
          <w:kern w:val="0"/>
          <w:sz w:val="24"/>
          <w:shd w:val="clear" w:color="auto" w:fill="FFFFFF"/>
        </w:rPr>
      </w:pPr>
      <w:r>
        <w:rPr>
          <w:rFonts w:eastAsia="方正仿宋_GB2312"/>
          <w:kern w:val="0"/>
          <w:sz w:val="24"/>
          <w:shd w:val="clear" w:color="auto" w:fill="FFFFFF"/>
        </w:rPr>
        <w:t>1.合同生效后，甲乙双方应按合同规定认真履约。</w:t>
      </w:r>
    </w:p>
    <w:p w14:paraId="0F9A424B">
      <w:pPr>
        <w:spacing w:line="360" w:lineRule="auto"/>
        <w:ind w:firstLine="480" w:firstLineChars="200"/>
        <w:rPr>
          <w:sz w:val="24"/>
        </w:rPr>
      </w:pPr>
      <w:r>
        <w:rPr>
          <w:rFonts w:eastAsia="方正仿宋_GB2312"/>
          <w:kern w:val="0"/>
          <w:sz w:val="24"/>
          <w:shd w:val="clear" w:color="auto" w:fill="FFFFFF"/>
        </w:rPr>
        <w:t>2.乙方若因非不可抗力因素无法在供货期内按时供货，乙方应从要求最迟交货日的次日起，每日向甲方支付延迟交货部分货款的</w:t>
      </w:r>
      <w:r>
        <w:rPr>
          <w:rFonts w:hint="eastAsia" w:eastAsia="方正仿宋_GB2312"/>
          <w:kern w:val="0"/>
          <w:sz w:val="24"/>
          <w:shd w:val="clear" w:color="auto" w:fill="FFFFFF"/>
        </w:rPr>
        <w:t>【】%</w:t>
      </w:r>
      <w:r>
        <w:rPr>
          <w:rFonts w:eastAsia="方正仿宋_GB2312"/>
          <w:kern w:val="0"/>
          <w:sz w:val="24"/>
          <w:shd w:val="clear" w:color="auto" w:fill="FFFFFF"/>
        </w:rPr>
        <w:t>的违约金</w:t>
      </w:r>
      <w:r>
        <w:rPr>
          <w:rFonts w:hint="eastAsia" w:eastAsia="方正仿宋_GB2312"/>
          <w:kern w:val="0"/>
          <w:sz w:val="24"/>
          <w:shd w:val="clear" w:color="auto" w:fill="FFFFFF"/>
        </w:rPr>
        <w:t>，逾期超过【】日的，甲方有权解除本合同。因此，给甲方造成损失的，乙方应当承担全部赔偿责任。</w:t>
      </w:r>
    </w:p>
    <w:p w14:paraId="05A254A2">
      <w:pPr>
        <w:spacing w:line="360" w:lineRule="auto"/>
        <w:ind w:firstLine="480" w:firstLineChars="200"/>
        <w:rPr>
          <w:rFonts w:eastAsia="方正仿宋_GB2312"/>
          <w:kern w:val="0"/>
          <w:sz w:val="24"/>
          <w:shd w:val="clear" w:color="auto" w:fill="FFFFFF"/>
        </w:rPr>
      </w:pPr>
      <w:r>
        <w:rPr>
          <w:rFonts w:eastAsia="方正仿宋_GB2312"/>
          <w:kern w:val="0"/>
          <w:sz w:val="24"/>
          <w:shd w:val="clear" w:color="auto" w:fill="FFFFFF"/>
        </w:rPr>
        <w:t>3.除不可抗力原因外，如遇下列情况之一者，甲方有权单方面</w:t>
      </w:r>
      <w:r>
        <w:rPr>
          <w:rFonts w:hint="eastAsia" w:eastAsia="方正仿宋_GB2312"/>
          <w:kern w:val="0"/>
          <w:sz w:val="24"/>
          <w:shd w:val="clear" w:color="auto" w:fill="FFFFFF"/>
        </w:rPr>
        <w:t>解除本</w:t>
      </w:r>
      <w:r>
        <w:rPr>
          <w:rFonts w:eastAsia="方正仿宋_GB2312"/>
          <w:kern w:val="0"/>
          <w:sz w:val="24"/>
          <w:shd w:val="clear" w:color="auto" w:fill="FFFFFF"/>
        </w:rPr>
        <w:t>合同，</w:t>
      </w:r>
      <w:r>
        <w:rPr>
          <w:rFonts w:hint="eastAsia" w:eastAsia="方正仿宋_GB2312"/>
          <w:kern w:val="0"/>
          <w:sz w:val="24"/>
          <w:shd w:val="clear" w:color="auto" w:fill="FFFFFF"/>
        </w:rPr>
        <w:t>要求乙方向甲方支付合同总金额【】%的违约金，</w:t>
      </w:r>
      <w:r>
        <w:rPr>
          <w:rFonts w:eastAsia="方正仿宋_GB2312"/>
          <w:kern w:val="0"/>
          <w:sz w:val="24"/>
          <w:shd w:val="clear" w:color="auto" w:fill="FFFFFF"/>
        </w:rPr>
        <w:t>并追究乙方的相关责任：（1）合同签订后不能按合同时限要求供货或安装调试；（2）所供设备不合格或与合同不符；（3）不能按合同履约；（4）设备开箱、验收不合格。</w:t>
      </w:r>
    </w:p>
    <w:p w14:paraId="7AD53F32">
      <w:pPr>
        <w:spacing w:line="360" w:lineRule="auto"/>
        <w:ind w:firstLine="480" w:firstLineChars="200"/>
        <w:rPr>
          <w:rFonts w:eastAsia="方正仿宋_GB2312"/>
          <w:kern w:val="0"/>
          <w:sz w:val="24"/>
          <w:highlight w:val="yellow"/>
          <w:shd w:val="clear" w:color="auto" w:fill="FFFFFF"/>
        </w:rPr>
      </w:pPr>
      <w:r>
        <w:rPr>
          <w:rFonts w:eastAsia="方正仿宋_GB2312"/>
          <w:kern w:val="0"/>
          <w:sz w:val="24"/>
          <w:shd w:val="clear" w:color="auto" w:fill="FFFFFF"/>
        </w:rPr>
        <w:t>4.在质保期内，乙方对所供产品出现的问题</w:t>
      </w:r>
      <w:r>
        <w:rPr>
          <w:rFonts w:hint="eastAsia" w:eastAsia="方正仿宋_GB2312"/>
          <w:kern w:val="0"/>
          <w:sz w:val="24"/>
          <w:shd w:val="clear" w:color="auto" w:fill="FFFFFF"/>
        </w:rPr>
        <w:t>推脱</w:t>
      </w:r>
      <w:r>
        <w:rPr>
          <w:rFonts w:eastAsia="方正仿宋_GB2312"/>
          <w:kern w:val="0"/>
          <w:sz w:val="24"/>
          <w:shd w:val="clear" w:color="auto" w:fill="FFFFFF"/>
        </w:rPr>
        <w:t>、拖延，未在约定保修时间内进行维修的，每逾期一次乙方应向甲方偿付</w:t>
      </w:r>
      <w:r>
        <w:rPr>
          <w:rFonts w:hint="eastAsia" w:eastAsia="方正仿宋_GB2312"/>
          <w:kern w:val="0"/>
          <w:sz w:val="24"/>
          <w:shd w:val="clear" w:color="auto" w:fill="FFFFFF"/>
        </w:rPr>
        <w:t>合同总金额【】%的</w:t>
      </w:r>
      <w:r>
        <w:rPr>
          <w:rFonts w:eastAsia="方正仿宋_GB2312"/>
          <w:kern w:val="0"/>
          <w:sz w:val="24"/>
          <w:shd w:val="clear" w:color="auto" w:fill="FFFFFF"/>
        </w:rPr>
        <w:t>的违约金。</w:t>
      </w:r>
    </w:p>
    <w:p w14:paraId="11D34CBF">
      <w:pPr>
        <w:spacing w:line="360" w:lineRule="auto"/>
        <w:ind w:firstLine="480" w:firstLineChars="200"/>
        <w:rPr>
          <w:rFonts w:eastAsia="方正仿宋_GB2312"/>
          <w:kern w:val="0"/>
          <w:sz w:val="24"/>
          <w:shd w:val="clear" w:color="auto" w:fill="FFFFFF"/>
        </w:rPr>
      </w:pPr>
      <w:r>
        <w:rPr>
          <w:rFonts w:eastAsia="方正仿宋_GB2312"/>
          <w:kern w:val="0"/>
          <w:sz w:val="24"/>
          <w:shd w:val="clear" w:color="auto" w:fill="FFFFFF"/>
        </w:rPr>
        <w:t>5.</w:t>
      </w:r>
      <w:r>
        <w:rPr>
          <w:rFonts w:hint="eastAsia" w:eastAsia="方正仿宋_GB2312"/>
          <w:kern w:val="0"/>
          <w:sz w:val="24"/>
          <w:shd w:val="clear" w:color="auto" w:fill="FFFFFF"/>
        </w:rPr>
        <w:t>合同履约过程中，甲方应积极配合乙方进行验收以及验收前的外围配套等工作。否则，因此导致不能按期验收时，不能追究乙方责任。</w:t>
      </w:r>
    </w:p>
    <w:p w14:paraId="16775152">
      <w:pPr>
        <w:pStyle w:val="5"/>
        <w:ind w:left="0" w:leftChars="0" w:firstLine="480"/>
        <w:rPr>
          <w:rFonts w:eastAsia="方正仿宋_GB2312"/>
          <w:kern w:val="0"/>
          <w:sz w:val="24"/>
          <w:shd w:val="clear" w:color="auto" w:fill="FFFFFF"/>
        </w:rPr>
      </w:pPr>
      <w:r>
        <w:rPr>
          <w:rFonts w:hint="eastAsia" w:eastAsia="方正仿宋_GB2312"/>
          <w:kern w:val="0"/>
          <w:sz w:val="24"/>
          <w:shd w:val="clear" w:color="auto" w:fill="FFFFFF"/>
        </w:rPr>
        <w:t>6.本合同履行过程中，任意一方未及时履行相关义务，经守约方催告后仍未履行的，守约方可于催告期满后解除本合同，由此产生的相应损失，由违约方承担。</w:t>
      </w:r>
    </w:p>
    <w:p w14:paraId="3D715EC1">
      <w:pPr>
        <w:pStyle w:val="5"/>
        <w:ind w:left="0" w:leftChars="0" w:firstLine="480"/>
        <w:rPr>
          <w:rFonts w:eastAsia="方正仿宋_GB2312"/>
          <w:kern w:val="0"/>
          <w:sz w:val="24"/>
          <w:shd w:val="clear" w:color="auto" w:fill="FFFFFF"/>
        </w:rPr>
      </w:pPr>
      <w:r>
        <w:rPr>
          <w:rFonts w:hint="eastAsia" w:eastAsia="方正仿宋_GB2312"/>
          <w:kern w:val="0"/>
          <w:sz w:val="24"/>
          <w:shd w:val="clear" w:color="auto" w:fill="FFFFFF"/>
        </w:rPr>
        <w:t>7.乙方向甲方交付的货物不得侵害任何第三方的合法权利，否则，甲方有权解除本合同。乙方应当向甲方支付本合同总价款【】%的违约金并退还给甲方已支付的全部费用。同时，给甲方造成损失的。乙方应当承担全部赔偿责任。</w:t>
      </w:r>
    </w:p>
    <w:p w14:paraId="2DDF0F1B">
      <w:pPr>
        <w:pStyle w:val="5"/>
        <w:ind w:left="0" w:leftChars="0" w:firstLine="480"/>
        <w:rPr>
          <w:rFonts w:eastAsia="方正仿宋_GB2312"/>
          <w:kern w:val="0"/>
          <w:sz w:val="24"/>
          <w:shd w:val="clear" w:color="auto" w:fill="FFFFFF"/>
        </w:rPr>
      </w:pPr>
      <w:r>
        <w:rPr>
          <w:rFonts w:hint="eastAsia" w:eastAsia="方正仿宋_GB2312"/>
          <w:kern w:val="0"/>
          <w:sz w:val="24"/>
          <w:shd w:val="clear" w:color="auto" w:fill="FFFFFF"/>
        </w:rPr>
        <w:t>8.未经甲方许可，乙方不得擅自将本合同约定的全部或部分义务转让给第三方，否则，甲方有权解除本合同。乙方应当向甲方支付本合同总价款【】%的违约金。同时，给甲方造成损失的，乙方应当承担全部赔偿责任。</w:t>
      </w:r>
    </w:p>
    <w:p w14:paraId="21626667">
      <w:pPr>
        <w:pStyle w:val="5"/>
        <w:ind w:left="0" w:leftChars="0" w:firstLine="480"/>
        <w:rPr>
          <w:rFonts w:eastAsia="方正仿宋_GB2312"/>
          <w:kern w:val="0"/>
          <w:sz w:val="24"/>
          <w:shd w:val="clear" w:color="auto" w:fill="FFFFFF"/>
        </w:rPr>
      </w:pPr>
      <w:r>
        <w:rPr>
          <w:rFonts w:hint="eastAsia" w:eastAsia="方正仿宋_GB2312"/>
          <w:kern w:val="0"/>
          <w:sz w:val="24"/>
          <w:shd w:val="clear" w:color="auto" w:fill="FFFFFF"/>
        </w:rPr>
        <w:t>9.乙方应当对本合同履行过程中获取的甲方相关数据及资料承担保密义务，保密期限为长期。乙方违反本合同约定的保密义务的，应当向甲方承担本合同总价款【】%的违约金并立即采取补救措施。同时，甲方有权解除本合同。同时，给甲方造成损失的，乙方应当承担全部赔偿责任。</w:t>
      </w:r>
    </w:p>
    <w:p w14:paraId="3A84C36A">
      <w:pPr>
        <w:widowControl/>
        <w:shd w:val="clear" w:color="auto" w:fill="FFFFFF"/>
        <w:spacing w:line="360" w:lineRule="auto"/>
        <w:textAlignment w:val="baseline"/>
        <w:rPr>
          <w:rFonts w:ascii="黑体" w:hAnsi="黑体" w:eastAsia="黑体" w:cs="黑体"/>
          <w:bCs/>
          <w:kern w:val="0"/>
          <w:sz w:val="24"/>
          <w:shd w:val="clear" w:color="auto" w:fill="FFFFFF"/>
        </w:rPr>
      </w:pPr>
      <w:r>
        <w:rPr>
          <w:rFonts w:hint="eastAsia" w:ascii="黑体" w:hAnsi="黑体" w:eastAsia="黑体" w:cs="黑体"/>
          <w:bCs/>
          <w:kern w:val="0"/>
          <w:sz w:val="24"/>
          <w:shd w:val="clear" w:color="auto" w:fill="FFFFFF"/>
        </w:rPr>
        <w:t>八、不可抗力</w:t>
      </w:r>
    </w:p>
    <w:p w14:paraId="116FC809">
      <w:pPr>
        <w:spacing w:line="360" w:lineRule="auto"/>
        <w:ind w:firstLine="480" w:firstLineChars="200"/>
        <w:rPr>
          <w:rFonts w:eastAsia="方正仿宋_GB2312"/>
          <w:kern w:val="0"/>
          <w:sz w:val="24"/>
          <w:shd w:val="clear" w:color="auto" w:fill="FFFFFF"/>
        </w:rPr>
      </w:pPr>
      <w:r>
        <w:rPr>
          <w:rFonts w:hint="eastAsia" w:eastAsia="方正仿宋_GB2312"/>
          <w:kern w:val="0"/>
          <w:sz w:val="24"/>
          <w:shd w:val="clear" w:color="auto" w:fill="FFFFFF"/>
        </w:rPr>
        <w:t>1.不可抗力是指本合同生效后，发生合同订立时不能预见、不能避免，并不能克服的客观情况，如地震、台风、水灾、战争等，致使直接影响本合同的履行或不能按约定的条件履行。</w:t>
      </w:r>
    </w:p>
    <w:p w14:paraId="4EE6E42F">
      <w:pPr>
        <w:spacing w:line="360" w:lineRule="auto"/>
        <w:ind w:firstLine="480" w:firstLineChars="200"/>
        <w:rPr>
          <w:rFonts w:eastAsia="方正仿宋_GB2312"/>
          <w:kern w:val="0"/>
          <w:sz w:val="24"/>
          <w:shd w:val="clear" w:color="auto" w:fill="FFFFFF"/>
        </w:rPr>
      </w:pPr>
      <w:r>
        <w:rPr>
          <w:rFonts w:hint="eastAsia" w:eastAsia="方正仿宋_GB2312"/>
          <w:kern w:val="0"/>
          <w:sz w:val="24"/>
          <w:shd w:val="clear" w:color="auto" w:fill="FFFFFF"/>
        </w:rPr>
        <w:t>2.发生不可抗力的一方应立即通知对方，并在十五天内提供不可抗力的详情及将有关证明文件送交对方。</w:t>
      </w:r>
    </w:p>
    <w:p w14:paraId="7032F2DE">
      <w:pPr>
        <w:spacing w:line="360" w:lineRule="auto"/>
        <w:ind w:firstLine="480" w:firstLineChars="200"/>
        <w:rPr>
          <w:rFonts w:eastAsia="方正仿宋_GB2312"/>
          <w:kern w:val="0"/>
          <w:sz w:val="24"/>
          <w:shd w:val="clear" w:color="auto" w:fill="FFFFFF"/>
        </w:rPr>
      </w:pPr>
      <w:r>
        <w:rPr>
          <w:rFonts w:hint="eastAsia" w:eastAsia="方正仿宋_GB2312"/>
          <w:kern w:val="0"/>
          <w:sz w:val="24"/>
          <w:shd w:val="clear" w:color="auto" w:fill="FFFFFF"/>
        </w:rPr>
        <w:t>3.发生不可抗力事件时，甲乙双方应协商以寻找合理的解决方法，双方不可放任不可抗力事件损害后果。</w:t>
      </w:r>
    </w:p>
    <w:p w14:paraId="7A5266E0">
      <w:pPr>
        <w:spacing w:line="360" w:lineRule="auto"/>
        <w:ind w:firstLine="480" w:firstLineChars="200"/>
        <w:rPr>
          <w:rFonts w:eastAsia="方正仿宋_GB2312"/>
          <w:kern w:val="0"/>
          <w:sz w:val="24"/>
          <w:shd w:val="clear" w:color="auto" w:fill="FFFFFF"/>
        </w:rPr>
      </w:pPr>
      <w:r>
        <w:rPr>
          <w:rFonts w:hint="eastAsia" w:eastAsia="方正仿宋_GB2312"/>
          <w:kern w:val="0"/>
          <w:sz w:val="24"/>
          <w:shd w:val="clear" w:color="auto" w:fill="FFFFFF"/>
        </w:rPr>
        <w:t>4.如不可抗力事件持续三十天时，甲乙双方应友好协商解决本合同是否继续履行或终止的问题。</w:t>
      </w:r>
    </w:p>
    <w:p w14:paraId="13BB547D">
      <w:pPr>
        <w:widowControl/>
        <w:shd w:val="clear" w:color="auto" w:fill="FFFFFF"/>
        <w:spacing w:line="360" w:lineRule="auto"/>
        <w:textAlignment w:val="baseline"/>
        <w:rPr>
          <w:rFonts w:ascii="黑体" w:hAnsi="黑体" w:eastAsia="黑体" w:cs="黑体"/>
          <w:bCs/>
          <w:kern w:val="0"/>
          <w:sz w:val="24"/>
          <w:shd w:val="clear" w:color="auto" w:fill="FFFFFF"/>
        </w:rPr>
      </w:pPr>
      <w:r>
        <w:rPr>
          <w:rFonts w:hint="eastAsia" w:ascii="黑体" w:hAnsi="黑体" w:eastAsia="黑体" w:cs="黑体"/>
          <w:bCs/>
          <w:kern w:val="0"/>
          <w:sz w:val="24"/>
          <w:shd w:val="clear" w:color="auto" w:fill="FFFFFF"/>
        </w:rPr>
        <w:t>九、风险承担</w:t>
      </w:r>
    </w:p>
    <w:p w14:paraId="59292352">
      <w:pPr>
        <w:spacing w:line="360" w:lineRule="auto"/>
        <w:ind w:firstLine="480" w:firstLineChars="200"/>
        <w:rPr>
          <w:rFonts w:eastAsia="方正仿宋_GB2312"/>
          <w:kern w:val="0"/>
          <w:sz w:val="24"/>
          <w:shd w:val="clear" w:color="auto" w:fill="FFFFFF"/>
        </w:rPr>
      </w:pPr>
      <w:r>
        <w:rPr>
          <w:rFonts w:hint="eastAsia" w:eastAsia="方正仿宋_GB2312"/>
          <w:kern w:val="0"/>
          <w:sz w:val="24"/>
          <w:shd w:val="clear" w:color="auto" w:fill="FFFFFF"/>
        </w:rPr>
        <w:t>1.货物毁损、灭失的风险，在货物经甲方验收合格以前由乙方承担，在货物经甲方验收合格并由乙方交付以后由甲方承担。</w:t>
      </w:r>
    </w:p>
    <w:p w14:paraId="0196C8B7">
      <w:pPr>
        <w:spacing w:line="360" w:lineRule="auto"/>
        <w:ind w:firstLine="480" w:firstLineChars="200"/>
        <w:rPr>
          <w:rFonts w:eastAsia="方正仿宋_GB2312"/>
          <w:kern w:val="0"/>
          <w:sz w:val="24"/>
          <w:shd w:val="clear" w:color="auto" w:fill="FFFFFF"/>
        </w:rPr>
      </w:pPr>
      <w:r>
        <w:rPr>
          <w:rFonts w:hint="eastAsia" w:eastAsia="方正仿宋_GB2312"/>
          <w:kern w:val="0"/>
          <w:sz w:val="24"/>
          <w:shd w:val="clear" w:color="auto" w:fill="FFFFFF"/>
        </w:rPr>
        <w:t>2.甲方因货物质量不符合约定的质量要求而拒绝接受货物或解除合同的，货物毁损、灭失的风险由乙方承担。</w:t>
      </w:r>
    </w:p>
    <w:p w14:paraId="1FB5D08E">
      <w:pPr>
        <w:spacing w:line="360" w:lineRule="auto"/>
        <w:ind w:firstLine="480" w:firstLineChars="200"/>
        <w:rPr>
          <w:rFonts w:eastAsia="方正仿宋_GB2312"/>
          <w:kern w:val="0"/>
          <w:sz w:val="24"/>
          <w:shd w:val="clear" w:color="auto" w:fill="FFFFFF"/>
        </w:rPr>
      </w:pPr>
      <w:r>
        <w:rPr>
          <w:rFonts w:hint="eastAsia" w:eastAsia="方正仿宋_GB2312"/>
          <w:kern w:val="0"/>
          <w:sz w:val="24"/>
          <w:shd w:val="clear" w:color="auto" w:fill="FFFFFF"/>
        </w:rPr>
        <w:t>3.由乙方承担货物毁损、灭失风险的，如货物毁损或灭失的，乙方应于</w:t>
      </w:r>
      <w:r>
        <w:rPr>
          <w:rFonts w:hint="eastAsia" w:eastAsia="方正仿宋_GB2312"/>
          <w:kern w:val="0"/>
          <w:sz w:val="24"/>
          <w:u w:val="single"/>
          <w:shd w:val="clear" w:color="auto" w:fill="FFFFFF"/>
        </w:rPr>
        <w:t xml:space="preserve">    </w:t>
      </w:r>
      <w:r>
        <w:rPr>
          <w:rFonts w:hint="eastAsia" w:eastAsia="方正仿宋_GB2312"/>
          <w:kern w:val="0"/>
          <w:sz w:val="24"/>
          <w:shd w:val="clear" w:color="auto" w:fill="FFFFFF"/>
        </w:rPr>
        <w:t>天内重新提供符合合同规定的货物，否则，视为乙方逾期交货。</w:t>
      </w:r>
    </w:p>
    <w:p w14:paraId="14FD3CF8">
      <w:pPr>
        <w:widowControl/>
        <w:shd w:val="clear" w:color="auto" w:fill="FFFFFF"/>
        <w:spacing w:line="360" w:lineRule="auto"/>
        <w:ind w:firstLine="480" w:firstLineChars="200"/>
        <w:jc w:val="left"/>
        <w:rPr>
          <w:rFonts w:eastAsia="方正仿宋_GB2312"/>
          <w:kern w:val="0"/>
          <w:sz w:val="24"/>
          <w:highlight w:val="yellow"/>
          <w:shd w:val="clear" w:color="auto" w:fill="FFFFFF"/>
        </w:rPr>
      </w:pPr>
      <w:r>
        <w:rPr>
          <w:rFonts w:hint="eastAsia" w:eastAsia="方正仿宋_GB2312"/>
          <w:kern w:val="0"/>
          <w:sz w:val="24"/>
          <w:shd w:val="clear" w:color="auto" w:fill="FFFFFF"/>
        </w:rPr>
        <w:t>4.由甲方承担货物毁损、灭失风险的，则甲方不能免除给付货款的义务。</w:t>
      </w:r>
    </w:p>
    <w:p w14:paraId="4F87C293">
      <w:pPr>
        <w:spacing w:line="360" w:lineRule="auto"/>
        <w:rPr>
          <w:rFonts w:ascii="黑体" w:hAnsi="黑体" w:eastAsia="黑体" w:cs="黑体"/>
          <w:kern w:val="0"/>
          <w:sz w:val="24"/>
          <w:shd w:val="clear" w:color="auto" w:fill="FFFFFF"/>
        </w:rPr>
      </w:pPr>
      <w:r>
        <w:rPr>
          <w:rFonts w:hint="eastAsia" w:ascii="黑体" w:hAnsi="黑体" w:eastAsia="黑体" w:cs="黑体"/>
          <w:kern w:val="0"/>
          <w:sz w:val="24"/>
          <w:shd w:val="clear" w:color="auto" w:fill="FFFFFF"/>
        </w:rPr>
        <w:t>十、合同生效与终止</w:t>
      </w:r>
    </w:p>
    <w:p w14:paraId="72276BDD">
      <w:pPr>
        <w:spacing w:line="360" w:lineRule="auto"/>
        <w:ind w:firstLine="480" w:firstLineChars="200"/>
        <w:rPr>
          <w:rFonts w:eastAsia="方正仿宋_GB2312"/>
          <w:kern w:val="0"/>
          <w:sz w:val="24"/>
          <w:shd w:val="clear" w:color="auto" w:fill="FFFFFF"/>
        </w:rPr>
      </w:pPr>
      <w:r>
        <w:rPr>
          <w:rFonts w:eastAsia="方正仿宋_GB2312"/>
          <w:kern w:val="0"/>
          <w:sz w:val="24"/>
          <w:shd w:val="clear" w:color="auto" w:fill="FFFFFF"/>
        </w:rPr>
        <w:t>1.本合同自甲乙双方签字且盖章之日起生效。本合同双方法定代表人或委托代理人签字并加盖单位公章之日即为本合同的生效日期。如双方签字日期不一致时，以最后签字方的签字日期为合同的生效日期。</w:t>
      </w:r>
    </w:p>
    <w:p w14:paraId="3F83DDFC">
      <w:pPr>
        <w:spacing w:line="360" w:lineRule="auto"/>
        <w:ind w:firstLine="480" w:firstLineChars="200"/>
        <w:rPr>
          <w:rFonts w:eastAsia="方正仿宋_GB2312"/>
          <w:kern w:val="0"/>
          <w:sz w:val="24"/>
          <w:shd w:val="clear" w:color="auto" w:fill="FFFFFF"/>
        </w:rPr>
      </w:pPr>
      <w:r>
        <w:rPr>
          <w:rFonts w:eastAsia="方正仿宋_GB2312"/>
          <w:kern w:val="0"/>
          <w:sz w:val="24"/>
          <w:shd w:val="clear" w:color="auto" w:fill="FFFFFF"/>
        </w:rPr>
        <w:t>2.本合同的“采购物品”最终质量保证期限届满日期，即为本合同的终止日期。保密条款、争议解决和双方未了的债权和债务不受合同期满的影响，并且守约方有权提出索赔。</w:t>
      </w:r>
    </w:p>
    <w:p w14:paraId="7F125FEF">
      <w:pPr>
        <w:spacing w:line="360" w:lineRule="auto"/>
        <w:ind w:firstLine="480" w:firstLineChars="200"/>
        <w:rPr>
          <w:sz w:val="24"/>
        </w:rPr>
      </w:pPr>
      <w:r>
        <w:rPr>
          <w:rFonts w:eastAsia="方正仿宋_GB2312"/>
          <w:kern w:val="0"/>
          <w:sz w:val="24"/>
          <w:shd w:val="clear" w:color="auto" w:fill="FFFFFF"/>
        </w:rPr>
        <w:t>3.如乙方未能全面履行合同所有条款，甲方有权单方面解除合同，不退还乙方所交履约保证金（如有），以此作为乙方对甲方的赔偿，并保留追究相关责任的权利。</w:t>
      </w:r>
    </w:p>
    <w:p w14:paraId="7E6CCE97">
      <w:pPr>
        <w:widowControl/>
        <w:shd w:val="clear" w:color="auto" w:fill="FFFFFF"/>
        <w:spacing w:line="360" w:lineRule="auto"/>
        <w:textAlignment w:val="baseline"/>
        <w:rPr>
          <w:rFonts w:ascii="黑体" w:hAnsi="黑体" w:eastAsia="黑体" w:cs="黑体"/>
          <w:bCs/>
          <w:sz w:val="24"/>
        </w:rPr>
      </w:pPr>
      <w:r>
        <w:rPr>
          <w:rFonts w:hint="eastAsia" w:ascii="黑体" w:hAnsi="黑体" w:eastAsia="黑体" w:cs="黑体"/>
          <w:bCs/>
          <w:kern w:val="0"/>
          <w:sz w:val="24"/>
          <w:shd w:val="clear" w:color="auto" w:fill="FFFFFF"/>
        </w:rPr>
        <w:t>十一、 解决争议的方法</w:t>
      </w:r>
    </w:p>
    <w:p w14:paraId="1BB2CE77">
      <w:pPr>
        <w:widowControl/>
        <w:shd w:val="clear" w:color="auto" w:fill="FFFFFF"/>
        <w:spacing w:line="360" w:lineRule="auto"/>
        <w:ind w:firstLine="562"/>
        <w:jc w:val="left"/>
        <w:textAlignment w:val="baseline"/>
        <w:rPr>
          <w:rFonts w:eastAsia="方正仿宋_GB2312"/>
          <w:sz w:val="24"/>
        </w:rPr>
      </w:pPr>
      <w:r>
        <w:rPr>
          <w:rFonts w:eastAsia="方正仿宋_GB2312"/>
          <w:kern w:val="0"/>
          <w:sz w:val="24"/>
          <w:shd w:val="clear" w:color="auto" w:fill="FFFFFF"/>
        </w:rPr>
        <w:t> 本合同在履行过程中发生的争议，双方应协商解决，协商不成时，任何一方均可向甲方所在地有管辖权的人民法院提起诉讼。</w:t>
      </w:r>
    </w:p>
    <w:p w14:paraId="72C6CD62">
      <w:pPr>
        <w:widowControl/>
        <w:shd w:val="clear" w:color="auto" w:fill="FFFFFF"/>
        <w:spacing w:line="360" w:lineRule="auto"/>
        <w:textAlignment w:val="baseline"/>
        <w:rPr>
          <w:rFonts w:ascii="黑体" w:hAnsi="黑体" w:eastAsia="黑体" w:cs="黑体"/>
          <w:bCs/>
          <w:kern w:val="0"/>
          <w:sz w:val="24"/>
          <w:shd w:val="clear" w:color="auto" w:fill="FFFFFF"/>
        </w:rPr>
      </w:pPr>
      <w:r>
        <w:rPr>
          <w:rFonts w:hint="eastAsia" w:ascii="黑体" w:hAnsi="黑体" w:eastAsia="黑体" w:cs="黑体"/>
          <w:bCs/>
          <w:kern w:val="0"/>
          <w:sz w:val="24"/>
          <w:shd w:val="clear" w:color="auto" w:fill="FFFFFF"/>
        </w:rPr>
        <w:t>十二、 其他规定</w:t>
      </w:r>
    </w:p>
    <w:p w14:paraId="79DA41A7">
      <w:pPr>
        <w:widowControl/>
        <w:shd w:val="clear" w:color="auto" w:fill="FFFFFF"/>
        <w:spacing w:line="360" w:lineRule="auto"/>
        <w:ind w:firstLine="562"/>
        <w:jc w:val="left"/>
        <w:textAlignment w:val="baseline"/>
        <w:rPr>
          <w:rFonts w:eastAsia="方正仿宋_GB2312"/>
          <w:kern w:val="0"/>
          <w:sz w:val="24"/>
          <w:shd w:val="clear" w:color="auto" w:fill="FFFFFF"/>
        </w:rPr>
      </w:pPr>
      <w:r>
        <w:rPr>
          <w:rFonts w:eastAsia="方正仿宋_GB2312"/>
          <w:kern w:val="0"/>
          <w:sz w:val="24"/>
          <w:shd w:val="clear" w:color="auto" w:fill="FFFFFF"/>
        </w:rPr>
        <w:t> 1</w:t>
      </w:r>
      <w:r>
        <w:rPr>
          <w:rFonts w:hint="eastAsia" w:eastAsia="方正仿宋_GB2312"/>
          <w:kern w:val="0"/>
          <w:sz w:val="24"/>
          <w:shd w:val="clear" w:color="auto" w:fill="FFFFFF"/>
        </w:rPr>
        <w:t>.合同的</w:t>
      </w:r>
      <w:r>
        <w:rPr>
          <w:rFonts w:eastAsia="方正仿宋_GB2312"/>
          <w:kern w:val="0"/>
          <w:sz w:val="24"/>
          <w:shd w:val="clear" w:color="auto" w:fill="FFFFFF"/>
        </w:rPr>
        <w:t>主要条款应当与招标文件和</w:t>
      </w:r>
      <w:r>
        <w:rPr>
          <w:rFonts w:hint="eastAsia" w:eastAsia="方正仿宋_GB2312"/>
          <w:kern w:val="0"/>
          <w:sz w:val="24"/>
          <w:shd w:val="clear" w:color="auto" w:fill="FFFFFF"/>
        </w:rPr>
        <w:t>乙方</w:t>
      </w:r>
      <w:r>
        <w:rPr>
          <w:rFonts w:eastAsia="方正仿宋_GB2312"/>
          <w:kern w:val="0"/>
          <w:sz w:val="24"/>
          <w:shd w:val="clear" w:color="auto" w:fill="FFFFFF"/>
        </w:rPr>
        <w:t>的投标文件的内容</w:t>
      </w:r>
      <w:r>
        <w:rPr>
          <w:rFonts w:hint="eastAsia" w:eastAsia="方正仿宋_GB2312"/>
          <w:kern w:val="0"/>
          <w:sz w:val="24"/>
          <w:shd w:val="clear" w:color="auto" w:fill="FFFFFF"/>
        </w:rPr>
        <w:t>保持</w:t>
      </w:r>
      <w:r>
        <w:rPr>
          <w:rFonts w:eastAsia="方正仿宋_GB2312"/>
          <w:kern w:val="0"/>
          <w:sz w:val="24"/>
          <w:shd w:val="clear" w:color="auto" w:fill="FFFFFF"/>
        </w:rPr>
        <w:t>一致</w:t>
      </w:r>
      <w:r>
        <w:rPr>
          <w:rFonts w:hint="eastAsia" w:eastAsia="方正仿宋_GB2312"/>
          <w:kern w:val="0"/>
          <w:sz w:val="24"/>
          <w:shd w:val="clear" w:color="auto" w:fill="FFFFFF"/>
        </w:rPr>
        <w:t>，双方</w:t>
      </w:r>
      <w:r>
        <w:rPr>
          <w:rFonts w:eastAsia="方正仿宋_GB2312"/>
          <w:kern w:val="0"/>
          <w:sz w:val="24"/>
          <w:shd w:val="clear" w:color="auto" w:fill="FFFFFF"/>
        </w:rPr>
        <w:t>不得再行订立背离合同实质性内容的其他协议”</w:t>
      </w:r>
      <w:r>
        <w:rPr>
          <w:rFonts w:hint="eastAsia" w:eastAsia="方正仿宋_GB2312"/>
          <w:kern w:val="0"/>
          <w:sz w:val="24"/>
          <w:shd w:val="clear" w:color="auto" w:fill="FFFFFF"/>
        </w:rPr>
        <w:t>。</w:t>
      </w:r>
    </w:p>
    <w:p w14:paraId="22AC91EB">
      <w:pPr>
        <w:widowControl/>
        <w:shd w:val="clear" w:color="auto" w:fill="FFFFFF"/>
        <w:spacing w:line="360" w:lineRule="auto"/>
        <w:ind w:firstLine="562"/>
        <w:jc w:val="left"/>
        <w:textAlignment w:val="baseline"/>
        <w:rPr>
          <w:rFonts w:eastAsia="方正仿宋_GB2312"/>
          <w:kern w:val="0"/>
          <w:sz w:val="24"/>
          <w:shd w:val="clear" w:color="auto" w:fill="FFFFFF"/>
        </w:rPr>
      </w:pPr>
      <w:r>
        <w:rPr>
          <w:rFonts w:eastAsia="方正仿宋_GB2312"/>
          <w:kern w:val="0"/>
          <w:sz w:val="24"/>
          <w:shd w:val="clear" w:color="auto" w:fill="FFFFFF"/>
        </w:rPr>
        <w:t>2.  双方约定的其它事项（双方根据相关法律法规的规定和合同性质的需要协商一致确定的条款，如保密条款、安全条款、廉洁条款等）。</w:t>
      </w:r>
    </w:p>
    <w:p w14:paraId="68D2FDBA">
      <w:pPr>
        <w:widowControl/>
        <w:shd w:val="clear" w:color="auto" w:fill="FFFFFF"/>
        <w:spacing w:line="360" w:lineRule="auto"/>
        <w:ind w:firstLine="480" w:firstLineChars="200"/>
        <w:jc w:val="left"/>
        <w:textAlignment w:val="baseline"/>
        <w:rPr>
          <w:rFonts w:eastAsia="方正仿宋_GB2312"/>
          <w:kern w:val="0"/>
          <w:sz w:val="24"/>
          <w:shd w:val="clear" w:color="auto" w:fill="FFFFFF"/>
        </w:rPr>
      </w:pPr>
      <w:r>
        <w:rPr>
          <w:rFonts w:hint="eastAsia" w:eastAsia="方正仿宋_GB2312"/>
          <w:kern w:val="0"/>
          <w:sz w:val="24"/>
          <w:shd w:val="clear" w:color="auto" w:fill="FFFFFF"/>
        </w:rPr>
        <w:t>3.</w:t>
      </w:r>
      <w:r>
        <w:rPr>
          <w:rFonts w:eastAsia="方正仿宋_GB2312"/>
          <w:kern w:val="0"/>
          <w:sz w:val="24"/>
          <w:shd w:val="clear" w:color="auto" w:fill="FFFFFF"/>
        </w:rPr>
        <w:t>本合同一式6份，甲方执4份（国资处1份，财务处1份，使用单位2份），乙方执2份，</w:t>
      </w:r>
      <w:r>
        <w:rPr>
          <w:rFonts w:hint="eastAsia" w:eastAsia="方正仿宋_GB2312"/>
          <w:kern w:val="0"/>
          <w:sz w:val="24"/>
          <w:shd w:val="clear" w:color="auto" w:fill="FFFFFF"/>
        </w:rPr>
        <w:t>具有同等法律效力。</w:t>
      </w:r>
    </w:p>
    <w:p w14:paraId="38588D33">
      <w:pPr>
        <w:widowControl/>
        <w:shd w:val="clear" w:color="auto" w:fill="FFFFFF"/>
        <w:spacing w:line="360" w:lineRule="auto"/>
        <w:ind w:firstLine="562"/>
        <w:jc w:val="left"/>
        <w:textAlignment w:val="baseline"/>
        <w:rPr>
          <w:rFonts w:eastAsia="方正仿宋_GB2312"/>
          <w:sz w:val="24"/>
        </w:rPr>
      </w:pPr>
      <w:r>
        <w:rPr>
          <w:rFonts w:hint="eastAsia" w:eastAsia="方正仿宋_GB2312"/>
          <w:sz w:val="24"/>
        </w:rPr>
        <w:t>4.</w:t>
      </w:r>
      <w:r>
        <w:rPr>
          <w:rFonts w:eastAsia="方正仿宋_GB2312"/>
          <w:kern w:val="0"/>
          <w:sz w:val="24"/>
          <w:shd w:val="clear" w:color="auto" w:fill="FFFFFF"/>
        </w:rPr>
        <w:t>合同的附件为本合同不可分割的组成部分，与本合同具有同等的法律效力。　　</w:t>
      </w:r>
    </w:p>
    <w:p w14:paraId="7AA52ACB">
      <w:pPr>
        <w:widowControl/>
        <w:shd w:val="clear" w:color="auto" w:fill="FFFFFF"/>
        <w:spacing w:line="360" w:lineRule="auto"/>
        <w:jc w:val="left"/>
        <w:textAlignment w:val="baseline"/>
        <w:rPr>
          <w:rFonts w:eastAsia="方正仿宋_GB2312"/>
          <w:sz w:val="24"/>
        </w:rPr>
      </w:pPr>
      <w:r>
        <w:rPr>
          <w:rFonts w:eastAsia="方正仿宋_GB2312"/>
          <w:kern w:val="0"/>
          <w:sz w:val="24"/>
          <w:shd w:val="clear" w:color="auto" w:fill="FFFFFF"/>
        </w:rPr>
        <w:t> </w:t>
      </w:r>
    </w:p>
    <w:p w14:paraId="4F0A9E0B">
      <w:pPr>
        <w:widowControl/>
        <w:shd w:val="clear" w:color="auto" w:fill="FFFFFF"/>
        <w:spacing w:line="360" w:lineRule="auto"/>
        <w:jc w:val="left"/>
        <w:textAlignment w:val="baseline"/>
        <w:rPr>
          <w:rFonts w:eastAsia="方正仿宋_GB2312"/>
          <w:sz w:val="24"/>
        </w:rPr>
      </w:pPr>
      <w:r>
        <w:rPr>
          <w:rFonts w:eastAsia="方正仿宋_GB2312"/>
          <w:kern w:val="0"/>
          <w:sz w:val="24"/>
          <w:shd w:val="clear" w:color="auto" w:fill="FFFFFF"/>
        </w:rPr>
        <w:t>甲方（盖章）：</w:t>
      </w:r>
      <w:r>
        <w:rPr>
          <w:rFonts w:eastAsia="方正仿宋_GB2312"/>
          <w:kern w:val="0"/>
          <w:sz w:val="24"/>
          <w:u w:val="single"/>
          <w:shd w:val="clear" w:color="auto" w:fill="FFFFFF"/>
        </w:rPr>
        <w:t>              </w:t>
      </w:r>
      <w:r>
        <w:rPr>
          <w:rFonts w:eastAsia="方正仿宋_GB2312"/>
          <w:kern w:val="0"/>
          <w:sz w:val="24"/>
          <w:shd w:val="clear" w:color="auto" w:fill="FFFFFF"/>
        </w:rPr>
        <w:t>         乙方（盖章）：</w:t>
      </w:r>
      <w:r>
        <w:rPr>
          <w:rFonts w:eastAsia="方正仿宋_GB2312"/>
          <w:kern w:val="0"/>
          <w:sz w:val="24"/>
          <w:u w:val="single"/>
          <w:shd w:val="clear" w:color="auto" w:fill="FFFFFF"/>
        </w:rPr>
        <w:t>           </w:t>
      </w:r>
    </w:p>
    <w:p w14:paraId="00123EBA">
      <w:pPr>
        <w:widowControl/>
        <w:shd w:val="clear" w:color="auto" w:fill="FFFFFF"/>
        <w:spacing w:line="360" w:lineRule="auto"/>
        <w:jc w:val="left"/>
        <w:textAlignment w:val="baseline"/>
        <w:rPr>
          <w:rFonts w:eastAsia="方正仿宋_GB2312"/>
          <w:sz w:val="24"/>
        </w:rPr>
      </w:pPr>
      <w:r>
        <w:rPr>
          <w:rFonts w:eastAsia="方正仿宋_GB2312"/>
          <w:kern w:val="0"/>
          <w:sz w:val="24"/>
          <w:shd w:val="clear" w:color="auto" w:fill="FFFFFF"/>
        </w:rPr>
        <w:t>法定代表人（委托代理人）       法定代表人（委托代理人）</w:t>
      </w:r>
    </w:p>
    <w:p w14:paraId="411A8248">
      <w:pPr>
        <w:widowControl/>
        <w:shd w:val="clear" w:color="auto" w:fill="FFFFFF"/>
        <w:spacing w:line="360" w:lineRule="auto"/>
        <w:jc w:val="left"/>
        <w:textAlignment w:val="baseline"/>
        <w:rPr>
          <w:rFonts w:eastAsia="方正仿宋_GB2312"/>
          <w:sz w:val="24"/>
        </w:rPr>
      </w:pPr>
      <w:r>
        <w:rPr>
          <w:rFonts w:eastAsia="方正仿宋_GB2312"/>
          <w:kern w:val="0"/>
          <w:sz w:val="24"/>
          <w:shd w:val="clear" w:color="auto" w:fill="FFFFFF"/>
        </w:rPr>
        <w:t>（签字）：</w:t>
      </w:r>
      <w:r>
        <w:rPr>
          <w:rFonts w:eastAsia="方正仿宋_GB2312"/>
          <w:kern w:val="0"/>
          <w:sz w:val="24"/>
          <w:u w:val="single"/>
          <w:shd w:val="clear" w:color="auto" w:fill="FFFFFF"/>
        </w:rPr>
        <w:t>                   </w:t>
      </w:r>
      <w:r>
        <w:rPr>
          <w:rFonts w:eastAsia="方正仿宋_GB2312"/>
          <w:kern w:val="0"/>
          <w:sz w:val="24"/>
          <w:shd w:val="clear" w:color="auto" w:fill="FFFFFF"/>
        </w:rPr>
        <w:t xml:space="preserve">       </w:t>
      </w:r>
      <w:r>
        <w:rPr>
          <w:rFonts w:hint="eastAsia" w:eastAsia="方正仿宋_GB2312"/>
          <w:kern w:val="0"/>
          <w:sz w:val="24"/>
          <w:shd w:val="clear" w:color="auto" w:fill="FFFFFF"/>
        </w:rPr>
        <w:t xml:space="preserve">     </w:t>
      </w:r>
      <w:r>
        <w:rPr>
          <w:rFonts w:eastAsia="方正仿宋_GB2312"/>
          <w:kern w:val="0"/>
          <w:sz w:val="24"/>
          <w:shd w:val="clear" w:color="auto" w:fill="FFFFFF"/>
        </w:rPr>
        <w:t>（签字）：</w:t>
      </w:r>
      <w:r>
        <w:rPr>
          <w:rFonts w:eastAsia="方正仿宋_GB2312"/>
          <w:kern w:val="0"/>
          <w:sz w:val="24"/>
          <w:u w:val="single"/>
          <w:shd w:val="clear" w:color="auto" w:fill="FFFFFF"/>
        </w:rPr>
        <w:t>                </w:t>
      </w:r>
    </w:p>
    <w:p w14:paraId="603CC2D2">
      <w:pPr>
        <w:widowControl/>
        <w:shd w:val="clear" w:color="auto" w:fill="FFFFFF"/>
        <w:spacing w:line="360" w:lineRule="auto"/>
        <w:jc w:val="left"/>
        <w:textAlignment w:val="baseline"/>
        <w:rPr>
          <w:rFonts w:eastAsia="方正仿宋_GB2312"/>
          <w:sz w:val="24"/>
        </w:rPr>
      </w:pPr>
      <w:r>
        <w:rPr>
          <w:rFonts w:eastAsia="方正仿宋_GB2312"/>
          <w:kern w:val="0"/>
          <w:sz w:val="24"/>
          <w:shd w:val="clear" w:color="auto" w:fill="FFFFFF"/>
        </w:rPr>
        <w:t>联 系 人：</w:t>
      </w:r>
      <w:r>
        <w:rPr>
          <w:rFonts w:eastAsia="方正仿宋_GB2312"/>
          <w:kern w:val="0"/>
          <w:sz w:val="24"/>
          <w:u w:val="single"/>
          <w:shd w:val="clear" w:color="auto" w:fill="FFFFFF"/>
        </w:rPr>
        <w:t>                   </w:t>
      </w:r>
      <w:r>
        <w:rPr>
          <w:rFonts w:eastAsia="方正仿宋_GB2312"/>
          <w:kern w:val="0"/>
          <w:sz w:val="24"/>
          <w:shd w:val="clear" w:color="auto" w:fill="FFFFFF"/>
        </w:rPr>
        <w:t>         联 系 人：</w:t>
      </w:r>
      <w:r>
        <w:rPr>
          <w:rFonts w:eastAsia="方正仿宋_GB2312"/>
          <w:kern w:val="0"/>
          <w:sz w:val="24"/>
          <w:u w:val="single"/>
          <w:shd w:val="clear" w:color="auto" w:fill="FFFFFF"/>
        </w:rPr>
        <w:t>                 </w:t>
      </w:r>
    </w:p>
    <w:p w14:paraId="0D697710">
      <w:pPr>
        <w:widowControl/>
        <w:shd w:val="clear" w:color="auto" w:fill="FFFFFF"/>
        <w:spacing w:line="360" w:lineRule="auto"/>
        <w:jc w:val="left"/>
        <w:textAlignment w:val="baseline"/>
        <w:rPr>
          <w:rFonts w:eastAsia="方正仿宋_GB2312"/>
          <w:sz w:val="24"/>
        </w:rPr>
      </w:pPr>
      <w:r>
        <w:rPr>
          <w:rFonts w:eastAsia="方正仿宋_GB2312"/>
          <w:kern w:val="0"/>
          <w:sz w:val="24"/>
          <w:shd w:val="clear" w:color="auto" w:fill="FFFFFF"/>
        </w:rPr>
        <w:t>联系方式：</w:t>
      </w:r>
      <w:r>
        <w:rPr>
          <w:rFonts w:eastAsia="方正仿宋_GB2312"/>
          <w:kern w:val="0"/>
          <w:sz w:val="24"/>
          <w:u w:val="single"/>
          <w:shd w:val="clear" w:color="auto" w:fill="FFFFFF"/>
        </w:rPr>
        <w:t>                   </w:t>
      </w:r>
      <w:r>
        <w:rPr>
          <w:rFonts w:eastAsia="方正仿宋_GB2312"/>
          <w:kern w:val="0"/>
          <w:sz w:val="24"/>
          <w:shd w:val="clear" w:color="auto" w:fill="FFFFFF"/>
        </w:rPr>
        <w:t>         联系方式：</w:t>
      </w:r>
      <w:r>
        <w:rPr>
          <w:rFonts w:eastAsia="方正仿宋_GB2312"/>
          <w:kern w:val="0"/>
          <w:sz w:val="24"/>
          <w:u w:val="single"/>
          <w:shd w:val="clear" w:color="auto" w:fill="FFFFFF"/>
        </w:rPr>
        <w:t>                 </w:t>
      </w:r>
    </w:p>
    <w:p w14:paraId="60CE8CBB">
      <w:pPr>
        <w:widowControl/>
        <w:shd w:val="clear" w:color="auto" w:fill="FFFFFF"/>
        <w:spacing w:line="360" w:lineRule="auto"/>
        <w:jc w:val="left"/>
        <w:textAlignment w:val="baseline"/>
        <w:rPr>
          <w:rFonts w:eastAsia="方正仿宋_GB2312"/>
          <w:sz w:val="24"/>
        </w:rPr>
      </w:pPr>
      <w:r>
        <w:rPr>
          <w:rFonts w:eastAsia="方正仿宋_GB2312"/>
          <w:kern w:val="0"/>
          <w:sz w:val="24"/>
          <w:shd w:val="clear" w:color="auto" w:fill="FFFFFF"/>
        </w:rPr>
        <w:t>签订时间： </w:t>
      </w:r>
      <w:r>
        <w:rPr>
          <w:rFonts w:eastAsia="方正仿宋_GB2312"/>
          <w:kern w:val="0"/>
          <w:sz w:val="24"/>
          <w:u w:val="single"/>
          <w:shd w:val="clear" w:color="auto" w:fill="FFFFFF"/>
        </w:rPr>
        <w:t>     </w:t>
      </w:r>
      <w:r>
        <w:rPr>
          <w:rFonts w:eastAsia="方正仿宋_GB2312"/>
          <w:kern w:val="0"/>
          <w:sz w:val="24"/>
          <w:shd w:val="clear" w:color="auto" w:fill="FFFFFF"/>
        </w:rPr>
        <w:t>年</w:t>
      </w:r>
      <w:r>
        <w:rPr>
          <w:rFonts w:eastAsia="方正仿宋_GB2312"/>
          <w:kern w:val="0"/>
          <w:sz w:val="24"/>
          <w:u w:val="single"/>
          <w:shd w:val="clear" w:color="auto" w:fill="FFFFFF"/>
        </w:rPr>
        <w:t>    </w:t>
      </w:r>
      <w:r>
        <w:rPr>
          <w:rFonts w:eastAsia="方正仿宋_GB2312"/>
          <w:kern w:val="0"/>
          <w:sz w:val="24"/>
          <w:shd w:val="clear" w:color="auto" w:fill="FFFFFF"/>
        </w:rPr>
        <w:t>月</w:t>
      </w:r>
      <w:r>
        <w:rPr>
          <w:rFonts w:eastAsia="方正仿宋_GB2312"/>
          <w:kern w:val="0"/>
          <w:sz w:val="24"/>
          <w:u w:val="single"/>
          <w:shd w:val="clear" w:color="auto" w:fill="FFFFFF"/>
        </w:rPr>
        <w:t>    </w:t>
      </w:r>
      <w:r>
        <w:rPr>
          <w:rFonts w:eastAsia="方正仿宋_GB2312"/>
          <w:kern w:val="0"/>
          <w:sz w:val="24"/>
          <w:shd w:val="clear" w:color="auto" w:fill="FFFFFF"/>
        </w:rPr>
        <w:t>日      签订时间： </w:t>
      </w:r>
      <w:r>
        <w:rPr>
          <w:rFonts w:eastAsia="方正仿宋_GB2312"/>
          <w:kern w:val="0"/>
          <w:sz w:val="24"/>
          <w:u w:val="single"/>
          <w:shd w:val="clear" w:color="auto" w:fill="FFFFFF"/>
        </w:rPr>
        <w:t>    </w:t>
      </w:r>
      <w:r>
        <w:rPr>
          <w:rFonts w:eastAsia="方正仿宋_GB2312"/>
          <w:kern w:val="0"/>
          <w:sz w:val="24"/>
          <w:shd w:val="clear" w:color="auto" w:fill="FFFFFF"/>
        </w:rPr>
        <w:t>年</w:t>
      </w:r>
      <w:r>
        <w:rPr>
          <w:rFonts w:eastAsia="方正仿宋_GB2312"/>
          <w:kern w:val="0"/>
          <w:sz w:val="24"/>
          <w:u w:val="single"/>
          <w:shd w:val="clear" w:color="auto" w:fill="FFFFFF"/>
        </w:rPr>
        <w:t>   </w:t>
      </w:r>
      <w:r>
        <w:rPr>
          <w:rFonts w:eastAsia="方正仿宋_GB2312"/>
          <w:kern w:val="0"/>
          <w:sz w:val="24"/>
          <w:shd w:val="clear" w:color="auto" w:fill="FFFFFF"/>
        </w:rPr>
        <w:t>月</w:t>
      </w:r>
      <w:r>
        <w:rPr>
          <w:rFonts w:eastAsia="方正仿宋_GB2312"/>
          <w:kern w:val="0"/>
          <w:sz w:val="24"/>
          <w:u w:val="single"/>
          <w:shd w:val="clear" w:color="auto" w:fill="FFFFFF"/>
        </w:rPr>
        <w:t>   </w:t>
      </w:r>
      <w:r>
        <w:rPr>
          <w:rFonts w:eastAsia="方正仿宋_GB2312"/>
          <w:kern w:val="0"/>
          <w:sz w:val="24"/>
          <w:shd w:val="clear" w:color="auto" w:fill="FFFFFF"/>
        </w:rPr>
        <w:t>日</w:t>
      </w:r>
    </w:p>
    <w:p w14:paraId="722495E4">
      <w:pPr>
        <w:widowControl/>
        <w:shd w:val="clear" w:color="auto" w:fill="FFFFFF"/>
        <w:spacing w:line="360" w:lineRule="auto"/>
        <w:jc w:val="left"/>
        <w:textAlignment w:val="baseline"/>
        <w:rPr>
          <w:rFonts w:eastAsia="方正仿宋_GB2312"/>
          <w:sz w:val="24"/>
        </w:rPr>
      </w:pPr>
      <w:r>
        <w:rPr>
          <w:rFonts w:eastAsia="方正仿宋_GB2312"/>
          <w:kern w:val="0"/>
          <w:sz w:val="24"/>
          <w:shd w:val="clear" w:color="auto" w:fill="FFFFFF"/>
        </w:rPr>
        <w:t>签订地点：</w:t>
      </w:r>
      <w:r>
        <w:rPr>
          <w:rFonts w:eastAsia="方正仿宋_GB2312"/>
          <w:kern w:val="0"/>
          <w:sz w:val="24"/>
          <w:u w:val="single"/>
          <w:shd w:val="clear" w:color="auto" w:fill="FFFFFF"/>
        </w:rPr>
        <w:t>                   </w:t>
      </w:r>
      <w:r>
        <w:rPr>
          <w:rFonts w:eastAsia="方正仿宋_GB2312"/>
          <w:kern w:val="0"/>
          <w:sz w:val="24"/>
          <w:shd w:val="clear" w:color="auto" w:fill="FFFFFF"/>
        </w:rPr>
        <w:t>         签订地点：</w:t>
      </w:r>
      <w:r>
        <w:rPr>
          <w:rFonts w:eastAsia="方正仿宋_GB2312"/>
          <w:kern w:val="0"/>
          <w:sz w:val="24"/>
          <w:u w:val="single"/>
          <w:shd w:val="clear" w:color="auto" w:fill="FFFFFF"/>
        </w:rPr>
        <w:t>                </w:t>
      </w:r>
    </w:p>
    <w:p w14:paraId="246A17F6">
      <w:r>
        <w:rPr>
          <w:sz w:val="24"/>
          <w:szCs w:val="24"/>
        </w:rPr>
        <w:t xml:space="preserve"> </w:t>
      </w:r>
      <w:r>
        <w:rPr>
          <w:sz w:val="24"/>
          <w:szCs w:val="24"/>
        </w:rPr>
        <w:br w:type="textWrapping"/>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164D1A7-AA9B-40B7-9CC6-FDB7A5BFAF5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2C921FA3-44CB-4847-BBE0-57601029C43D}"/>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panose1 w:val="020B0604020202020204"/>
    <w:charset w:val="86"/>
    <w:family w:val="roman"/>
    <w:pitch w:val="default"/>
    <w:sig w:usb0="FFFFFFFF" w:usb1="E9FFFFFF" w:usb2="0000003F" w:usb3="00000000" w:csb0="603F01FF" w:csb1="FFFF0000"/>
  </w:font>
  <w:font w:name="方正仿宋_GB2312">
    <w:panose1 w:val="02000000000000000000"/>
    <w:charset w:val="86"/>
    <w:family w:val="auto"/>
    <w:pitch w:val="default"/>
    <w:sig w:usb0="A00002BF" w:usb1="184F6CFA" w:usb2="00000012" w:usb3="00000000" w:csb0="00040001" w:csb1="00000000"/>
    <w:embedRegular r:id="rId3" w:fontKey="{A2803D88-90E2-4768-954F-506A0B814DCF}"/>
  </w:font>
  <w:font w:name="方正小标宋简体">
    <w:panose1 w:val="02000000000000000000"/>
    <w:charset w:val="86"/>
    <w:family w:val="auto"/>
    <w:pitch w:val="default"/>
    <w:sig w:usb0="00000001" w:usb1="08000000" w:usb2="00000000" w:usb3="00000000" w:csb0="00040000" w:csb1="00000000"/>
    <w:embedRegular r:id="rId4" w:fontKey="{47496ACE-491F-4BCD-BD33-79F6FBD1555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3C1752"/>
    <w:rsid w:val="123C17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spacing w:after="120"/>
      <w:ind w:left="420" w:leftChars="200"/>
    </w:pPr>
  </w:style>
  <w:style w:type="paragraph" w:styleId="4">
    <w:name w:val="Normal (Web)"/>
    <w:basedOn w:val="1"/>
    <w:qFormat/>
    <w:uiPriority w:val="0"/>
    <w:pPr>
      <w:spacing w:beforeAutospacing="1" w:afterAutospacing="1"/>
      <w:jc w:val="left"/>
    </w:pPr>
    <w:rPr>
      <w:kern w:val="0"/>
      <w:sz w:val="24"/>
    </w:rPr>
  </w:style>
  <w:style w:type="paragraph" w:styleId="5">
    <w:name w:val="Body Text First Indent 2"/>
    <w:basedOn w:val="3"/>
    <w:qFormat/>
    <w:uiPriority w:val="0"/>
    <w:pPr>
      <w:spacing w:after="0"/>
      <w:ind w:firstLine="420" w:firstLineChars="200"/>
    </w:pPr>
  </w:style>
  <w:style w:type="paragraph" w:customStyle="1" w:styleId="8">
    <w:name w:val="null3"/>
    <w:qFormat/>
    <w:uiPriority w:val="0"/>
    <w:rPr>
      <w:rFonts w:hint="eastAsia" w:ascii="Calibri" w:hAnsi="Calibri" w:eastAsia="宋体" w:cs="宋体"/>
      <w:lang w:val="en-US" w:bidi="ar-SA"/>
    </w:rPr>
  </w:style>
  <w:style w:type="paragraph" w:customStyle="1" w:styleId="9">
    <w:name w:val="1"/>
    <w:basedOn w:val="1"/>
    <w:next w:val="4"/>
    <w:qFormat/>
    <w:uiPriority w:val="0"/>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2025-08-19T02:49:00Z</dcterms:created>
  <dc:creator>十五</dc:creator>
  <cp:lastModifiedBy>十五</cp:lastModifiedBy>
  <dcterms:modified xsi:type="dcterms:W3CDTF">2025-08-19T02:49:38Z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F5754DC345C042A3A1923E3040BEF050_11</vt:lpwstr>
  </property>
  <property fmtid="{D5CDD505-2E9C-101B-9397-08002B2CF9AE}" pid="4" name="KSOTemplateDocerSaveRecord">
    <vt:lpwstr>eyJoZGlkIjoiMzg2MWM3NDRiODFjMTY5ZjQ3NWVkNzIxZDU3YTBhY2IiLCJ1c2VySWQiOiI0NzM2OTcxODIifQ==</vt:lpwstr>
  </property>
</Properties>
</file>