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F8C16D">
      <w:pPr>
        <w:spacing w:line="460" w:lineRule="exact"/>
        <w:jc w:val="center"/>
        <w:rPr>
          <w:rFonts w:hint="eastAsia" w:ascii="宋体" w:hAnsi="宋体" w:cs="宋体"/>
          <w:color w:val="auto"/>
          <w:sz w:val="40"/>
          <w:szCs w:val="40"/>
          <w:lang w:eastAsia="zh-CN"/>
        </w:rPr>
      </w:pPr>
    </w:p>
    <w:p w14:paraId="52B5350A">
      <w:pPr>
        <w:spacing w:line="460" w:lineRule="exact"/>
        <w:jc w:val="center"/>
        <w:rPr>
          <w:rFonts w:hint="eastAsia" w:ascii="宋体" w:hAnsi="宋体" w:cs="宋体"/>
          <w:color w:val="auto"/>
          <w:sz w:val="40"/>
          <w:szCs w:val="40"/>
          <w:lang w:eastAsia="zh-CN"/>
        </w:rPr>
      </w:pPr>
    </w:p>
    <w:p w14:paraId="6C10DAD7">
      <w:pPr>
        <w:spacing w:line="460" w:lineRule="exact"/>
        <w:jc w:val="center"/>
        <w:rPr>
          <w:rFonts w:hint="eastAsia" w:ascii="宋体" w:hAnsi="宋体" w:cs="宋体"/>
          <w:color w:val="auto"/>
          <w:sz w:val="40"/>
          <w:szCs w:val="40"/>
          <w:lang w:eastAsia="zh-CN"/>
        </w:rPr>
      </w:pPr>
    </w:p>
    <w:p w14:paraId="53EC2D24">
      <w:pPr>
        <w:pStyle w:val="10"/>
        <w:spacing w:before="0" w:after="0" w:line="360" w:lineRule="auto"/>
        <w:ind w:left="0" w:right="0"/>
        <w:jc w:val="center"/>
        <w:rPr>
          <w:rFonts w:hint="eastAsia" w:ascii="仿宋_GB2312" w:hAnsi="仿宋_GB2312" w:eastAsia="仿宋_GB2312" w:cs="仿宋_GB2312"/>
          <w:b/>
          <w:kern w:val="0"/>
          <w:sz w:val="36"/>
          <w:szCs w:val="20"/>
          <w:lang w:val="en-US" w:eastAsia="zh-Hans"/>
        </w:rPr>
      </w:pPr>
      <w:r>
        <w:rPr>
          <w:rFonts w:hint="eastAsia" w:ascii="仿宋_GB2312" w:hAnsi="仿宋_GB2312" w:eastAsia="仿宋_GB2312" w:cs="仿宋_GB2312"/>
          <w:b/>
          <w:kern w:val="0"/>
          <w:sz w:val="36"/>
          <w:szCs w:val="20"/>
          <w:lang w:val="en-US" w:eastAsia="zh-Hans"/>
        </w:rPr>
        <w:t>陕西财经职业技术学院</w:t>
      </w:r>
    </w:p>
    <w:p w14:paraId="57F8FF91">
      <w:pPr>
        <w:pStyle w:val="10"/>
        <w:spacing w:before="0" w:after="0" w:line="360" w:lineRule="auto"/>
        <w:ind w:left="0" w:right="0"/>
        <w:jc w:val="center"/>
        <w:rPr>
          <w:rFonts w:hint="eastAsia" w:ascii="仿宋_GB2312" w:hAnsi="仿宋_GB2312" w:eastAsia="仿宋_GB2312" w:cs="仿宋_GB2312"/>
          <w:b/>
          <w:kern w:val="0"/>
          <w:sz w:val="36"/>
          <w:szCs w:val="20"/>
          <w:lang w:val="en-US" w:eastAsia="zh-CN"/>
        </w:rPr>
      </w:pPr>
      <w:r>
        <w:rPr>
          <w:rFonts w:hint="eastAsia" w:ascii="仿宋_GB2312" w:hAnsi="仿宋_GB2312" w:eastAsia="仿宋_GB2312" w:cs="仿宋_GB2312"/>
          <w:b/>
          <w:kern w:val="0"/>
          <w:sz w:val="36"/>
          <w:szCs w:val="20"/>
          <w:lang w:val="en-US" w:eastAsia="zh-Hans"/>
        </w:rPr>
        <w:t>智能建筑虚拟仿真数字化实训室建设项目</w:t>
      </w:r>
    </w:p>
    <w:p w14:paraId="27E6672F">
      <w:pPr>
        <w:pStyle w:val="10"/>
        <w:spacing w:before="0" w:after="0" w:line="360" w:lineRule="auto"/>
        <w:ind w:left="0" w:right="0"/>
        <w:jc w:val="center"/>
      </w:pPr>
      <w:r>
        <w:rPr>
          <w:rFonts w:ascii="宋体" w:hAnsi="宋体" w:eastAsia="宋体" w:cs="宋体"/>
          <w:b/>
          <w:sz w:val="44"/>
        </w:rPr>
        <w:t xml:space="preserve"> </w:t>
      </w:r>
    </w:p>
    <w:p w14:paraId="15962F80">
      <w:pPr>
        <w:pStyle w:val="10"/>
        <w:spacing w:before="0" w:after="0" w:line="360" w:lineRule="auto"/>
        <w:ind w:left="0" w:right="0"/>
        <w:jc w:val="center"/>
      </w:pPr>
      <w:r>
        <w:rPr>
          <w:rFonts w:ascii="宋体" w:hAnsi="宋体" w:eastAsia="宋体" w:cs="宋体"/>
          <w:b/>
          <w:sz w:val="84"/>
        </w:rPr>
        <w:t xml:space="preserve"> </w:t>
      </w:r>
    </w:p>
    <w:p w14:paraId="7D782403">
      <w:pPr>
        <w:pStyle w:val="10"/>
        <w:spacing w:before="0" w:after="0" w:line="360" w:lineRule="auto"/>
        <w:ind w:left="0" w:right="0"/>
        <w:jc w:val="center"/>
        <w:rPr>
          <w:rFonts w:hint="eastAsia" w:ascii="仿宋" w:hAnsi="仿宋" w:eastAsia="仿宋" w:cs="仿宋"/>
        </w:rPr>
      </w:pPr>
      <w:r>
        <w:rPr>
          <w:rFonts w:hint="eastAsia" w:ascii="仿宋" w:hAnsi="仿宋" w:eastAsia="仿宋" w:cs="仿宋"/>
          <w:b/>
          <w:sz w:val="84"/>
        </w:rPr>
        <w:t>采购合同</w:t>
      </w:r>
    </w:p>
    <w:p w14:paraId="2845B8FA">
      <w:pPr>
        <w:pStyle w:val="10"/>
        <w:spacing w:before="0" w:after="0" w:line="360" w:lineRule="auto"/>
        <w:ind w:left="0" w:right="0"/>
        <w:jc w:val="center"/>
        <w:rPr>
          <w:rFonts w:hint="eastAsia" w:ascii="仿宋" w:hAnsi="仿宋" w:eastAsia="仿宋" w:cs="仿宋"/>
        </w:rPr>
      </w:pPr>
      <w:r>
        <w:rPr>
          <w:rFonts w:hint="eastAsia" w:ascii="仿宋" w:hAnsi="仿宋" w:eastAsia="仿宋" w:cs="仿宋"/>
          <w:b/>
          <w:sz w:val="32"/>
        </w:rPr>
        <w:t>项目编号：</w:t>
      </w:r>
    </w:p>
    <w:p w14:paraId="721719B7">
      <w:pPr>
        <w:pStyle w:val="10"/>
        <w:spacing w:before="0" w:after="0" w:line="360" w:lineRule="auto"/>
        <w:ind w:left="0" w:right="0"/>
        <w:jc w:val="center"/>
        <w:rPr>
          <w:rFonts w:hint="eastAsia" w:ascii="仿宋" w:hAnsi="仿宋" w:eastAsia="仿宋" w:cs="仿宋"/>
        </w:rPr>
      </w:pPr>
      <w:r>
        <w:rPr>
          <w:rFonts w:hint="eastAsia" w:ascii="仿宋" w:hAnsi="仿宋" w:eastAsia="仿宋" w:cs="仿宋"/>
          <w:b/>
          <w:sz w:val="36"/>
        </w:rPr>
        <w:t xml:space="preserve"> </w:t>
      </w:r>
    </w:p>
    <w:p w14:paraId="740FAF1B">
      <w:pPr>
        <w:pStyle w:val="10"/>
        <w:spacing w:before="0" w:after="0" w:line="360" w:lineRule="auto"/>
        <w:ind w:left="0" w:right="0"/>
        <w:jc w:val="both"/>
        <w:rPr>
          <w:rFonts w:hint="eastAsia" w:ascii="仿宋" w:hAnsi="仿宋" w:eastAsia="仿宋" w:cs="仿宋"/>
        </w:rPr>
      </w:pPr>
      <w:r>
        <w:rPr>
          <w:rFonts w:hint="eastAsia" w:ascii="仿宋" w:hAnsi="仿宋" w:eastAsia="仿宋" w:cs="仿宋"/>
          <w:b/>
          <w:sz w:val="32"/>
        </w:rPr>
        <w:t xml:space="preserve"> </w:t>
      </w:r>
    </w:p>
    <w:p w14:paraId="20C2BA99">
      <w:pPr>
        <w:pStyle w:val="10"/>
        <w:spacing w:before="0" w:after="0" w:line="360" w:lineRule="auto"/>
        <w:ind w:left="0" w:right="0"/>
        <w:jc w:val="both"/>
        <w:rPr>
          <w:rFonts w:hint="eastAsia" w:ascii="仿宋" w:hAnsi="仿宋" w:eastAsia="仿宋" w:cs="仿宋"/>
        </w:rPr>
      </w:pPr>
      <w:r>
        <w:rPr>
          <w:rFonts w:hint="eastAsia" w:ascii="仿宋" w:hAnsi="仿宋" w:eastAsia="仿宋" w:cs="仿宋"/>
          <w:b/>
          <w:sz w:val="32"/>
        </w:rPr>
        <w:t xml:space="preserve"> </w:t>
      </w:r>
    </w:p>
    <w:p w14:paraId="0BB54C3C">
      <w:pPr>
        <w:pStyle w:val="10"/>
        <w:spacing w:before="0" w:after="0" w:line="360" w:lineRule="auto"/>
        <w:ind w:left="0" w:right="0"/>
        <w:jc w:val="both"/>
        <w:rPr>
          <w:rFonts w:hint="eastAsia" w:ascii="仿宋" w:hAnsi="仿宋" w:eastAsia="仿宋" w:cs="仿宋"/>
        </w:rPr>
      </w:pPr>
      <w:r>
        <w:rPr>
          <w:rFonts w:hint="eastAsia" w:ascii="仿宋" w:hAnsi="仿宋" w:eastAsia="仿宋" w:cs="仿宋"/>
          <w:b/>
          <w:sz w:val="32"/>
        </w:rPr>
        <w:t xml:space="preserve"> </w:t>
      </w:r>
    </w:p>
    <w:p w14:paraId="788824DD">
      <w:pPr>
        <w:pStyle w:val="10"/>
        <w:spacing w:before="0" w:after="0" w:line="360" w:lineRule="auto"/>
        <w:ind w:left="0" w:right="0"/>
        <w:jc w:val="both"/>
        <w:rPr>
          <w:rFonts w:hint="eastAsia" w:ascii="仿宋" w:hAnsi="仿宋" w:eastAsia="仿宋" w:cs="仿宋"/>
        </w:rPr>
      </w:pPr>
      <w:r>
        <w:rPr>
          <w:rFonts w:hint="eastAsia" w:ascii="仿宋" w:hAnsi="仿宋" w:eastAsia="仿宋" w:cs="仿宋"/>
          <w:b/>
          <w:sz w:val="32"/>
        </w:rPr>
        <w:t xml:space="preserve"> </w:t>
      </w:r>
    </w:p>
    <w:p w14:paraId="7E7109B7">
      <w:pPr>
        <w:pStyle w:val="10"/>
        <w:spacing w:before="0" w:after="0" w:line="360" w:lineRule="auto"/>
        <w:ind w:left="0" w:right="0" w:firstLine="2117" w:firstLineChars="659"/>
        <w:jc w:val="both"/>
        <w:rPr>
          <w:rFonts w:hint="eastAsia" w:ascii="仿宋" w:hAnsi="仿宋" w:eastAsia="仿宋" w:cs="仿宋"/>
        </w:rPr>
      </w:pPr>
      <w:r>
        <w:rPr>
          <w:rFonts w:hint="eastAsia" w:ascii="仿宋" w:hAnsi="仿宋" w:eastAsia="仿宋" w:cs="仿宋"/>
          <w:b/>
          <w:sz w:val="32"/>
        </w:rPr>
        <w:t>甲方：</w:t>
      </w:r>
      <w:r>
        <w:rPr>
          <w:rFonts w:hint="eastAsia" w:ascii="仿宋" w:hAnsi="仿宋" w:eastAsia="仿宋" w:cs="仿宋"/>
          <w:b/>
          <w:sz w:val="40"/>
          <w:u w:val="single"/>
        </w:rPr>
        <w:t xml:space="preserve">                    </w:t>
      </w:r>
    </w:p>
    <w:p w14:paraId="27607DC2">
      <w:pPr>
        <w:pStyle w:val="10"/>
        <w:spacing w:before="0" w:after="0" w:line="360" w:lineRule="auto"/>
        <w:ind w:left="0" w:right="0" w:firstLine="2117" w:firstLineChars="659"/>
        <w:jc w:val="both"/>
        <w:rPr>
          <w:rFonts w:hint="eastAsia" w:ascii="仿宋" w:hAnsi="仿宋" w:eastAsia="仿宋" w:cs="仿宋"/>
        </w:rPr>
      </w:pPr>
      <w:r>
        <w:rPr>
          <w:rFonts w:hint="eastAsia" w:ascii="仿宋" w:hAnsi="仿宋" w:eastAsia="仿宋" w:cs="仿宋"/>
          <w:b/>
          <w:sz w:val="32"/>
        </w:rPr>
        <w:t>乙方：</w:t>
      </w:r>
      <w:r>
        <w:rPr>
          <w:rFonts w:hint="eastAsia" w:ascii="仿宋" w:hAnsi="仿宋" w:eastAsia="仿宋" w:cs="仿宋"/>
          <w:b/>
          <w:sz w:val="32"/>
          <w:u w:val="single"/>
        </w:rPr>
        <w:t xml:space="preserve">                         </w:t>
      </w:r>
    </w:p>
    <w:p w14:paraId="489DD3F0">
      <w:pPr>
        <w:pStyle w:val="10"/>
        <w:spacing w:before="0" w:after="0" w:line="360" w:lineRule="auto"/>
        <w:ind w:left="0" w:right="0"/>
        <w:jc w:val="center"/>
        <w:rPr>
          <w:rFonts w:hint="eastAsia" w:ascii="仿宋" w:hAnsi="仿宋" w:eastAsia="仿宋" w:cs="仿宋"/>
        </w:rPr>
      </w:pPr>
      <w:r>
        <w:rPr>
          <w:rFonts w:hint="eastAsia" w:ascii="仿宋" w:hAnsi="仿宋" w:eastAsia="仿宋" w:cs="仿宋"/>
          <w:b/>
          <w:sz w:val="32"/>
        </w:rPr>
        <w:t xml:space="preserve">  </w:t>
      </w:r>
      <w:r>
        <w:rPr>
          <w:rFonts w:hint="eastAsia" w:ascii="仿宋" w:hAnsi="仿宋" w:eastAsia="仿宋" w:cs="仿宋"/>
          <w:b/>
          <w:sz w:val="30"/>
        </w:rPr>
        <w:t xml:space="preserve"> </w:t>
      </w:r>
    </w:p>
    <w:p w14:paraId="13BC61A3">
      <w:pPr>
        <w:pStyle w:val="10"/>
        <w:spacing w:before="0" w:after="0" w:line="360" w:lineRule="auto"/>
        <w:ind w:left="0" w:right="0"/>
        <w:jc w:val="center"/>
        <w:rPr>
          <w:rFonts w:hint="eastAsia" w:ascii="仿宋" w:hAnsi="仿宋" w:eastAsia="仿宋" w:cs="仿宋"/>
        </w:rPr>
      </w:pPr>
      <w:r>
        <w:rPr>
          <w:rFonts w:hint="eastAsia" w:ascii="仿宋" w:hAnsi="仿宋" w:eastAsia="仿宋" w:cs="仿宋"/>
          <w:b/>
          <w:sz w:val="30"/>
        </w:rPr>
        <w:t>二〇二</w:t>
      </w:r>
      <w:r>
        <w:rPr>
          <w:rFonts w:hint="eastAsia" w:ascii="仿宋" w:hAnsi="仿宋" w:eastAsia="仿宋" w:cs="仿宋"/>
          <w:b/>
          <w:sz w:val="30"/>
          <w:u w:val="single"/>
        </w:rPr>
        <w:t xml:space="preserve">   </w:t>
      </w:r>
      <w:r>
        <w:rPr>
          <w:rFonts w:hint="eastAsia" w:ascii="仿宋" w:hAnsi="仿宋" w:eastAsia="仿宋" w:cs="仿宋"/>
          <w:b/>
          <w:sz w:val="30"/>
        </w:rPr>
        <w:t>年 月 日</w:t>
      </w:r>
    </w:p>
    <w:p w14:paraId="0D62B535">
      <w:pPr>
        <w:pStyle w:val="10"/>
        <w:spacing w:before="0" w:after="0"/>
        <w:ind w:left="0" w:right="0"/>
        <w:jc w:val="both"/>
        <w:rPr>
          <w:rFonts w:hint="eastAsia" w:ascii="仿宋" w:hAnsi="仿宋" w:eastAsia="仿宋" w:cs="仿宋"/>
        </w:rPr>
      </w:pPr>
      <w:r>
        <w:rPr>
          <w:rFonts w:hint="eastAsia" w:ascii="仿宋" w:hAnsi="仿宋" w:eastAsia="仿宋" w:cs="仿宋"/>
          <w:b/>
          <w:color w:val="000000"/>
          <w:sz w:val="32"/>
        </w:rPr>
        <w:t xml:space="preserve"> </w:t>
      </w:r>
    </w:p>
    <w:p w14:paraId="69FD0533">
      <w:pPr>
        <w:pStyle w:val="10"/>
        <w:spacing w:before="0" w:after="0"/>
        <w:ind w:left="0" w:right="0"/>
        <w:jc w:val="left"/>
        <w:rPr>
          <w:rFonts w:hint="eastAsia" w:ascii="仿宋" w:hAnsi="仿宋" w:eastAsia="仿宋" w:cs="仿宋"/>
        </w:rPr>
      </w:pPr>
      <w:r>
        <w:rPr>
          <w:rFonts w:hint="eastAsia" w:ascii="仿宋" w:hAnsi="仿宋" w:eastAsia="仿宋" w:cs="仿宋"/>
          <w:b/>
          <w:sz w:val="44"/>
        </w:rPr>
        <w:t xml:space="preserve"> </w:t>
      </w:r>
    </w:p>
    <w:p w14:paraId="798FD1FE">
      <w:pPr>
        <w:rPr>
          <w:rFonts w:hint="eastAsia" w:ascii="仿宋" w:hAnsi="仿宋" w:eastAsia="仿宋" w:cs="仿宋"/>
          <w:b/>
          <w:sz w:val="44"/>
        </w:rPr>
      </w:pPr>
      <w:r>
        <w:rPr>
          <w:rFonts w:hint="eastAsia" w:ascii="仿宋" w:hAnsi="仿宋" w:eastAsia="仿宋" w:cs="仿宋"/>
          <w:b/>
          <w:sz w:val="44"/>
        </w:rPr>
        <w:br w:type="page"/>
      </w:r>
    </w:p>
    <w:p w14:paraId="45FEABD2">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bookmarkStart w:id="0" w:name="_GoBack"/>
      <w:bookmarkEnd w:id="0"/>
      <w:r>
        <w:rPr>
          <w:rFonts w:hint="eastAsia" w:ascii="仿宋" w:hAnsi="仿宋" w:eastAsia="仿宋" w:cs="仿宋"/>
          <w:b/>
          <w:sz w:val="24"/>
          <w:szCs w:val="24"/>
        </w:rPr>
        <w:t>采购合同</w:t>
      </w:r>
    </w:p>
    <w:p w14:paraId="5DB36BE2">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甲 方：</w:t>
      </w:r>
      <w:r>
        <w:rPr>
          <w:rFonts w:hint="eastAsia" w:ascii="仿宋" w:hAnsi="仿宋" w:eastAsia="仿宋" w:cs="仿宋"/>
          <w:sz w:val="24"/>
          <w:szCs w:val="24"/>
          <w:u w:val="single"/>
        </w:rPr>
        <w:t xml:space="preserve">             </w:t>
      </w:r>
    </w:p>
    <w:p w14:paraId="0E1C3036">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乙 方：</w:t>
      </w:r>
      <w:r>
        <w:rPr>
          <w:rFonts w:hint="eastAsia" w:ascii="仿宋" w:hAnsi="仿宋" w:eastAsia="仿宋" w:cs="仿宋"/>
          <w:sz w:val="24"/>
          <w:szCs w:val="24"/>
          <w:u w:val="single"/>
        </w:rPr>
        <w:t xml:space="preserve">             </w:t>
      </w:r>
    </w:p>
    <w:p w14:paraId="7734230A">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根据《中华人民共和国民法典》及其他有关法律、法规，和甲方就</w:t>
      </w:r>
      <w:r>
        <w:rPr>
          <w:rFonts w:hint="eastAsia" w:ascii="仿宋" w:hAnsi="仿宋" w:eastAsia="仿宋" w:cs="仿宋"/>
          <w:sz w:val="24"/>
          <w:szCs w:val="24"/>
          <w:u w:val="single"/>
        </w:rPr>
        <w:t xml:space="preserve">                      </w:t>
      </w:r>
      <w:r>
        <w:rPr>
          <w:rFonts w:hint="eastAsia" w:ascii="仿宋" w:hAnsi="仿宋" w:eastAsia="仿宋" w:cs="仿宋"/>
          <w:sz w:val="24"/>
          <w:szCs w:val="24"/>
        </w:rPr>
        <w:t>项目（项目编号：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）的</w:t>
      </w:r>
      <w:r>
        <w:rPr>
          <w:rFonts w:hint="eastAsia" w:ascii="仿宋" w:hAnsi="仿宋" w:eastAsia="仿宋" w:cs="仿宋"/>
          <w:sz w:val="24"/>
          <w:szCs w:val="24"/>
          <w:lang w:val="en-US" w:eastAsia="zh-CN"/>
        </w:rPr>
        <w:t>招标文件</w:t>
      </w:r>
      <w:r>
        <w:rPr>
          <w:rFonts w:hint="eastAsia" w:ascii="仿宋" w:hAnsi="仿宋" w:eastAsia="仿宋" w:cs="仿宋"/>
          <w:sz w:val="24"/>
          <w:szCs w:val="24"/>
        </w:rPr>
        <w:t>、</w:t>
      </w:r>
      <w:r>
        <w:rPr>
          <w:rFonts w:hint="eastAsia" w:ascii="仿宋" w:hAnsi="仿宋" w:eastAsia="仿宋" w:cs="仿宋"/>
          <w:sz w:val="24"/>
          <w:szCs w:val="24"/>
          <w:lang w:val="en-US" w:eastAsia="zh-CN"/>
        </w:rPr>
        <w:t>投标</w:t>
      </w:r>
      <w:r>
        <w:rPr>
          <w:rFonts w:hint="eastAsia" w:ascii="仿宋" w:hAnsi="仿宋" w:eastAsia="仿宋" w:cs="仿宋"/>
          <w:sz w:val="24"/>
          <w:szCs w:val="24"/>
        </w:rPr>
        <w:t>文件，为保证</w:t>
      </w:r>
      <w:r>
        <w:rPr>
          <w:rFonts w:hint="eastAsia" w:ascii="仿宋" w:hAnsi="仿宋" w:eastAsia="仿宋" w:cs="仿宋"/>
          <w:sz w:val="24"/>
          <w:szCs w:val="24"/>
          <w:u w:val="single"/>
        </w:rPr>
        <w:t xml:space="preserve">         </w:t>
      </w:r>
      <w:r>
        <w:rPr>
          <w:rFonts w:hint="eastAsia" w:ascii="仿宋" w:hAnsi="仿宋" w:eastAsia="仿宋" w:cs="仿宋"/>
          <w:sz w:val="24"/>
          <w:szCs w:val="24"/>
        </w:rPr>
        <w:t>项目的顺利实施，遵循平等、自愿、公平和诚信的原则，甲、乙双方同意签订本合同，并共同遵守如下条款：</w:t>
      </w:r>
    </w:p>
    <w:p w14:paraId="1C0D65BD">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一、合同范围：</w:t>
      </w:r>
    </w:p>
    <w:p w14:paraId="3E275281">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陕西财经职业技术学院智能建筑虚拟仿真数字化实训室建设项目的</w:t>
      </w:r>
      <w:r>
        <w:rPr>
          <w:rFonts w:hint="eastAsia" w:ascii="仿宋" w:hAnsi="仿宋" w:eastAsia="仿宋" w:cs="仿宋"/>
          <w:sz w:val="24"/>
          <w:szCs w:val="24"/>
          <w:lang w:val="en-US" w:eastAsia="zh-CN"/>
        </w:rPr>
        <w:t>招标</w:t>
      </w:r>
      <w:r>
        <w:rPr>
          <w:rFonts w:hint="eastAsia" w:ascii="仿宋" w:hAnsi="仿宋" w:eastAsia="仿宋" w:cs="仿宋"/>
          <w:sz w:val="24"/>
          <w:szCs w:val="24"/>
        </w:rPr>
        <w:t>、澄清文件及采购合同所涵盖的全部内容。</w:t>
      </w:r>
    </w:p>
    <w:p w14:paraId="6A24BFB4">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二、交货期、交货地点、质量要求及质保期：</w:t>
      </w:r>
    </w:p>
    <w:p w14:paraId="18C77871">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交货期：</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439FA1C">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交货地点：陕西财经职业技术学院指定地点；</w:t>
      </w:r>
    </w:p>
    <w:p w14:paraId="03C790AA">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质保期：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p>
    <w:p w14:paraId="5A99D41A">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三、合同文件及解释</w:t>
      </w:r>
    </w:p>
    <w:p w14:paraId="3E482E21">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合同协议书</w:t>
      </w:r>
    </w:p>
    <w:p w14:paraId="5696D42D">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四、合同价款、结算与支付</w:t>
      </w:r>
    </w:p>
    <w:p w14:paraId="3234620C">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1、本合同固定总价合同</w:t>
      </w:r>
    </w:p>
    <w:p w14:paraId="1DA6A9B2">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本合同总价款：</w:t>
      </w:r>
      <w:r>
        <w:rPr>
          <w:rFonts w:hint="eastAsia" w:ascii="仿宋" w:hAnsi="仿宋" w:eastAsia="仿宋" w:cs="仿宋"/>
          <w:sz w:val="24"/>
          <w:szCs w:val="24"/>
          <w:u w:val="single"/>
        </w:rPr>
        <w:t>人民币大写：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该总价应是完成本次采购范围内所需货物及配套服务的相应全部费用，包括但不限于：</w:t>
      </w:r>
      <w:r>
        <w:rPr>
          <w:rFonts w:hint="eastAsia" w:ascii="仿宋" w:hAnsi="仿宋" w:eastAsia="仿宋" w:cs="仿宋"/>
          <w:b w:val="0"/>
          <w:bCs w:val="0"/>
          <w:caps w:val="0"/>
          <w:color w:val="auto"/>
          <w:sz w:val="24"/>
          <w:szCs w:val="24"/>
          <w:highlight w:val="none"/>
          <w:shd w:val="clear" w:color="auto" w:fill="auto"/>
        </w:rPr>
        <w:t>产品的报价及所发生的人工费、材料费、服务费、规费、软件使用费、税金、利润、使用费等与之相关的一且直接费、间接费。</w:t>
      </w:r>
      <w:r>
        <w:rPr>
          <w:rFonts w:hint="eastAsia" w:ascii="仿宋" w:hAnsi="仿宋" w:eastAsia="仿宋" w:cs="仿宋"/>
          <w:b w:val="0"/>
          <w:bCs w:val="0"/>
          <w:caps w:val="0"/>
          <w:color w:val="auto"/>
          <w:sz w:val="24"/>
          <w:szCs w:val="24"/>
          <w:highlight w:val="none"/>
          <w:shd w:val="clear" w:color="auto" w:fill="auto"/>
          <w:lang w:eastAsia="zh-CN"/>
        </w:rPr>
        <w:t>投标报价</w:t>
      </w:r>
      <w:r>
        <w:rPr>
          <w:rFonts w:hint="eastAsia" w:ascii="仿宋" w:hAnsi="仿宋" w:eastAsia="仿宋" w:cs="仿宋"/>
          <w:b w:val="0"/>
          <w:bCs w:val="0"/>
          <w:caps w:val="0"/>
          <w:color w:val="auto"/>
          <w:sz w:val="24"/>
          <w:szCs w:val="24"/>
          <w:highlight w:val="none"/>
          <w:shd w:val="clear" w:color="auto" w:fill="auto"/>
        </w:rPr>
        <w:t>以本</w:t>
      </w:r>
      <w:r>
        <w:rPr>
          <w:rFonts w:hint="eastAsia" w:ascii="仿宋" w:hAnsi="仿宋" w:eastAsia="仿宋" w:cs="仿宋"/>
          <w:b w:val="0"/>
          <w:bCs w:val="0"/>
          <w:caps w:val="0"/>
          <w:color w:val="auto"/>
          <w:sz w:val="24"/>
          <w:szCs w:val="24"/>
          <w:highlight w:val="none"/>
          <w:shd w:val="clear" w:color="auto" w:fill="auto"/>
          <w:lang w:eastAsia="zh-CN"/>
        </w:rPr>
        <w:t>招标</w:t>
      </w:r>
      <w:r>
        <w:rPr>
          <w:rFonts w:hint="eastAsia" w:ascii="仿宋" w:hAnsi="仿宋" w:eastAsia="仿宋" w:cs="仿宋"/>
          <w:b w:val="0"/>
          <w:bCs w:val="0"/>
          <w:caps w:val="0"/>
          <w:color w:val="auto"/>
          <w:sz w:val="24"/>
          <w:szCs w:val="24"/>
          <w:highlight w:val="none"/>
          <w:shd w:val="clear" w:color="auto" w:fill="auto"/>
        </w:rPr>
        <w:t>文件的内容和要求作为</w:t>
      </w:r>
      <w:r>
        <w:rPr>
          <w:rFonts w:hint="eastAsia" w:ascii="仿宋" w:hAnsi="仿宋" w:eastAsia="仿宋" w:cs="仿宋"/>
          <w:b w:val="0"/>
          <w:bCs w:val="0"/>
          <w:caps w:val="0"/>
          <w:color w:val="auto"/>
          <w:sz w:val="24"/>
          <w:szCs w:val="24"/>
          <w:highlight w:val="none"/>
          <w:shd w:val="clear" w:color="auto" w:fill="auto"/>
          <w:lang w:eastAsia="zh-CN"/>
        </w:rPr>
        <w:t>投标</w:t>
      </w:r>
      <w:r>
        <w:rPr>
          <w:rFonts w:hint="eastAsia" w:ascii="仿宋" w:hAnsi="仿宋" w:eastAsia="仿宋" w:cs="仿宋"/>
          <w:b w:val="0"/>
          <w:bCs w:val="0"/>
          <w:caps w:val="0"/>
          <w:color w:val="auto"/>
          <w:sz w:val="24"/>
          <w:szCs w:val="24"/>
          <w:highlight w:val="none"/>
          <w:shd w:val="clear" w:color="auto" w:fill="auto"/>
        </w:rPr>
        <w:t>依据</w:t>
      </w:r>
      <w:r>
        <w:rPr>
          <w:rFonts w:hint="eastAsia" w:ascii="仿宋" w:hAnsi="仿宋" w:eastAsia="仿宋" w:cs="仿宋"/>
          <w:sz w:val="24"/>
          <w:szCs w:val="24"/>
        </w:rPr>
        <w:t>。</w:t>
      </w:r>
    </w:p>
    <w:tbl>
      <w:tblPr>
        <w:tblStyle w:val="8"/>
        <w:tblW w:w="4997"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60"/>
        <w:gridCol w:w="1203"/>
        <w:gridCol w:w="1276"/>
        <w:gridCol w:w="733"/>
        <w:gridCol w:w="1131"/>
        <w:gridCol w:w="629"/>
        <w:gridCol w:w="629"/>
        <w:gridCol w:w="997"/>
        <w:gridCol w:w="1159"/>
      </w:tblGrid>
      <w:tr w14:paraId="1BFF043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pc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0F87776E">
            <w:pPr>
              <w:pStyle w:val="10"/>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序号</w:t>
            </w:r>
          </w:p>
        </w:tc>
        <w:tc>
          <w:tcPr>
            <w:tcW w:w="706"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33035D01">
            <w:pPr>
              <w:pStyle w:val="10"/>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货物名称</w:t>
            </w:r>
          </w:p>
        </w:tc>
        <w:tc>
          <w:tcPr>
            <w:tcW w:w="749"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379B01CD">
            <w:pPr>
              <w:pStyle w:val="10"/>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规格型号</w:t>
            </w:r>
          </w:p>
        </w:tc>
        <w:tc>
          <w:tcPr>
            <w:tcW w:w="430"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0C2F0AF0">
            <w:pPr>
              <w:pStyle w:val="10"/>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品牌</w:t>
            </w:r>
          </w:p>
        </w:tc>
        <w:tc>
          <w:tcPr>
            <w:tcW w:w="664"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0765352A">
            <w:pPr>
              <w:pStyle w:val="10"/>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技术参数</w:t>
            </w:r>
          </w:p>
        </w:tc>
        <w:tc>
          <w:tcPr>
            <w:tcW w:w="369"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5DCC62A3">
            <w:pPr>
              <w:pStyle w:val="10"/>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单位</w:t>
            </w:r>
          </w:p>
        </w:tc>
        <w:tc>
          <w:tcPr>
            <w:tcW w:w="369"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369DB3D8">
            <w:pPr>
              <w:pStyle w:val="10"/>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数量</w:t>
            </w:r>
          </w:p>
        </w:tc>
        <w:tc>
          <w:tcPr>
            <w:tcW w:w="585"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47699E23">
            <w:pPr>
              <w:pStyle w:val="10"/>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单价</w:t>
            </w:r>
          </w:p>
          <w:p w14:paraId="481FB141">
            <w:pPr>
              <w:pStyle w:val="10"/>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（元）</w:t>
            </w:r>
          </w:p>
        </w:tc>
        <w:tc>
          <w:tcPr>
            <w:tcW w:w="680"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5A68C752">
            <w:pPr>
              <w:pStyle w:val="10"/>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总价</w:t>
            </w:r>
          </w:p>
          <w:p w14:paraId="52064192">
            <w:pPr>
              <w:pStyle w:val="10"/>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（元）</w:t>
            </w:r>
          </w:p>
        </w:tc>
      </w:tr>
      <w:tr w14:paraId="0D33A5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pct"/>
            <w:tcBorders>
              <w:top w:val="nil"/>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4F41413B">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06"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6D16DF20">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4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0CD225E0">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43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0C857656">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64"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78B00EDE">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4C6FD258">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p w14:paraId="05CC1137">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5C3B2087">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585"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146E63A0">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8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29885FBF">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r>
      <w:tr w14:paraId="2971FB0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pct"/>
            <w:tcBorders>
              <w:top w:val="nil"/>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7CA83B45">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06"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3D998CC6">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4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0CC5973F">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43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30EF07A5">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64"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0A34E0DF">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3015E788">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64382F48">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585"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0D29532E">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8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01969F55">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r>
      <w:tr w14:paraId="4E023B3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pct"/>
            <w:tcBorders>
              <w:top w:val="nil"/>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0E2B2C80">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06"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0E49FCA7">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4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53FA464B">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43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7B8555EB">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64"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1BCE7E8D">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1A919C88">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35FA0479">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585"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3F25E7B8">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8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5BFB4C93">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r>
      <w:tr w14:paraId="66A6264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pct"/>
            <w:tcBorders>
              <w:top w:val="nil"/>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2C3784F2">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06"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36696B47">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4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1F3647A4">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43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3E49E59D">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64"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6C91877E">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68F9516C">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5ACD36D3">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585"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4DFD5E97">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8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56343B0D">
            <w:pPr>
              <w:pStyle w:val="10"/>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r>
      <w:tr w14:paraId="423D5E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pct"/>
            <w:tcBorders>
              <w:top w:val="nil"/>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28091217">
            <w:pPr>
              <w:pStyle w:val="10"/>
              <w:keepNext w:val="0"/>
              <w:keepLines w:val="0"/>
              <w:pageBreakBefore w:val="0"/>
              <w:wordWrap/>
              <w:overflowPunct/>
              <w:topLinePunct w:val="0"/>
              <w:spacing w:before="0" w:after="0" w:line="560" w:lineRule="exact"/>
              <w:ind w:left="-57" w:right="-57"/>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06"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79B314E9">
            <w:pPr>
              <w:pStyle w:val="10"/>
              <w:keepNext w:val="0"/>
              <w:keepLines w:val="0"/>
              <w:pageBreakBefore w:val="0"/>
              <w:wordWrap/>
              <w:overflowPunct/>
              <w:topLinePunct w:val="0"/>
              <w:spacing w:before="0" w:after="0" w:line="560" w:lineRule="exact"/>
              <w:ind w:left="-50" w:right="-50"/>
              <w:jc w:val="center"/>
              <w:rPr>
                <w:rFonts w:hint="eastAsia" w:ascii="仿宋" w:hAnsi="仿宋" w:eastAsia="仿宋" w:cs="仿宋"/>
                <w:sz w:val="24"/>
                <w:szCs w:val="24"/>
              </w:rPr>
            </w:pPr>
            <w:r>
              <w:rPr>
                <w:rFonts w:hint="eastAsia" w:ascii="仿宋" w:hAnsi="仿宋" w:eastAsia="仿宋" w:cs="仿宋"/>
                <w:sz w:val="24"/>
                <w:szCs w:val="24"/>
              </w:rPr>
              <w:t>合计</w:t>
            </w:r>
          </w:p>
        </w:tc>
        <w:tc>
          <w:tcPr>
            <w:tcW w:w="3166" w:type="pct"/>
            <w:gridSpan w:val="6"/>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083AC858">
            <w:pPr>
              <w:pStyle w:val="10"/>
              <w:keepNext w:val="0"/>
              <w:keepLines w:val="0"/>
              <w:pageBreakBefore w:val="0"/>
              <w:wordWrap/>
              <w:overflowPunct/>
              <w:topLinePunct w:val="0"/>
              <w:spacing w:before="0" w:after="0" w:line="560" w:lineRule="exact"/>
              <w:ind w:left="-50" w:right="-50"/>
              <w:jc w:val="left"/>
              <w:rPr>
                <w:rFonts w:hint="eastAsia" w:ascii="仿宋" w:hAnsi="仿宋" w:eastAsia="仿宋" w:cs="仿宋"/>
                <w:sz w:val="24"/>
                <w:szCs w:val="24"/>
              </w:rPr>
            </w:pP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小写：</w:t>
            </w:r>
            <w:r>
              <w:rPr>
                <w:rFonts w:hint="eastAsia" w:ascii="仿宋" w:hAnsi="仿宋" w:eastAsia="仿宋" w:cs="仿宋"/>
                <w:sz w:val="24"/>
                <w:szCs w:val="24"/>
                <w:u w:val="single"/>
                <w:lang w:val="en-US" w:eastAsia="zh-CN"/>
              </w:rPr>
              <w:t xml:space="preserve"> ¥     元；</w:t>
            </w:r>
          </w:p>
        </w:tc>
        <w:tc>
          <w:tcPr>
            <w:tcW w:w="68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41152F30">
            <w:pPr>
              <w:pStyle w:val="10"/>
              <w:keepNext w:val="0"/>
              <w:keepLines w:val="0"/>
              <w:pageBreakBefore w:val="0"/>
              <w:wordWrap/>
              <w:overflowPunct/>
              <w:topLinePunct w:val="0"/>
              <w:spacing w:before="0" w:after="0" w:line="560" w:lineRule="exact"/>
              <w:ind w:left="-50" w:right="-50"/>
              <w:jc w:val="left"/>
              <w:rPr>
                <w:rFonts w:hint="eastAsia" w:ascii="仿宋" w:hAnsi="仿宋" w:eastAsia="仿宋" w:cs="仿宋"/>
                <w:sz w:val="24"/>
                <w:szCs w:val="24"/>
              </w:rPr>
            </w:pPr>
            <w:r>
              <w:rPr>
                <w:rFonts w:hint="eastAsia" w:ascii="仿宋" w:hAnsi="仿宋" w:eastAsia="仿宋" w:cs="仿宋"/>
                <w:sz w:val="24"/>
                <w:szCs w:val="24"/>
              </w:rPr>
              <w:t xml:space="preserve"> </w:t>
            </w:r>
          </w:p>
        </w:tc>
      </w:tr>
    </w:tbl>
    <w:p w14:paraId="4CEA5FDA">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2、支付方式: 合同款支付全部通过银行转账：</w:t>
      </w:r>
    </w:p>
    <w:p w14:paraId="0CB5A9C5">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名    称：</w:t>
      </w:r>
      <w:r>
        <w:rPr>
          <w:rFonts w:hint="eastAsia" w:ascii="仿宋" w:hAnsi="仿宋" w:eastAsia="仿宋" w:cs="仿宋"/>
          <w:sz w:val="24"/>
          <w:szCs w:val="24"/>
          <w:u w:val="single"/>
        </w:rPr>
        <w:t xml:space="preserve">                 </w:t>
      </w:r>
    </w:p>
    <w:p w14:paraId="69982993">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开 户行：</w:t>
      </w:r>
      <w:r>
        <w:rPr>
          <w:rFonts w:hint="eastAsia" w:ascii="仿宋" w:hAnsi="仿宋" w:eastAsia="仿宋" w:cs="仿宋"/>
          <w:sz w:val="24"/>
          <w:szCs w:val="24"/>
          <w:u w:val="single"/>
        </w:rPr>
        <w:t xml:space="preserve">                 </w:t>
      </w:r>
    </w:p>
    <w:p w14:paraId="049FA118">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账    号：</w:t>
      </w:r>
      <w:r>
        <w:rPr>
          <w:rFonts w:hint="eastAsia" w:ascii="仿宋" w:hAnsi="仿宋" w:eastAsia="仿宋" w:cs="仿宋"/>
          <w:sz w:val="24"/>
          <w:szCs w:val="24"/>
          <w:u w:val="single"/>
        </w:rPr>
        <w:t xml:space="preserve">                 </w:t>
      </w:r>
    </w:p>
    <w:p w14:paraId="09F438A3">
      <w:pPr>
        <w:pStyle w:val="12"/>
        <w:keepNext w:val="0"/>
        <w:keepLines w:val="0"/>
        <w:pageBreakBefore w:val="0"/>
        <w:wordWrap/>
        <w:overflowPunct/>
        <w:topLinePunct w:val="0"/>
        <w:spacing w:line="560" w:lineRule="exact"/>
        <w:rPr>
          <w:rFonts w:hint="eastAsia" w:ascii="仿宋" w:hAnsi="仿宋" w:eastAsia="仿宋" w:cs="仿宋"/>
          <w:sz w:val="24"/>
          <w:szCs w:val="24"/>
          <w:highlight w:val="none"/>
          <w:shd w:val="clear" w:color="auto" w:fill="auto"/>
        </w:rPr>
      </w:pPr>
      <w:r>
        <w:rPr>
          <w:rFonts w:hint="eastAsia" w:ascii="仿宋" w:hAnsi="仿宋" w:eastAsia="仿宋" w:cs="仿宋"/>
          <w:sz w:val="24"/>
          <w:szCs w:val="24"/>
          <w:shd w:val="clear" w:color="auto" w:fill="auto"/>
        </w:rPr>
        <w:t>2.1 付款方式</w:t>
      </w:r>
      <w:r>
        <w:rPr>
          <w:rFonts w:hint="eastAsia" w:ascii="仿宋" w:hAnsi="仿宋" w:eastAsia="仿宋" w:cs="仿宋"/>
          <w:kern w:val="0"/>
          <w:sz w:val="24"/>
          <w:szCs w:val="24"/>
          <w:highlight w:val="none"/>
          <w:lang w:val="en-US" w:eastAsia="zh-CN" w:bidi="ar-SA"/>
        </w:rPr>
        <w:t>:  项目实施完成，验收合格后 ，达到付款条件起 10 日内，支付合同总金额的 95.00%。 使用满一年无质量问题后 ，达到付款条件起 10 日内，支付合同总金额的 5.00%。</w:t>
      </w:r>
    </w:p>
    <w:p w14:paraId="3837CEBA">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五、权利与义务</w:t>
      </w:r>
    </w:p>
    <w:p w14:paraId="4927A4BB">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（一）甲方的权利与义务</w:t>
      </w:r>
    </w:p>
    <w:p w14:paraId="337F3235">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1、甲方有权要求乙方供货的项目内容符合国家及同行业相关规范，符合国家验收标准，能够通过国家验收。</w:t>
      </w:r>
    </w:p>
    <w:p w14:paraId="69B06BC1">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2、甲方有权要求乙方配合甲方完成所采购项目内容的预验收工作以及正式验收工作。</w:t>
      </w:r>
    </w:p>
    <w:p w14:paraId="128D72AD">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3、甲方有权要求乙方提供的产品所涉及的第三方权利进行免责。</w:t>
      </w:r>
    </w:p>
    <w:p w14:paraId="61FC6FBF">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4、甲方有义务保证按合同所规定的内容及时间支付乙方相关费用。</w:t>
      </w:r>
    </w:p>
    <w:p w14:paraId="3341CB9E">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5、甲方项目负责人为</w:t>
      </w:r>
      <w:r>
        <w:rPr>
          <w:rFonts w:hint="eastAsia" w:ascii="仿宋" w:hAnsi="仿宋" w:eastAsia="仿宋" w:cs="仿宋"/>
          <w:b/>
          <w:sz w:val="24"/>
          <w:szCs w:val="24"/>
          <w:u w:val="single"/>
        </w:rPr>
        <w:t xml:space="preserve">       </w:t>
      </w:r>
      <w:r>
        <w:rPr>
          <w:rFonts w:hint="eastAsia" w:ascii="仿宋" w:hAnsi="仿宋" w:eastAsia="仿宋" w:cs="仿宋"/>
          <w:sz w:val="24"/>
          <w:szCs w:val="24"/>
          <w:u w:val="single"/>
        </w:rPr>
        <w:t>（电话: ）</w:t>
      </w:r>
      <w:r>
        <w:rPr>
          <w:rFonts w:hint="eastAsia" w:ascii="仿宋" w:hAnsi="仿宋" w:eastAsia="仿宋" w:cs="仿宋"/>
          <w:b/>
          <w:sz w:val="24"/>
          <w:szCs w:val="24"/>
          <w:u w:val="single"/>
        </w:rPr>
        <w:t xml:space="preserve">      </w:t>
      </w:r>
      <w:r>
        <w:rPr>
          <w:rFonts w:hint="eastAsia" w:ascii="仿宋" w:hAnsi="仿宋" w:eastAsia="仿宋" w:cs="仿宋"/>
          <w:sz w:val="24"/>
          <w:szCs w:val="24"/>
        </w:rPr>
        <w:t>。</w:t>
      </w:r>
    </w:p>
    <w:p w14:paraId="60E87F98">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6、乙方不能按甲方要求及时供货，甲方有单方解除合同的权利。解除合同的同时，甲方有权利与评标报告中排名第二的</w:t>
      </w:r>
      <w:r>
        <w:rPr>
          <w:rFonts w:hint="eastAsia" w:ascii="仿宋" w:hAnsi="仿宋" w:eastAsia="仿宋" w:cs="仿宋"/>
          <w:sz w:val="24"/>
          <w:szCs w:val="24"/>
          <w:lang w:eastAsia="zh-CN"/>
        </w:rPr>
        <w:t>投标人</w:t>
      </w:r>
      <w:r>
        <w:rPr>
          <w:rFonts w:hint="eastAsia" w:ascii="仿宋" w:hAnsi="仿宋" w:eastAsia="仿宋" w:cs="仿宋"/>
          <w:sz w:val="24"/>
          <w:szCs w:val="24"/>
        </w:rPr>
        <w:t>签订新的供货合同。</w:t>
      </w:r>
    </w:p>
    <w:p w14:paraId="202738D3">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7、因乙方原因供货延误，给甲方造成损失或被第三方要求索赔的，乙方应全额承担，包括但不限于向第三方赔偿、行政罚款、处理纠纷产生的律师费、诉讼费、保全费及其他各项费用。</w:t>
      </w:r>
    </w:p>
    <w:p w14:paraId="47D238C6">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（二）乙方的权利与义务</w:t>
      </w:r>
    </w:p>
    <w:p w14:paraId="11700825">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1、乙方应按本合同的规定供货，并保证产品全新、符合出厂标准规格、型号、数量、参数等与合同约定完全一致，无任何质量问题。</w:t>
      </w:r>
    </w:p>
    <w:p w14:paraId="576F8610">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2、乙方有义务配合甲方参与项目的预验收、正式验收工作，并确保所供货物符合本项目国家现行标准。</w:t>
      </w:r>
    </w:p>
    <w:p w14:paraId="2E120819">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3、乙方项目负责人为</w:t>
      </w:r>
      <w:r>
        <w:rPr>
          <w:rFonts w:hint="eastAsia" w:ascii="仿宋" w:hAnsi="仿宋" w:eastAsia="仿宋" w:cs="仿宋"/>
          <w:sz w:val="24"/>
          <w:szCs w:val="24"/>
          <w:u w:val="single"/>
        </w:rPr>
        <w:t xml:space="preserve">       （电话: ）     </w:t>
      </w:r>
      <w:r>
        <w:rPr>
          <w:rFonts w:hint="eastAsia" w:ascii="仿宋" w:hAnsi="仿宋" w:eastAsia="仿宋" w:cs="仿宋"/>
          <w:sz w:val="24"/>
          <w:szCs w:val="24"/>
        </w:rPr>
        <w:t>。</w:t>
      </w:r>
    </w:p>
    <w:p w14:paraId="452A5E0D">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4、乙方有义务按照合同约定时间、地点及期限向甲方交付合同内全部设施设备，并在规定的期限内完成安装调试并配合甲方进行试运行工作，同时承担交货期内过程中所发生的任何安全事故责任。</w:t>
      </w:r>
    </w:p>
    <w:p w14:paraId="4C096102">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5、本项目试运行期限届满，按照甲方要求配合验收工作及整体项目的验收工作。</w:t>
      </w:r>
    </w:p>
    <w:p w14:paraId="75E103D9">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6、乙方产品进场时应充分了解甲方的现场各项管理标准文件，并在进场后全面服从甲方的管理制度、管理细则等。</w:t>
      </w:r>
    </w:p>
    <w:p w14:paraId="0DED06A2">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7、遵守</w:t>
      </w:r>
      <w:r>
        <w:rPr>
          <w:rFonts w:hint="eastAsia" w:ascii="仿宋" w:hAnsi="仿宋" w:eastAsia="仿宋" w:cs="仿宋"/>
          <w:sz w:val="24"/>
          <w:szCs w:val="24"/>
          <w:lang w:val="en-US" w:eastAsia="zh-CN"/>
        </w:rPr>
        <w:t>招标</w:t>
      </w:r>
      <w:r>
        <w:rPr>
          <w:rFonts w:hint="eastAsia" w:ascii="仿宋" w:hAnsi="仿宋" w:eastAsia="仿宋" w:cs="仿宋"/>
          <w:sz w:val="24"/>
          <w:szCs w:val="24"/>
        </w:rPr>
        <w:t>文件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14:paraId="6CDB927C">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8、按甲方指定地点将货物码放整齐，及时清运过程中产生的垃圾，保持现场整洁。</w:t>
      </w:r>
    </w:p>
    <w:p w14:paraId="0C97C6D2">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9、遵守国家对交通、市容和实施过程中噪音的管理规定。</w:t>
      </w:r>
    </w:p>
    <w:p w14:paraId="25464EF5">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10、在货物验收时，向买方提供《货物合格证》、《货物使用说明书》及质量保证书等技术文件。</w:t>
      </w:r>
    </w:p>
    <w:p w14:paraId="74053BDB">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11、乙方交付设施设备，不符合合同要求及约定技术参数的，及时履行更换或义务。</w:t>
      </w:r>
    </w:p>
    <w:p w14:paraId="53AC7C9D">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12、承担设施设备安装调试前设施设备破损、遗失、盗抢等风险。</w:t>
      </w:r>
    </w:p>
    <w:p w14:paraId="58D6709B">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六、质量要求、技术标准</w:t>
      </w:r>
    </w:p>
    <w:p w14:paraId="3FA1A098">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1、质量要求：产品在设计、制造、包装、运输过程中，严格执行国家及行业标准规范。</w:t>
      </w:r>
    </w:p>
    <w:p w14:paraId="5B4ACFBF">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2、详见产品执行的技术标准。</w:t>
      </w:r>
    </w:p>
    <w:p w14:paraId="14B7F89C">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七、交货要求</w:t>
      </w:r>
    </w:p>
    <w:p w14:paraId="0530C449">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乙方应保证所提供的产品均为崭新的、合法的正品，其质量、规格和性能应完全满足合同约定要求。同时保证享有设备完全知识产权及所有权，无任何权利瑕疵。</w:t>
      </w:r>
    </w:p>
    <w:p w14:paraId="12C2899F">
      <w:pPr>
        <w:pStyle w:val="10"/>
        <w:keepNext w:val="0"/>
        <w:keepLines w:val="0"/>
        <w:pageBreakBefore w:val="0"/>
        <w:wordWrap/>
        <w:overflowPunct/>
        <w:topLinePunct w:val="0"/>
        <w:spacing w:before="0" w:after="0" w:line="560" w:lineRule="exact"/>
        <w:ind w:left="-8" w:right="0"/>
        <w:jc w:val="both"/>
        <w:rPr>
          <w:rFonts w:hint="eastAsia" w:ascii="仿宋" w:hAnsi="仿宋" w:eastAsia="仿宋" w:cs="仿宋"/>
          <w:sz w:val="24"/>
          <w:szCs w:val="24"/>
        </w:rPr>
      </w:pPr>
      <w:r>
        <w:rPr>
          <w:rFonts w:hint="eastAsia" w:ascii="仿宋" w:hAnsi="仿宋" w:eastAsia="仿宋" w:cs="仿宋"/>
          <w:b/>
          <w:sz w:val="24"/>
          <w:szCs w:val="24"/>
        </w:rPr>
        <w:t>八、交货地点</w:t>
      </w:r>
    </w:p>
    <w:p w14:paraId="7648A13C">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具体交货地点由甲方指定（运输及保险费、装卸费等与交货相关的全部费用由乙方承担）。</w:t>
      </w:r>
    </w:p>
    <w:p w14:paraId="0F6C53A2">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九、货物验收</w:t>
      </w:r>
    </w:p>
    <w:p w14:paraId="023B25FF">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1、在发货前，乙方应对货物的质量、规格、数量等进行准确而全面的检验，并出具产品生产产地证明材料 (加盖公章)。</w:t>
      </w:r>
    </w:p>
    <w:p w14:paraId="298E6C5C">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2、甲方将在乙方交货现场组织初步验收，甲方的初步验收不作为甲方对乙方质量的认可，亦不作为付款依据。如果货物达不到国家的质量及企业标准或与投标时封存样品不符，甲方有权拒绝接收。</w:t>
      </w:r>
    </w:p>
    <w:p w14:paraId="6DB43BFC">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十、保密条款</w:t>
      </w:r>
    </w:p>
    <w:p w14:paraId="1E51E536">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双方承诺，除非法律另有规定或双方一致同意，任何一方不得将本协议的内容向第三方透露，否则，应向对方承担相应的违约责任。</w:t>
      </w:r>
    </w:p>
    <w:p w14:paraId="1F813804">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50B3CF20">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1FCFE856">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十一、违约责任</w:t>
      </w:r>
    </w:p>
    <w:p w14:paraId="0AB7BDD7">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1、乙方逾期供货，每延迟1日，应按合同总价款的3&amp;permil;向甲方支付违约金，因不可抗力或经甲方同意除外，但违约金总额不超过合同总价的10％。如合同总价5％以上的货物迟达10日的，甲方有权解除本合同。</w:t>
      </w:r>
    </w:p>
    <w:p w14:paraId="358597FB">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2、甲方逾期付款，每延迟1日，应依照欠款金额按银行同期利率向乙方支付违约金，因不可抗力或经乙方同意除外。</w:t>
      </w:r>
    </w:p>
    <w:p w14:paraId="69544E89">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b/>
          <w:sz w:val="24"/>
          <w:szCs w:val="24"/>
        </w:rPr>
        <w:t>、</w:t>
      </w:r>
      <w:r>
        <w:rPr>
          <w:rFonts w:hint="eastAsia" w:ascii="仿宋" w:hAnsi="仿宋" w:eastAsia="仿宋" w:cs="仿宋"/>
          <w:sz w:val="24"/>
          <w:szCs w:val="24"/>
        </w:rPr>
        <w:t>如乙方产品质量不符合国家标准或未达到本企业内控标准，甲方有权退货，并且乙方应承担甲方合同总价款的10％的违约金并赔偿其他损失。</w:t>
      </w:r>
    </w:p>
    <w:p w14:paraId="501546F7">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4、在合同规定的供货期内乙方未如数交货，除应如数补齐外，还应承担合同总款的10％违约金。</w:t>
      </w:r>
    </w:p>
    <w:p w14:paraId="4EEE7EE1">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5、保修期内因产品质量问题，乙方未按合同规定及时进行维修、更换，甲方可自行组织人员进行维修、更换，因此造成的相关责任、费用由乙方承担。</w:t>
      </w:r>
    </w:p>
    <w:p w14:paraId="14759A02">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6、乙方对所供产品不按竞争性</w:t>
      </w:r>
      <w:r>
        <w:rPr>
          <w:rFonts w:hint="eastAsia" w:ascii="仿宋" w:hAnsi="仿宋" w:eastAsia="仿宋" w:cs="仿宋"/>
          <w:sz w:val="24"/>
          <w:szCs w:val="24"/>
          <w:lang w:eastAsia="zh-CN"/>
        </w:rPr>
        <w:t>招标</w:t>
      </w:r>
      <w:r>
        <w:rPr>
          <w:rFonts w:hint="eastAsia" w:ascii="仿宋" w:hAnsi="仿宋" w:eastAsia="仿宋" w:cs="仿宋"/>
          <w:sz w:val="24"/>
          <w:szCs w:val="24"/>
        </w:rPr>
        <w:t>文件要求，擅自更换，除恢复原招标产品外，应承担更换部分价款10%的违约金。</w:t>
      </w:r>
    </w:p>
    <w:p w14:paraId="34845C0E">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7、乙方如对材料以次充好，除全部按要求恢复外，应承担此部分价款10%的违约金。</w:t>
      </w:r>
    </w:p>
    <w:p w14:paraId="1F74284D">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8、如由于产品质量原因，不能通过验收，乙方除按规定无偿更换外，应承担所涉及产品总价款的10％违约金。</w:t>
      </w:r>
    </w:p>
    <w:p w14:paraId="293A15ED">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9、乙方负责现场施工人员及其他人员安全。如因乙方原因造成人员伤亡或财产损失，由乙方负责并承担一切责任和经济赔偿，甲方有权追究乙方的违约责任。</w:t>
      </w:r>
    </w:p>
    <w:p w14:paraId="4C2C3B53">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10、乙方供应设施设备存在知识产权瑕疵或所有权瑕疵，导致第三方向甲方索赔的，因此产生的赔偿款、行政罚款、处理纠纷发生的律师费、诉讼费、保全费等各项费用由乙方承担。</w:t>
      </w:r>
    </w:p>
    <w:p w14:paraId="0736FC9C">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十二、争议解决</w:t>
      </w:r>
    </w:p>
    <w:p w14:paraId="61988014">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25E41B10">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十三、协议期限</w:t>
      </w:r>
    </w:p>
    <w:p w14:paraId="19F66C22">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1、合同经甲方和乙方双方法定代表人或者代表人签字并加盖公章(或合同章)即行生效。</w:t>
      </w:r>
    </w:p>
    <w:p w14:paraId="6B71BD2D">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2、合同签订之日起双方即直接产生权利与义务的关系，合同执行过程中出现的问题应按照合同法等有关规定办理。</w:t>
      </w:r>
    </w:p>
    <w:p w14:paraId="0F064028">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3、合同在执行过程中出现的未尽事宜，双方在不违背本合同和</w:t>
      </w:r>
      <w:r>
        <w:rPr>
          <w:rFonts w:hint="eastAsia" w:ascii="仿宋" w:hAnsi="仿宋" w:eastAsia="仿宋" w:cs="仿宋"/>
          <w:sz w:val="24"/>
          <w:szCs w:val="24"/>
          <w:lang w:val="en-US" w:eastAsia="zh-CN"/>
        </w:rPr>
        <w:t>招标</w:t>
      </w:r>
      <w:r>
        <w:rPr>
          <w:rFonts w:hint="eastAsia" w:ascii="仿宋" w:hAnsi="仿宋" w:eastAsia="仿宋" w:cs="仿宋"/>
          <w:sz w:val="24"/>
          <w:szCs w:val="24"/>
        </w:rPr>
        <w:t>文件的原则下协商解决，协商结果以“纪要”形式盖章记录在案，作为本合同的附件，与本合同具有同等效力。</w:t>
      </w:r>
    </w:p>
    <w:p w14:paraId="2F78ECA9">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十四、通知和合同修改</w:t>
      </w:r>
    </w:p>
    <w:p w14:paraId="352221D2">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本合同一方给另一方的通知，都应以书面的形式（信函、传真）发送至对方，对本合同条款进行任何改动，均须由甲乙双方签署书面合同修改签证，方为有效。</w:t>
      </w:r>
    </w:p>
    <w:p w14:paraId="39DD7488">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十五、合同生效及其他</w:t>
      </w:r>
    </w:p>
    <w:p w14:paraId="1DEE86F8">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1、如有未尽事宜，由双方依法订立补充合同。</w:t>
      </w:r>
    </w:p>
    <w:p w14:paraId="47F569BE">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2、本合同自签订之日起生效。</w:t>
      </w:r>
    </w:p>
    <w:p w14:paraId="68326BCD">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3、本合同一式</w:t>
      </w:r>
      <w:r>
        <w:rPr>
          <w:rFonts w:hint="eastAsia" w:ascii="仿宋" w:hAnsi="仿宋" w:eastAsia="仿宋" w:cs="仿宋"/>
          <w:sz w:val="24"/>
          <w:szCs w:val="24"/>
          <w:u w:val="single"/>
        </w:rPr>
        <w:t>___</w:t>
      </w:r>
      <w:r>
        <w:rPr>
          <w:rFonts w:hint="eastAsia" w:ascii="仿宋" w:hAnsi="仿宋" w:eastAsia="仿宋" w:cs="仿宋"/>
          <w:sz w:val="24"/>
          <w:szCs w:val="24"/>
        </w:rPr>
        <w:t>份，甲乙双方各执</w:t>
      </w:r>
      <w:r>
        <w:rPr>
          <w:rFonts w:hint="eastAsia" w:ascii="仿宋" w:hAnsi="仿宋" w:eastAsia="仿宋" w:cs="仿宋"/>
          <w:sz w:val="24"/>
          <w:szCs w:val="24"/>
          <w:u w:val="single"/>
        </w:rPr>
        <w:t>____</w:t>
      </w:r>
      <w:r>
        <w:rPr>
          <w:rFonts w:hint="eastAsia" w:ascii="仿宋" w:hAnsi="仿宋" w:eastAsia="仿宋" w:cs="仿宋"/>
          <w:sz w:val="24"/>
          <w:szCs w:val="24"/>
        </w:rPr>
        <w:t>份，自双方代表签字，加盖双方公章或合同专用章后生效。</w:t>
      </w:r>
    </w:p>
    <w:p w14:paraId="5DF86B17">
      <w:pPr>
        <w:pStyle w:val="10"/>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附件：设备配置清单</w:t>
      </w:r>
    </w:p>
    <w:tbl>
      <w:tblPr>
        <w:tblStyle w:val="8"/>
        <w:tblW w:w="4999"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325"/>
        <w:gridCol w:w="4195"/>
      </w:tblGrid>
      <w:tr w14:paraId="5C92325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38" w:type="pc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3663C26E">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甲方（公章）</w:t>
            </w:r>
          </w:p>
        </w:tc>
        <w:tc>
          <w:tcPr>
            <w:tcW w:w="2461" w:type="pc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31781CC4">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乙方（公章）</w:t>
            </w:r>
          </w:p>
        </w:tc>
      </w:tr>
      <w:tr w14:paraId="01BC582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38" w:type="pct"/>
            <w:tcBorders>
              <w:top w:val="nil"/>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627C225B">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地址：</w:t>
            </w:r>
          </w:p>
          <w:p w14:paraId="23ED1595">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邮编：</w:t>
            </w:r>
          </w:p>
          <w:p w14:paraId="0B430F19">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法定代表人或授权代表（签字或盖章）：</w:t>
            </w:r>
          </w:p>
          <w:p w14:paraId="0A570B4D">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电话：</w:t>
            </w:r>
          </w:p>
          <w:p w14:paraId="73C7742F">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传真：</w:t>
            </w:r>
          </w:p>
          <w:p w14:paraId="092625DE">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开户行：</w:t>
            </w:r>
          </w:p>
          <w:p w14:paraId="6409CE6D">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日期：</w:t>
            </w:r>
          </w:p>
        </w:tc>
        <w:tc>
          <w:tcPr>
            <w:tcW w:w="2461" w:type="pct"/>
            <w:tcBorders>
              <w:top w:val="nil"/>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78C0AF49">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地址：</w:t>
            </w:r>
          </w:p>
          <w:p w14:paraId="6D6FDB44">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邮编：</w:t>
            </w:r>
          </w:p>
          <w:p w14:paraId="6ACBEEE0">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法定代表人或授权代表（签字或盖章）：</w:t>
            </w:r>
          </w:p>
          <w:p w14:paraId="44DF5F4A">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电话：</w:t>
            </w:r>
          </w:p>
          <w:p w14:paraId="386BE843">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传真：</w:t>
            </w:r>
          </w:p>
          <w:p w14:paraId="15160677">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开户行：</w:t>
            </w:r>
          </w:p>
          <w:p w14:paraId="2431549D">
            <w:pPr>
              <w:pStyle w:val="10"/>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日期：</w:t>
            </w:r>
          </w:p>
        </w:tc>
      </w:tr>
    </w:tbl>
    <w:p w14:paraId="3B402DB7">
      <w:pPr>
        <w:rPr>
          <w:color w:val="auto"/>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0D6F2">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15D1C6">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F15D1C6">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81464">
    <w:pPr>
      <w:pStyle w:val="7"/>
      <w:pBdr>
        <w:bottom w:val="none" w:color="auto" w:sz="0" w:space="0"/>
      </w:pBdr>
      <w:jc w:val="both"/>
      <w:rPr>
        <w:rFonts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155A60"/>
    <w:rsid w:val="032511F5"/>
    <w:rsid w:val="27AF5F59"/>
    <w:rsid w:val="31061191"/>
    <w:rsid w:val="52725A9F"/>
    <w:rsid w:val="58D7284D"/>
    <w:rsid w:val="5E155A60"/>
    <w:rsid w:val="75105DF7"/>
    <w:rsid w:val="755E5716"/>
    <w:rsid w:val="76491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200"/>
    </w:pPr>
  </w:style>
  <w:style w:type="paragraph" w:styleId="3">
    <w:name w:val="Body Text"/>
    <w:basedOn w:val="1"/>
    <w:next w:val="1"/>
    <w:qFormat/>
    <w:uiPriority w:val="0"/>
    <w:pPr>
      <w:spacing w:after="120"/>
    </w:pPr>
    <w:rPr>
      <w:szCs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0"/>
    <w:rPr>
      <w:rFonts w:ascii="宋体" w:hAnsi="Courier New"/>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null85"/>
    <w:hidden/>
    <w:qFormat/>
    <w:uiPriority w:val="0"/>
    <w:rPr>
      <w:rFonts w:hint="eastAsia" w:ascii="宋体" w:hAnsi="宋体" w:eastAsia="宋体" w:cs="宋体"/>
      <w:kern w:val="0"/>
      <w:sz w:val="21"/>
      <w:szCs w:val="21"/>
      <w:highlight w:val="none"/>
      <w:lang w:val="en-US" w:eastAsia="zh-CN" w:bidi="ar-SA"/>
    </w:rPr>
  </w:style>
  <w:style w:type="paragraph" w:customStyle="1" w:styleId="11">
    <w:name w:val="列出段落1"/>
    <w:basedOn w:val="1"/>
    <w:qFormat/>
    <w:uiPriority w:val="34"/>
    <w:pPr>
      <w:ind w:firstLine="420" w:firstLineChars="200"/>
    </w:pPr>
    <w:rPr>
      <w:rFonts w:ascii="Calibri" w:hAnsi="Calibri"/>
      <w:szCs w:val="2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3443</Words>
  <Characters>3482</Characters>
  <Lines>0</Lines>
  <Paragraphs>0</Paragraphs>
  <TotalTime>0</TotalTime>
  <ScaleCrop>false</ScaleCrop>
  <LinksUpToDate>false</LinksUpToDate>
  <CharactersWithSpaces>3811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2025-07-10T09:04:00Z</dcterms:created>
  <dc:creator>vvf</dc:creator>
  <cp:lastModifiedBy>KM</cp:lastModifiedBy>
  <dcterms:modified xsi:type="dcterms:W3CDTF">2025-08-18T03:09:38Z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1B2492BB874E468A988E3E13420CBB4F_11</vt:lpwstr>
  </property>
  <property fmtid="{D5CDD505-2E9C-101B-9397-08002B2CF9AE}" pid="4" name="KSOTemplateDocerSaveRecord">
    <vt:lpwstr>eyJoZGlkIjoiOTNmNjNjNmEwNzBiZDRjZjM2OGZjZDhlMGE2MDViMGYiLCJ1c2VySWQiOiIzMDUwMTQ4MDIifQ==</vt:lpwstr>
  </property>
</Properties>
</file>