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49E0BE">
      <w:pPr>
        <w:adjustRightInd w:val="0"/>
        <w:snapToGrid w:val="0"/>
        <w:spacing w:line="360" w:lineRule="auto"/>
        <w:ind w:firstLine="2891" w:firstLineChars="900"/>
        <w:jc w:val="both"/>
        <w:rPr>
          <w:rFonts w:hint="eastAsia" w:hAnsi="宋体"/>
          <w:highlight w:val="none"/>
        </w:rPr>
      </w:pPr>
      <w:r>
        <w:rPr>
          <w:rFonts w:hint="eastAsia" w:ascii="黑体" w:hAnsi="黑体" w:eastAsia="黑体" w:cs="黑体"/>
          <w:b/>
          <w:bCs/>
          <w:color w:val="auto"/>
          <w:kern w:val="2"/>
          <w:sz w:val="32"/>
          <w:szCs w:val="32"/>
          <w:highlight w:val="none"/>
          <w:lang w:val="zh-CN" w:eastAsia="zh-CN" w:bidi="ar-SA"/>
        </w:rPr>
        <w:t>拟签订的合同条款文本</w:t>
      </w:r>
    </w:p>
    <w:p w14:paraId="046DD057">
      <w:pPr>
        <w:pStyle w:val="25"/>
        <w:jc w:val="center"/>
        <w:rPr>
          <w:rFonts w:hint="eastAsia" w:ascii="仿宋_GB2312" w:hAnsi="仿宋_GB2312" w:eastAsia="仿宋_GB2312" w:cs="仿宋_GB2312"/>
          <w:sz w:val="22"/>
          <w:szCs w:val="22"/>
          <w:highlight w:val="none"/>
        </w:rPr>
      </w:pPr>
      <w:r>
        <w:rPr>
          <w:rFonts w:hint="eastAsia" w:ascii="仿宋_GB2312" w:hAnsi="仿宋_GB2312" w:eastAsia="仿宋_GB2312" w:cs="仿宋_GB2312"/>
          <w:sz w:val="22"/>
          <w:szCs w:val="22"/>
          <w:highlight w:val="none"/>
        </w:rPr>
        <w:t>（以甲乙双方最终签订合同为准）</w:t>
      </w:r>
    </w:p>
    <w:p w14:paraId="45E4D84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甲方：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（采购人）</w:t>
      </w:r>
    </w:p>
    <w:p w14:paraId="7B3C9E04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乙方：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（成交供应商）</w:t>
      </w:r>
    </w:p>
    <w:p w14:paraId="0AC3312F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一、合同内容:</w:t>
      </w:r>
    </w:p>
    <w:p w14:paraId="16900905">
      <w:pPr>
        <w:tabs>
          <w:tab w:val="left" w:pos="735"/>
        </w:tabs>
        <w:adjustRightInd w:val="0"/>
        <w:snapToGrid w:val="0"/>
        <w:spacing w:line="360" w:lineRule="auto"/>
        <w:ind w:firstLine="506" w:firstLineChars="21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二、合同价款</w:t>
      </w:r>
    </w:p>
    <w:p w14:paraId="7C0FF4F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1、合同总价：</w:t>
      </w:r>
    </w:p>
    <w:p w14:paraId="64272EA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kern w:val="0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  <w:szCs w:val="24"/>
        </w:rPr>
        <w:t>2、合同总价包括：合同总价为货物达到使用条件的价格，包括：</w:t>
      </w:r>
      <w:r>
        <w:rPr>
          <w:rFonts w:hint="eastAsia" w:ascii="仿宋" w:hAnsi="仿宋" w:eastAsia="仿宋" w:cs="仿宋"/>
          <w:sz w:val="24"/>
          <w:szCs w:val="24"/>
          <w:lang w:val="zh-CN"/>
        </w:rPr>
        <w:t>货物及材料供应费、运杂费及其它相关的费用。</w:t>
      </w:r>
    </w:p>
    <w:p w14:paraId="0E7A323F">
      <w:pPr>
        <w:tabs>
          <w:tab w:val="left" w:pos="735"/>
        </w:tabs>
        <w:adjustRightInd w:val="0"/>
        <w:snapToGrid w:val="0"/>
        <w:spacing w:line="360" w:lineRule="auto"/>
        <w:ind w:firstLine="504" w:firstLineChars="21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3、合同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为</w:t>
      </w:r>
      <w:r>
        <w:rPr>
          <w:rFonts w:hint="eastAsia" w:ascii="仿宋" w:hAnsi="仿宋" w:eastAsia="仿宋" w:cs="仿宋"/>
          <w:sz w:val="24"/>
          <w:szCs w:val="24"/>
        </w:rPr>
        <w:t>固定总价，不受市场价变化的影响。</w:t>
      </w:r>
    </w:p>
    <w:p w14:paraId="0F4B8B98">
      <w:pPr>
        <w:tabs>
          <w:tab w:val="left" w:pos="735"/>
        </w:tabs>
        <w:adjustRightInd w:val="0"/>
        <w:snapToGrid w:val="0"/>
        <w:spacing w:line="360" w:lineRule="auto"/>
        <w:ind w:firstLine="506" w:firstLineChars="210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三、合同结算</w:t>
      </w:r>
    </w:p>
    <w:p w14:paraId="05A06AF1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1、付款比例：无预付款，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甲方每半年支付一次电梯维保费用</w:t>
      </w:r>
      <w:r>
        <w:rPr>
          <w:rFonts w:hint="eastAsia" w:ascii="仿宋" w:hAnsi="仿宋" w:eastAsia="仿宋" w:cs="仿宋"/>
          <w:color w:val="FF0000"/>
          <w:sz w:val="24"/>
          <w:szCs w:val="24"/>
          <w:lang w:val="en-US" w:eastAsia="zh-CN"/>
        </w:rPr>
        <w:t>。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更换维修配件费用每个季度支付一次，配件费据实结算，年配件更换费不超过18万元。电梯年检费、保险费据实结算。</w:t>
      </w:r>
    </w:p>
    <w:p w14:paraId="6039CB47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2、结算方式：银行转账。</w:t>
      </w:r>
    </w:p>
    <w:p w14:paraId="16795941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3、结算单位：由陕西省人民医院负责结算，乙方开具合同总价数的全额发票交采购人。</w:t>
      </w:r>
    </w:p>
    <w:p w14:paraId="52C8E0F5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四、交货条件:</w:t>
      </w:r>
    </w:p>
    <w:p w14:paraId="01B4EA04">
      <w:pPr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1、交货地点：陕西省人民医院主院区。</w:t>
      </w:r>
    </w:p>
    <w:p w14:paraId="66E33900">
      <w:pPr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2、服务期：本项目服务期为三年，每年一续签。</w:t>
      </w:r>
    </w:p>
    <w:p w14:paraId="5355BBF2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五、合同期限</w:t>
      </w:r>
    </w:p>
    <w:p w14:paraId="02EB4CEC">
      <w:pPr>
        <w:adjustRightInd w:val="0"/>
        <w:snapToGrid w:val="0"/>
        <w:spacing w:line="360" w:lineRule="auto"/>
        <w:ind w:firstLine="646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合维护保养合同期限:三年（一年一签。年度末甲方对乙方的服务进行考核，考核不合格，双方解除合同，甲方不承担任何责任）。</w:t>
      </w:r>
    </w:p>
    <w:p w14:paraId="2317074C">
      <w:pPr>
        <w:tabs>
          <w:tab w:val="left" w:pos="735"/>
        </w:tabs>
        <w:autoSpaceDE w:val="0"/>
        <w:autoSpaceDN w:val="0"/>
        <w:adjustRightInd w:val="0"/>
        <w:snapToGrid w:val="0"/>
        <w:spacing w:line="360" w:lineRule="auto"/>
        <w:ind w:firstLine="631"/>
        <w:rPr>
          <w:rFonts w:hint="eastAsia" w:ascii="仿宋" w:hAnsi="仿宋" w:eastAsia="仿宋" w:cs="仿宋"/>
          <w:b/>
          <w:bCs/>
          <w:sz w:val="24"/>
          <w:szCs w:val="24"/>
          <w:lang w:val="zh-CN"/>
        </w:rPr>
      </w:pPr>
      <w:bookmarkStart w:id="0" w:name="_Toc512600019"/>
      <w:r>
        <w:rPr>
          <w:rFonts w:hint="eastAsia" w:ascii="仿宋" w:hAnsi="仿宋" w:eastAsia="仿宋" w:cs="仿宋"/>
          <w:b/>
          <w:bCs/>
          <w:sz w:val="24"/>
          <w:szCs w:val="24"/>
          <w:lang w:val="zh-CN"/>
        </w:rPr>
        <w:t>六、运输</w:t>
      </w:r>
      <w:bookmarkEnd w:id="0"/>
    </w:p>
    <w:p w14:paraId="44B2AB02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1、乙方负责所有货物的运输。确保货物安全、完整到达使用地点，运杂费用包含在总价内，包括货物从供货地点到使用地点的运输费、保险费、搬运费等。</w:t>
      </w:r>
    </w:p>
    <w:p w14:paraId="7FBE605F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zh-CN"/>
        </w:rPr>
        <w:t>2、所有货物在运输、搬运、安装的过程中，造成甲方损失的，由乙方为甲方修复或更新。</w:t>
      </w:r>
    </w:p>
    <w:p w14:paraId="13B30FA6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七、质量保证</w:t>
      </w:r>
    </w:p>
    <w:p w14:paraId="50FCE32C">
      <w:pPr>
        <w:autoSpaceDE w:val="0"/>
        <w:autoSpaceDN w:val="0"/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1、电梯故障率逐年下降10%。</w:t>
      </w:r>
    </w:p>
    <w:p w14:paraId="5D8043F1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2、维护保养</w:t>
      </w:r>
    </w:p>
    <w:p w14:paraId="5F831ADD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2.1电梯维修保养应当按照《陕西省电梯日常维护保养安全管理规定》中《乘客电梯、载货电梯日常维护保养项目、内容和要求》，以及《自动扶梯、自动人行道日常维护保养项目、内容和要求》完成每半月，每季度，每半年，每年度的保养项目，并及时做好记录。</w:t>
      </w:r>
    </w:p>
    <w:p w14:paraId="61B18960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2.2维修保养后的电梯应当符合《电梯维修规范》(GB/T 18775)、《电梯制造与安装安全规范》、《自动扶梯和自动人行道的制造与安装安全规范》(GB 16899)、《特种设备安全技术规范》(TSG T5001)、《西安市电梯安全与节能监督管理办法》、《西安市人民政府关于进一步加强电梯安全管理工作的意见》等现行最新标准的要求。</w:t>
      </w:r>
    </w:p>
    <w:p w14:paraId="13DB5534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2.3维保人员应对全院电梯每天进行两次巡视巡检，并做好巡检记录。发现故障和安全隐患及时报告甲方并排除故障。</w:t>
      </w:r>
    </w:p>
    <w:p w14:paraId="4224CE46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2.4协助甲方办理电梯年检申报等相关手续。</w:t>
      </w:r>
    </w:p>
    <w:p w14:paraId="3E9ABF4D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2.5电梯维保单位须配合省特检院检测每台电梯限速器和125试验工作，省特检院检测费用以外产生的费用均包含在日常维护保养费用中。</w:t>
      </w:r>
    </w:p>
    <w:p w14:paraId="518C7969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2.6电梯发生故障时，维保单位必须在10分钟内赶到现场解救被困人员以及解决问题。</w:t>
      </w:r>
    </w:p>
    <w:p w14:paraId="39C587F6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2.7维保单位须在院内驻站点储备充足的易损件配件，小故障一小时内解决，一般故障时间不超过4小时（主机故障除外），特殊配件的更换不得超过48小时。</w:t>
      </w:r>
    </w:p>
    <w:p w14:paraId="3E90825F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2.8维保单位卫生责任与范围：机房（主机、控制柜、地面、门窗照明等）、井道、轿顶、底坑，每半月进行一次卫生清洁和杂物清理；机房空调和轿内空调每年定期维护清洗一次。</w:t>
      </w:r>
    </w:p>
    <w:p w14:paraId="1C429CFE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3、对维护保养单位的要求：</w:t>
      </w:r>
    </w:p>
    <w:p w14:paraId="375CA41D">
      <w:pPr>
        <w:adjustRightInd w:val="0"/>
        <w:snapToGrid w:val="0"/>
        <w:spacing w:line="360" w:lineRule="auto"/>
        <w:ind w:firstLine="720" w:firstLineChars="3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3.1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本项目甲方向乙方提供一间办公室，且要求24小时有人值守。</w:t>
      </w:r>
    </w:p>
    <w:p w14:paraId="7659DAE2">
      <w:pPr>
        <w:adjustRightInd w:val="0"/>
        <w:snapToGrid w:val="0"/>
        <w:spacing w:line="360" w:lineRule="auto"/>
        <w:ind w:firstLine="720" w:firstLineChars="3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3.2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维保值班室须安排电梯维保员工3人以上（含3人）值守，均需持证上岗；夜间或节假日值班人数至少2人及以上，本项目带班负责人为从事本行业5年以上的技术人员，其他维修人员具有3年以上从事本行业工作经验。</w:t>
      </w:r>
    </w:p>
    <w:p w14:paraId="4C07C20A">
      <w:pPr>
        <w:adjustRightInd w:val="0"/>
        <w:snapToGrid w:val="0"/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3.3</w:t>
      </w:r>
      <w:r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  <w:t>维保单位应提供电梯备品备件、易损配件价格清单（均含税，其价格在三年合同期限内不得调整）；电梯备品备件、易损配件在合同中未涉及的，甲乙双方按市场平均价的90%执行。</w:t>
      </w:r>
      <w:bookmarkStart w:id="1" w:name="_GoBack"/>
      <w:bookmarkEnd w:id="1"/>
    </w:p>
    <w:p w14:paraId="225D8DDE">
      <w:pPr>
        <w:adjustRightInd w:val="0"/>
        <w:snapToGrid w:val="0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3.4</w:t>
      </w: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违约责任：</w:t>
      </w:r>
    </w:p>
    <w:p w14:paraId="3360FC04">
      <w:pPr>
        <w:adjustRightInd w:val="0"/>
        <w:snapToGrid w:val="0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①维保单位未按约定履行义务给甲方造成直接损失的，应当承担赔偿责任；</w:t>
      </w:r>
    </w:p>
    <w:p w14:paraId="435D973B">
      <w:pPr>
        <w:adjustRightInd w:val="0"/>
        <w:snapToGrid w:val="0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②因维护保养工作不符合合同约定的维护保养标准或要求的，维保单位重新维保，每发生一次支付违约金1000元。</w:t>
      </w:r>
    </w:p>
    <w:p w14:paraId="073CB024">
      <w:pPr>
        <w:adjustRightInd w:val="0"/>
        <w:snapToGrid w:val="0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③因维护保养原因导致人身伤亡或设备损坏的，维保单位承担全部责任。</w:t>
      </w:r>
    </w:p>
    <w:p w14:paraId="083565E9">
      <w:pPr>
        <w:adjustRightInd w:val="0"/>
        <w:snapToGrid w:val="0"/>
        <w:spacing w:line="360" w:lineRule="auto"/>
        <w:ind w:firstLine="480" w:firstLineChars="200"/>
        <w:rPr>
          <w:rFonts w:hint="default" w:ascii="仿宋" w:hAnsi="仿宋" w:eastAsia="仿宋" w:cs="仿宋"/>
          <w:sz w:val="24"/>
          <w:szCs w:val="24"/>
          <w:lang w:val="en-US" w:eastAsia="zh-CN"/>
        </w:rPr>
      </w:pPr>
      <w:r>
        <w:rPr>
          <w:rFonts w:hint="default" w:ascii="仿宋" w:hAnsi="仿宋" w:eastAsia="仿宋" w:cs="仿宋"/>
          <w:sz w:val="24"/>
          <w:szCs w:val="24"/>
          <w:lang w:val="en-US" w:eastAsia="zh-CN"/>
        </w:rPr>
        <w:t>④因维护保养原因导致电梯检验检测不合格的，维保单位承担电梯复检费用。</w:t>
      </w:r>
    </w:p>
    <w:p w14:paraId="639F582B">
      <w:pPr>
        <w:adjustRightInd w:val="0"/>
        <w:snapToGrid w:val="0"/>
        <w:spacing w:line="360" w:lineRule="auto"/>
        <w:ind w:firstLine="482" w:firstLineChars="200"/>
        <w:rPr>
          <w:rFonts w:hint="default" w:ascii="仿宋" w:hAnsi="仿宋" w:eastAsia="仿宋" w:cs="仿宋"/>
          <w:b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4、维护保养方式：</w:t>
      </w:r>
    </w:p>
    <w:p w14:paraId="105DC790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半包（免费更换单件200元以下的零部件）。更换单件200元以上的材料及配件，其产生人工费已包含在日常维护保养费中。</w:t>
      </w:r>
    </w:p>
    <w:p w14:paraId="0543E3F1">
      <w:pPr>
        <w:pStyle w:val="2"/>
        <w:spacing w:line="360" w:lineRule="auto"/>
        <w:ind w:firstLine="482" w:firstLineChars="200"/>
        <w:rPr>
          <w:rFonts w:hint="eastAsia" w:ascii="仿宋" w:hAnsi="仿宋" w:eastAsia="仿宋" w:cs="仿宋"/>
          <w:b/>
          <w:sz w:val="24"/>
          <w:szCs w:val="18"/>
          <w:lang w:val="zh-CN"/>
        </w:rPr>
      </w:pPr>
      <w:r>
        <w:rPr>
          <w:rFonts w:hint="eastAsia" w:ascii="仿宋" w:hAnsi="仿宋" w:eastAsia="仿宋" w:cs="仿宋"/>
          <w:b/>
          <w:sz w:val="24"/>
          <w:szCs w:val="24"/>
        </w:rPr>
        <w:t>八、</w:t>
      </w:r>
      <w:r>
        <w:rPr>
          <w:rFonts w:hint="eastAsia" w:ascii="仿宋" w:hAnsi="仿宋" w:eastAsia="仿宋" w:cs="仿宋"/>
          <w:b/>
          <w:sz w:val="24"/>
          <w:szCs w:val="18"/>
          <w:lang w:val="zh-CN"/>
        </w:rPr>
        <w:t>技术服务</w:t>
      </w:r>
    </w:p>
    <w:p w14:paraId="44F00D2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1、对技术服务的要求：维保人员应对全院电梯每天进行两次巡视巡检，并做好巡检记录。发现故障和安全隐患及时报告甲方并排除故障。</w:t>
      </w:r>
    </w:p>
    <w:p w14:paraId="660C7CAE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2、技术资料：</w:t>
      </w:r>
    </w:p>
    <w:p w14:paraId="5343424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1、产品合格证及检验报告；</w:t>
      </w:r>
    </w:p>
    <w:p w14:paraId="7F3E87FC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2、产品使用说明书（中文）；</w:t>
      </w:r>
    </w:p>
    <w:p w14:paraId="54ACFFE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3、其它资料。</w:t>
      </w:r>
    </w:p>
    <w:p w14:paraId="4DD3497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</w:rPr>
        <w:t>、售后服务</w:t>
      </w:r>
    </w:p>
    <w:p w14:paraId="78E6201B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1、若电梯发生故障时，维保单位必须在10分钟内赶到现场解救被困人员以及解决问题。</w:t>
      </w:r>
    </w:p>
    <w:p w14:paraId="7820C95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2、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维保单位须在院内驻站点储备充足的易损件配件，小故障一小时内解决，一般故障时间不超过4小时（主机故障除外），特殊配件的更换不得超过48小时。</w:t>
      </w:r>
    </w:p>
    <w:p w14:paraId="704AC39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3、维保单位卫生责任与范围：机房（主机、控制柜、地面、门窗照明等）、井道、轿顶、底坑，每半月进行一次卫生清洁和杂物清理；机房空调和轿内空调每年定期维护清洗一次。</w:t>
      </w:r>
    </w:p>
    <w:p w14:paraId="1BACA09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、伴随服务</w:t>
      </w:r>
    </w:p>
    <w:p w14:paraId="5F9C1F92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1、乙方应随同每套货物提供相应的中文的技术文件。</w:t>
      </w:r>
    </w:p>
    <w:p w14:paraId="23E69566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1、完整的操作使用手册和维护、修理技术文件，图纸、保修卡等。</w:t>
      </w:r>
    </w:p>
    <w:p w14:paraId="13978E0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1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  <w:szCs w:val="24"/>
        </w:rPr>
        <w:t>、必须的其它技术资料。</w:t>
      </w:r>
    </w:p>
    <w:p w14:paraId="2F9F4C24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2、伴随服务的费用已含在合同价中，不单独进行支付。</w:t>
      </w:r>
    </w:p>
    <w:p w14:paraId="4A13A3E1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九、验收</w:t>
      </w:r>
    </w:p>
    <w:p w14:paraId="674AA123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1、到货验收：货物到货后，由甲方与乙方共同进行外观验收，验收内容包括，外包装的完好性，货物品牌、规格、数量及产地与合同要求的一致性。</w:t>
      </w:r>
    </w:p>
    <w:p w14:paraId="77994067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2、货物运行验收：乙方向甲方提出验收申请，甲方接到乙方验收申请后组织验收（必要时可聘请相应专家或委托相应部门验收），验收合格后，出具使用验收合格证明。</w:t>
      </w:r>
    </w:p>
    <w:p w14:paraId="7FA7905D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3、最终验收：最终验收结果作为付款依据，乙方填写验收单，并向甲方提交实施过程中的所有资料，以便甲方日后管理和维护。</w:t>
      </w:r>
    </w:p>
    <w:p w14:paraId="3D5532A4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4、质保期满后：由乙方出具质保期运行质量报告，作为质保金支付依据，若存在质量问题，应按相应规定协商处理。</w:t>
      </w:r>
    </w:p>
    <w:p w14:paraId="1A533051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5、验收依据：</w:t>
      </w:r>
    </w:p>
    <w:p w14:paraId="3501D0E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1、合同文本、合同附件、招标文件、磋商文件。</w:t>
      </w:r>
    </w:p>
    <w:p w14:paraId="1737341D">
      <w:pPr>
        <w:snapToGrid w:val="0"/>
        <w:spacing w:line="360" w:lineRule="auto"/>
        <w:ind w:right="893"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.</w:t>
      </w:r>
      <w:r>
        <w:rPr>
          <w:rFonts w:hint="eastAsia" w:ascii="仿宋" w:hAnsi="仿宋" w:eastAsia="仿宋" w:cs="仿宋"/>
          <w:sz w:val="24"/>
          <w:szCs w:val="24"/>
        </w:rPr>
        <w:t>2、国内相应的标准、规范。</w:t>
      </w:r>
    </w:p>
    <w:p w14:paraId="62889293">
      <w:pPr>
        <w:adjustRightInd w:val="0"/>
        <w:snapToGrid w:val="0"/>
        <w:spacing w:line="360" w:lineRule="auto"/>
        <w:ind w:left="645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十、违约责任</w:t>
      </w:r>
    </w:p>
    <w:p w14:paraId="3496B3CA">
      <w:pPr>
        <w:numPr>
          <w:ilvl w:val="0"/>
          <w:numId w:val="0"/>
        </w:numPr>
        <w:adjustRightInd w:val="0"/>
        <w:snapToGrid w:val="0"/>
        <w:spacing w:line="360" w:lineRule="auto"/>
        <w:ind w:left="645" w:left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按《合同法》中的相关条款执行。</w:t>
      </w:r>
    </w:p>
    <w:p w14:paraId="54BD26FB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2、维保单位未按约定履行义务给甲方造成直接损失的，应当承担相应的赔偿责任。</w:t>
      </w:r>
    </w:p>
    <w:p w14:paraId="699820F5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color w:val="FF0000"/>
          <w:sz w:val="24"/>
          <w:szCs w:val="24"/>
          <w:highlight w:val="cyan"/>
        </w:rPr>
      </w:pPr>
      <w:r>
        <w:rPr>
          <w:rFonts w:hint="eastAsia" w:ascii="仿宋" w:hAnsi="仿宋" w:eastAsia="仿宋" w:cs="仿宋"/>
          <w:color w:val="FF0000"/>
          <w:sz w:val="24"/>
          <w:szCs w:val="24"/>
          <w:highlight w:val="cyan"/>
          <w:lang w:val="en-US" w:eastAsia="zh-CN"/>
        </w:rPr>
        <w:t>3、甲方对乙方按维保考核得分表进行考核打分，考核分数90分及以上为合格，按合同约定续签；如无法达到甲方要求，乙方维保考核得分低于90分，为不合格，并承担相应的法律责任及因此给甲方造成的全部经济损失，且甲方有权单方解除本合同。</w:t>
      </w:r>
    </w:p>
    <w:p w14:paraId="4668FD2E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、因维护保养工作不符合合同约定的维护保养标准或要求的，维保单位重新维保，每发生一次支付违约金1000元。</w:t>
      </w:r>
    </w:p>
    <w:p w14:paraId="4EB5FBC9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5</w:t>
      </w:r>
      <w:r>
        <w:rPr>
          <w:rFonts w:hint="eastAsia" w:ascii="仿宋" w:hAnsi="仿宋" w:eastAsia="仿宋" w:cs="仿宋"/>
          <w:sz w:val="24"/>
          <w:szCs w:val="24"/>
        </w:rPr>
        <w:t>、因维护保养原因导致人身伤亡或设备损坏的，维保单位承担全部责任。</w:t>
      </w:r>
    </w:p>
    <w:p w14:paraId="0964DD80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、因维护保养原因导致电梯检验检测不合格的，维保单位承担电梯复检费用。</w:t>
      </w:r>
    </w:p>
    <w:p w14:paraId="6A04393A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 w:cs="仿宋"/>
          <w:b/>
          <w:sz w:val="24"/>
          <w:szCs w:val="24"/>
          <w:lang w:val="en-US" w:eastAsia="zh-CN"/>
        </w:rPr>
        <w:t>7</w:t>
      </w:r>
      <w:r>
        <w:rPr>
          <w:rFonts w:hint="eastAsia" w:ascii="仿宋" w:hAnsi="仿宋" w:eastAsia="仿宋" w:cs="仿宋"/>
          <w:b/>
          <w:sz w:val="24"/>
          <w:szCs w:val="24"/>
        </w:rPr>
        <w:t>、合同一年一签。甲方对乙方的服务进行考核，如无法达到甲方要求，可随时终止合同。</w:t>
      </w:r>
    </w:p>
    <w:p w14:paraId="6C7F2443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十一、合同组成</w:t>
      </w:r>
    </w:p>
    <w:p w14:paraId="55C38534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1、中标通知书</w:t>
      </w:r>
    </w:p>
    <w:p w14:paraId="5E6C853D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2、合同文件</w:t>
      </w:r>
    </w:p>
    <w:p w14:paraId="2AF99B6D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3、国家相关规范及标准</w:t>
      </w:r>
    </w:p>
    <w:p w14:paraId="304FA732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4、供货产品技术规格及参数表</w:t>
      </w:r>
    </w:p>
    <w:p w14:paraId="67B0D121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5、招标文件</w:t>
      </w:r>
    </w:p>
    <w:p w14:paraId="3E63A2C6">
      <w:pPr>
        <w:adjustRightInd w:val="0"/>
        <w:snapToGrid w:val="0"/>
        <w:spacing w:line="360" w:lineRule="auto"/>
        <w:ind w:firstLine="645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6、磋商文件</w:t>
      </w:r>
    </w:p>
    <w:p w14:paraId="5A780F2B">
      <w:pPr>
        <w:widowControl/>
        <w:autoSpaceDE w:val="0"/>
        <w:autoSpaceDN w:val="0"/>
        <w:snapToGrid w:val="0"/>
        <w:spacing w:line="360" w:lineRule="auto"/>
        <w:ind w:right="893" w:firstLine="472" w:firstLineChars="196"/>
        <w:textAlignment w:val="bottom"/>
        <w:rPr>
          <w:rFonts w:hint="eastAsia" w:ascii="仿宋" w:hAnsi="仿宋" w:eastAsia="仿宋" w:cs="仿宋"/>
          <w:b/>
          <w:bCs/>
          <w:kern w:val="0"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0"/>
          <w:sz w:val="24"/>
          <w:szCs w:val="24"/>
        </w:rPr>
        <w:t>十二、合同生效及其它</w:t>
      </w:r>
    </w:p>
    <w:p w14:paraId="11E7E362">
      <w:pPr>
        <w:widowControl/>
        <w:autoSpaceDE w:val="0"/>
        <w:autoSpaceDN w:val="0"/>
        <w:snapToGrid w:val="0"/>
        <w:spacing w:line="360" w:lineRule="auto"/>
        <w:ind w:right="-110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1、合同未尽事宜、由甲、乙双方协商，作为合同补充，与原合同具有同等法律效力。</w:t>
      </w:r>
    </w:p>
    <w:p w14:paraId="48B47CAD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2、 本合同正本一式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份，甲方、乙方双方分别执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份，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备案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kern w:val="0"/>
          <w:sz w:val="24"/>
          <w:szCs w:val="24"/>
        </w:rPr>
        <w:t>份。</w:t>
      </w:r>
    </w:p>
    <w:p w14:paraId="37B1643C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3、合同经甲乙双方盖章、签字后生效，合同签订地点为</w:t>
      </w:r>
      <w:r>
        <w:rPr>
          <w:rFonts w:hint="eastAsia" w:ascii="仿宋" w:hAnsi="仿宋" w:eastAsia="仿宋" w:cs="仿宋"/>
          <w:kern w:val="0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kern w:val="0"/>
          <w:sz w:val="24"/>
          <w:szCs w:val="24"/>
        </w:rPr>
        <w:t>。</w:t>
      </w:r>
    </w:p>
    <w:p w14:paraId="79952AC7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480" w:firstLineChars="20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  <w:r>
        <w:rPr>
          <w:rFonts w:hint="eastAsia" w:ascii="仿宋" w:hAnsi="仿宋" w:eastAsia="仿宋" w:cs="仿宋"/>
          <w:kern w:val="0"/>
          <w:sz w:val="24"/>
          <w:szCs w:val="24"/>
        </w:rPr>
        <w:t>4、生效时间：   年  月  日</w:t>
      </w:r>
    </w:p>
    <w:p w14:paraId="55E9BCE2">
      <w:pPr>
        <w:widowControl/>
        <w:tabs>
          <w:tab w:val="left" w:pos="8391"/>
        </w:tabs>
        <w:autoSpaceDE w:val="0"/>
        <w:autoSpaceDN w:val="0"/>
        <w:snapToGrid w:val="0"/>
        <w:spacing w:line="360" w:lineRule="auto"/>
        <w:ind w:right="-69" w:firstLine="840" w:firstLineChars="350"/>
        <w:textAlignment w:val="bottom"/>
        <w:rPr>
          <w:rFonts w:hint="eastAsia" w:ascii="仿宋" w:hAnsi="仿宋" w:eastAsia="仿宋" w:cs="仿宋"/>
          <w:kern w:val="0"/>
          <w:sz w:val="24"/>
          <w:szCs w:val="24"/>
        </w:rPr>
      </w:pPr>
    </w:p>
    <w:tbl>
      <w:tblPr>
        <w:tblStyle w:val="14"/>
        <w:tblW w:w="0" w:type="auto"/>
        <w:tblInd w:w="6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1"/>
        <w:gridCol w:w="4151"/>
      </w:tblGrid>
      <w:tr w14:paraId="26A9F1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11" w:type="dxa"/>
            <w:noWrap w:val="0"/>
            <w:vAlign w:val="top"/>
          </w:tcPr>
          <w:p w14:paraId="268685D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甲方名称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 w14:paraId="1040C3E8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 w14:paraId="5796E0B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0A532762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 w14:paraId="10B2555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35BC945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  <w:tc>
          <w:tcPr>
            <w:tcW w:w="4151" w:type="dxa"/>
            <w:noWrap w:val="0"/>
            <w:vAlign w:val="top"/>
          </w:tcPr>
          <w:p w14:paraId="18B2514C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乙方名称</w:t>
            </w:r>
            <w:r>
              <w:rPr>
                <w:rFonts w:hint="eastAsia" w:ascii="仿宋" w:hAnsi="仿宋" w:eastAsia="仿宋" w:cs="仿宋"/>
                <w:spacing w:val="-20"/>
                <w:kern w:val="0"/>
                <w:sz w:val="24"/>
                <w:szCs w:val="24"/>
              </w:rPr>
              <w:t>（盖章）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:</w:t>
            </w:r>
          </w:p>
          <w:p w14:paraId="202F7953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地址：</w:t>
            </w:r>
          </w:p>
          <w:p w14:paraId="2E1F60EF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代表人（签字）：</w:t>
            </w:r>
          </w:p>
          <w:p w14:paraId="68063910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电话：</w:t>
            </w:r>
          </w:p>
          <w:p w14:paraId="27A6EBB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开户银行：</w:t>
            </w:r>
          </w:p>
          <w:p w14:paraId="035D39EA">
            <w:pPr>
              <w:widowControl/>
              <w:autoSpaceDE w:val="0"/>
              <w:autoSpaceDN w:val="0"/>
              <w:snapToGrid w:val="0"/>
              <w:spacing w:line="360" w:lineRule="auto"/>
              <w:ind w:right="-154"/>
              <w:textAlignment w:val="bottom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帐号：</w:t>
            </w:r>
          </w:p>
        </w:tc>
      </w:tr>
    </w:tbl>
    <w:p w14:paraId="08259D18">
      <w:pPr>
        <w:pStyle w:val="25"/>
      </w:pPr>
    </w:p>
    <w:p w14:paraId="3B55DB39">
      <w:pPr>
        <w:pStyle w:val="25"/>
        <w:rPr>
          <w:rFonts w:hint="eastAsia"/>
          <w:lang w:val="en-US" w:eastAsia="zh-Hans"/>
        </w:rPr>
      </w:pPr>
    </w:p>
    <w:p w14:paraId="1FA1C393">
      <w:pPr>
        <w:tabs>
          <w:tab w:val="left" w:pos="9030"/>
        </w:tabs>
        <w:snapToGrid w:val="0"/>
        <w:spacing w:line="360" w:lineRule="auto"/>
        <w:ind w:right="-62"/>
        <w:jc w:val="both"/>
        <w:outlineLvl w:val="0"/>
        <w:rPr>
          <w:rFonts w:hint="eastAsia"/>
          <w:b/>
          <w:bCs/>
          <w:sz w:val="44"/>
          <w:szCs w:val="44"/>
          <w:highlight w:val="none"/>
          <w:lang w:val="zh-CN"/>
        </w:rPr>
      </w:pPr>
    </w:p>
    <w:p w14:paraId="1A23A027">
      <w:pPr>
        <w:spacing w:before="214" w:line="218" w:lineRule="auto"/>
        <w:ind w:left="560"/>
        <w:rPr>
          <w:rFonts w:ascii="仿宋" w:hAnsi="仿宋" w:eastAsia="仿宋" w:cs="仿宋"/>
          <w:color w:val="auto"/>
          <w:sz w:val="28"/>
          <w:szCs w:val="28"/>
        </w:rPr>
      </w:pPr>
    </w:p>
    <w:p w14:paraId="7BF9C63E">
      <w:pPr>
        <w:spacing w:line="268" w:lineRule="auto"/>
        <w:rPr>
          <w:rFonts w:ascii="Arial"/>
          <w:color w:val="auto"/>
          <w:sz w:val="21"/>
        </w:rPr>
      </w:pPr>
    </w:p>
    <w:p w14:paraId="24FB098A">
      <w:pPr>
        <w:spacing w:line="269" w:lineRule="auto"/>
        <w:rPr>
          <w:rFonts w:ascii="Arial"/>
          <w:color w:val="auto"/>
          <w:sz w:val="21"/>
        </w:rPr>
      </w:pPr>
    </w:p>
    <w:p w14:paraId="3629BBA5">
      <w:pPr>
        <w:spacing w:line="269" w:lineRule="auto"/>
        <w:rPr>
          <w:rFonts w:ascii="Arial"/>
          <w:color w:val="auto"/>
          <w:sz w:val="21"/>
        </w:rPr>
      </w:pPr>
    </w:p>
    <w:p w14:paraId="375EA998">
      <w:pPr>
        <w:spacing w:line="269" w:lineRule="auto"/>
        <w:rPr>
          <w:rFonts w:ascii="Arial"/>
          <w:color w:val="auto"/>
          <w:sz w:val="21"/>
        </w:rPr>
      </w:pPr>
    </w:p>
    <w:p w14:paraId="6B2DD080">
      <w:pPr>
        <w:spacing w:line="269" w:lineRule="auto"/>
        <w:rPr>
          <w:rFonts w:ascii="Arial"/>
          <w:color w:val="auto"/>
          <w:sz w:val="21"/>
        </w:rPr>
      </w:pPr>
    </w:p>
    <w:p w14:paraId="1D230EEF">
      <w:pPr>
        <w:spacing w:line="269" w:lineRule="auto"/>
        <w:rPr>
          <w:rFonts w:ascii="Arial"/>
          <w:color w:val="auto"/>
          <w:sz w:val="21"/>
        </w:rPr>
      </w:pPr>
    </w:p>
    <w:p w14:paraId="7177A0BD">
      <w:pPr>
        <w:spacing w:line="269" w:lineRule="auto"/>
        <w:rPr>
          <w:rFonts w:ascii="Arial"/>
          <w:color w:val="auto"/>
          <w:sz w:val="21"/>
        </w:rPr>
      </w:pPr>
    </w:p>
    <w:p w14:paraId="2610A18F">
      <w:pPr>
        <w:spacing w:line="269" w:lineRule="auto"/>
        <w:rPr>
          <w:rFonts w:ascii="Arial"/>
          <w:color w:val="auto"/>
          <w:sz w:val="21"/>
        </w:rPr>
      </w:pPr>
    </w:p>
    <w:p w14:paraId="3AE70799">
      <w:pPr>
        <w:spacing w:line="269" w:lineRule="auto"/>
        <w:rPr>
          <w:rFonts w:ascii="Arial"/>
          <w:color w:val="auto"/>
          <w:sz w:val="21"/>
        </w:rPr>
      </w:pPr>
    </w:p>
    <w:p w14:paraId="33BA6F3E">
      <w:pPr>
        <w:spacing w:line="269" w:lineRule="auto"/>
        <w:rPr>
          <w:rFonts w:ascii="Arial"/>
          <w:color w:val="auto"/>
          <w:sz w:val="21"/>
        </w:rPr>
      </w:pPr>
    </w:p>
    <w:p w14:paraId="18350CE9">
      <w:pPr>
        <w:spacing w:line="269" w:lineRule="auto"/>
        <w:rPr>
          <w:rFonts w:ascii="Arial"/>
          <w:color w:val="auto"/>
          <w:sz w:val="21"/>
        </w:rPr>
      </w:pPr>
    </w:p>
    <w:p w14:paraId="2DCC7723">
      <w:pPr>
        <w:spacing w:line="269" w:lineRule="auto"/>
        <w:rPr>
          <w:rFonts w:ascii="Arial"/>
          <w:color w:val="auto"/>
          <w:sz w:val="21"/>
        </w:rPr>
      </w:pPr>
    </w:p>
    <w:p w14:paraId="114A0480"/>
    <w:sectPr>
      <w:headerReference r:id="rId3" w:type="default"/>
      <w:footerReference r:id="rId4" w:type="default"/>
      <w:pgSz w:w="11909" w:h="16841"/>
      <w:pgMar w:top="1417" w:right="1417" w:bottom="1417" w:left="1417" w:header="850" w:footer="1020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4159A16C-1CB0-4571-807F-313702F265D8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091D3B1-89C2-4771-8786-CC6D784B332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EA8E0FB-12A2-48BE-BC8F-7F8763CF96D9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87BB32BE-7955-4995-8C28-BC3C3D7114AB}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23821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2623820</wp:posOffset>
              </wp:positionH>
              <wp:positionV relativeFrom="paragraph">
                <wp:posOffset>-174625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6CD4D7">
                          <w:pPr>
                            <w:pStyle w:val="9"/>
                            <w:tabs>
                              <w:tab w:val="center" w:pos="4153"/>
                              <w:tab w:val="right" w:pos="8306"/>
                              <w:tab w:val="clear" w:pos="4140"/>
                              <w:tab w:val="clear" w:pos="8300"/>
                            </w:tabs>
                          </w:pPr>
                          <w:r>
                            <w:rPr>
                              <w:sz w:val="21"/>
                              <w:szCs w:val="21"/>
                            </w:rPr>
                            <w:t xml:space="preserve">第 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53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z w:val="21"/>
                              <w:szCs w:val="21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06.6pt;margin-top:-13.75pt;height:144pt;width:144pt;mso-position-horizontal-relative:margin;mso-wrap-style:none;z-index:251659264;mso-width-relative:page;mso-height-relative:page;" filled="f" stroked="f" coordsize="21600,21600" o:gfxdata="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AAAAABk&#10;cnMvUEsBAhQAFAAAAAgAh07iQMZmIR/YAAAACwEAAA8AAAAAAAAAAQAgAAAAIgAAAGRycy9kb3du&#10;cmV2LnhtbFBLAQIUABQAAAAIAIdO4kB7qTMlOAIAAG8EAAAOAAAAAAAAAAEAIAAAACc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C6CD4D7">
                    <w:pPr>
                      <w:pStyle w:val="9"/>
                      <w:tabs>
                        <w:tab w:val="center" w:pos="4153"/>
                        <w:tab w:val="right" w:pos="8306"/>
                        <w:tab w:val="clear" w:pos="4140"/>
                        <w:tab w:val="clear" w:pos="8300"/>
                      </w:tabs>
                    </w:pPr>
                    <w:r>
                      <w:rPr>
                        <w:sz w:val="21"/>
                        <w:szCs w:val="21"/>
                      </w:rPr>
                      <w:t xml:space="preserve">第 </w:t>
                    </w: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53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  <w:r>
                      <w:rPr>
                        <w:sz w:val="21"/>
                        <w:szCs w:val="21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29A005">
    <w:pPr>
      <w:spacing w:line="14" w:lineRule="auto"/>
      <w:rPr>
        <w:rFonts w:ascii="Arial"/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EBB3C91"/>
    <w:multiLevelType w:val="multilevel"/>
    <w:tmpl w:val="3EBB3C91"/>
    <w:lvl w:ilvl="0" w:tentative="0">
      <w:start w:val="1"/>
      <w:numFmt w:val="chineseCountingThousand"/>
      <w:suff w:val="space"/>
      <w:lvlText w:val="%1. "/>
      <w:lvlJc w:val="left"/>
      <w:pPr>
        <w:ind w:left="907" w:hanging="907"/>
      </w:pPr>
      <w:rPr>
        <w:rFonts w:hint="eastAsia"/>
      </w:rPr>
    </w:lvl>
    <w:lvl w:ilvl="1" w:tentative="0">
      <w:start w:val="1"/>
      <w:numFmt w:val="decimal"/>
      <w:isLgl/>
      <w:suff w:val="space"/>
      <w:lvlText w:val="%1.%2 "/>
      <w:lvlJc w:val="left"/>
      <w:pPr>
        <w:ind w:left="794" w:hanging="794"/>
      </w:pPr>
    </w:lvl>
    <w:lvl w:ilvl="2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3" w:tentative="0">
      <w:start w:val="0"/>
      <w:numFmt w:val="none"/>
      <w:lvlText w:val=""/>
      <w:lvlJc w:val="left"/>
      <w:pPr>
        <w:tabs>
          <w:tab w:val="left" w:pos="360"/>
        </w:tabs>
      </w:pPr>
      <w:rPr>
        <w:rFonts w:cs="Times New Roman"/>
      </w:rPr>
    </w:lvl>
    <w:lvl w:ilvl="4" w:tentative="0">
      <w:start w:val="0"/>
      <w:numFmt w:val="decimal"/>
      <w:pStyle w:val="18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lNTQwNzEyNTU1ZDA4MTcwNGE4OGVlN2NiMmQ0OWYifQ=="/>
  </w:docVars>
  <w:rsids>
    <w:rsidRoot w:val="29BB6BC2"/>
    <w:rsid w:val="00032C77"/>
    <w:rsid w:val="0005444A"/>
    <w:rsid w:val="00055484"/>
    <w:rsid w:val="00196F8D"/>
    <w:rsid w:val="002134F5"/>
    <w:rsid w:val="002A2C9E"/>
    <w:rsid w:val="00301B8C"/>
    <w:rsid w:val="00333158"/>
    <w:rsid w:val="00366B06"/>
    <w:rsid w:val="005C205E"/>
    <w:rsid w:val="00680F55"/>
    <w:rsid w:val="006B2966"/>
    <w:rsid w:val="006E04B8"/>
    <w:rsid w:val="007377F8"/>
    <w:rsid w:val="008B1E38"/>
    <w:rsid w:val="009015B2"/>
    <w:rsid w:val="00AD6F4F"/>
    <w:rsid w:val="00B35765"/>
    <w:rsid w:val="00C65FC8"/>
    <w:rsid w:val="00CC3A78"/>
    <w:rsid w:val="00CF6641"/>
    <w:rsid w:val="00E275C8"/>
    <w:rsid w:val="00EF3803"/>
    <w:rsid w:val="00F47186"/>
    <w:rsid w:val="00FA5ACA"/>
    <w:rsid w:val="00FC1B97"/>
    <w:rsid w:val="02680F16"/>
    <w:rsid w:val="05040F91"/>
    <w:rsid w:val="071938B9"/>
    <w:rsid w:val="08BB636A"/>
    <w:rsid w:val="0CF24C32"/>
    <w:rsid w:val="0EBB3568"/>
    <w:rsid w:val="0EC60B07"/>
    <w:rsid w:val="10332904"/>
    <w:rsid w:val="10CF4970"/>
    <w:rsid w:val="10F63A27"/>
    <w:rsid w:val="162A679F"/>
    <w:rsid w:val="172B4FA4"/>
    <w:rsid w:val="19202125"/>
    <w:rsid w:val="192A37C4"/>
    <w:rsid w:val="198577DD"/>
    <w:rsid w:val="19966094"/>
    <w:rsid w:val="1C7B30F4"/>
    <w:rsid w:val="1CA80820"/>
    <w:rsid w:val="1D6E70FD"/>
    <w:rsid w:val="1E766B63"/>
    <w:rsid w:val="21665943"/>
    <w:rsid w:val="244871F4"/>
    <w:rsid w:val="25295AB7"/>
    <w:rsid w:val="274E2D73"/>
    <w:rsid w:val="27EF733B"/>
    <w:rsid w:val="28961ECA"/>
    <w:rsid w:val="292902AA"/>
    <w:rsid w:val="29B86781"/>
    <w:rsid w:val="29BB6BC2"/>
    <w:rsid w:val="2B75085F"/>
    <w:rsid w:val="2EF35FAE"/>
    <w:rsid w:val="2F1025C8"/>
    <w:rsid w:val="30104537"/>
    <w:rsid w:val="313868D1"/>
    <w:rsid w:val="325B49C3"/>
    <w:rsid w:val="326A7D77"/>
    <w:rsid w:val="33EF3E56"/>
    <w:rsid w:val="39094D4C"/>
    <w:rsid w:val="3AB13319"/>
    <w:rsid w:val="3CCE5611"/>
    <w:rsid w:val="3CE71A85"/>
    <w:rsid w:val="40557F4C"/>
    <w:rsid w:val="412A6A1E"/>
    <w:rsid w:val="412F6352"/>
    <w:rsid w:val="414032D5"/>
    <w:rsid w:val="43787D84"/>
    <w:rsid w:val="4DB506D4"/>
    <w:rsid w:val="4EC118A7"/>
    <w:rsid w:val="4FDA2485"/>
    <w:rsid w:val="54F63A8A"/>
    <w:rsid w:val="5C7E1FD1"/>
    <w:rsid w:val="5D3B49BA"/>
    <w:rsid w:val="60E414E6"/>
    <w:rsid w:val="61DE6FB3"/>
    <w:rsid w:val="61E5759F"/>
    <w:rsid w:val="696F3399"/>
    <w:rsid w:val="734E36BE"/>
    <w:rsid w:val="741C09D0"/>
    <w:rsid w:val="74343D24"/>
    <w:rsid w:val="764F97C9"/>
    <w:rsid w:val="78C53AE4"/>
    <w:rsid w:val="7C9A4DB1"/>
    <w:rsid w:val="7CA13F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spacing w:line="720" w:lineRule="exact"/>
      <w:outlineLvl w:val="1"/>
    </w:pPr>
    <w:rPr>
      <w:rFonts w:ascii="黑体" w:hAnsi="Copperplate Gothic Bold" w:eastAsia="楷体_GB2312"/>
      <w:sz w:val="28"/>
    </w:rPr>
  </w:style>
  <w:style w:type="paragraph" w:styleId="3">
    <w:name w:val="heading 4"/>
    <w:basedOn w:val="1"/>
    <w:next w:val="1"/>
    <w:qFormat/>
    <w:uiPriority w:val="9"/>
    <w:pPr>
      <w:keepNext/>
      <w:keepLines/>
      <w:spacing w:before="280" w:after="290" w:line="372" w:lineRule="auto"/>
      <w:outlineLvl w:val="3"/>
    </w:pPr>
    <w:rPr>
      <w:rFonts w:ascii="Arial" w:hAnsi="Arial" w:cs="Times New Roman"/>
      <w:b/>
      <w:sz w:val="28"/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autoRedefine/>
    <w:qFormat/>
    <w:uiPriority w:val="0"/>
    <w:pPr>
      <w:ind w:firstLine="420"/>
    </w:pPr>
    <w:rPr>
      <w:szCs w:val="21"/>
    </w:rPr>
  </w:style>
  <w:style w:type="paragraph" w:styleId="5">
    <w:name w:val="annotation text"/>
    <w:basedOn w:val="1"/>
    <w:autoRedefine/>
    <w:qFormat/>
    <w:uiPriority w:val="0"/>
    <w:pPr>
      <w:jc w:val="left"/>
    </w:pPr>
  </w:style>
  <w:style w:type="paragraph" w:styleId="6">
    <w:name w:val="Body Text"/>
    <w:basedOn w:val="1"/>
    <w:next w:val="1"/>
    <w:autoRedefine/>
    <w:qFormat/>
    <w:uiPriority w:val="99"/>
    <w:pPr>
      <w:jc w:val="left"/>
    </w:pPr>
    <w:rPr>
      <w:kern w:val="0"/>
    </w:rPr>
  </w:style>
  <w:style w:type="paragraph" w:styleId="7">
    <w:name w:val="Plain Text"/>
    <w:basedOn w:val="1"/>
    <w:autoRedefine/>
    <w:qFormat/>
    <w:uiPriority w:val="0"/>
    <w:rPr>
      <w:rFonts w:ascii="宋体" w:hAnsi="Courier New"/>
      <w:kern w:val="0"/>
      <w:sz w:val="20"/>
    </w:rPr>
  </w:style>
  <w:style w:type="paragraph" w:styleId="8">
    <w:name w:val="Balloon Text"/>
    <w:basedOn w:val="1"/>
    <w:link w:val="21"/>
    <w:autoRedefine/>
    <w:qFormat/>
    <w:uiPriority w:val="0"/>
    <w:rPr>
      <w:sz w:val="18"/>
      <w:szCs w:val="18"/>
    </w:rPr>
  </w:style>
  <w:style w:type="paragraph" w:styleId="9">
    <w:name w:val="footer"/>
    <w:basedOn w:val="1"/>
    <w:next w:val="6"/>
    <w:autoRedefine/>
    <w:qFormat/>
    <w:uiPriority w:val="0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Message Header"/>
    <w:basedOn w:val="1"/>
    <w:autoRedefine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/>
      <w:sz w:val="24"/>
    </w:rPr>
  </w:style>
  <w:style w:type="paragraph" w:styleId="12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paragraph" w:styleId="13">
    <w:name w:val="Body Text First Indent"/>
    <w:basedOn w:val="6"/>
    <w:autoRedefine/>
    <w:qFormat/>
    <w:uiPriority w:val="0"/>
    <w:pPr>
      <w:spacing w:line="360" w:lineRule="auto"/>
      <w:ind w:firstLine="420"/>
    </w:pPr>
    <w:rPr>
      <w:rFonts w:ascii="宋体" w:hAnsi="宋体"/>
      <w:sz w:val="24"/>
    </w:rPr>
  </w:style>
  <w:style w:type="table" w:styleId="15">
    <w:name w:val="Table Grid"/>
    <w:basedOn w:val="14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annotation reference"/>
    <w:basedOn w:val="16"/>
    <w:autoRedefine/>
    <w:qFormat/>
    <w:uiPriority w:val="0"/>
    <w:rPr>
      <w:sz w:val="21"/>
      <w:szCs w:val="21"/>
    </w:rPr>
  </w:style>
  <w:style w:type="paragraph" w:customStyle="1" w:styleId="18">
    <w:name w:val="标题 5（有编号）（绿盟科技）"/>
    <w:basedOn w:val="1"/>
    <w:next w:val="19"/>
    <w:qFormat/>
    <w:uiPriority w:val="0"/>
    <w:pPr>
      <w:keepNext/>
      <w:keepLines/>
      <w:numPr>
        <w:ilvl w:val="4"/>
        <w:numId w:val="1"/>
      </w:numPr>
      <w:spacing w:before="280" w:after="156" w:line="377" w:lineRule="auto"/>
      <w:jc w:val="left"/>
      <w:outlineLvl w:val="4"/>
    </w:pPr>
    <w:rPr>
      <w:rFonts w:ascii="Arial" w:hAnsi="Arial" w:eastAsia="黑体" w:cs="黑体"/>
      <w:b/>
      <w:kern w:val="0"/>
      <w:sz w:val="24"/>
      <w:szCs w:val="28"/>
    </w:rPr>
  </w:style>
  <w:style w:type="paragraph" w:customStyle="1" w:styleId="19">
    <w:name w:val="正文（绿盟科技）"/>
    <w:qFormat/>
    <w:uiPriority w:val="0"/>
    <w:pPr>
      <w:spacing w:line="300" w:lineRule="auto"/>
    </w:pPr>
    <w:rPr>
      <w:rFonts w:ascii="Arial" w:hAnsi="Arial" w:eastAsia="宋体" w:cs="黑体"/>
      <w:sz w:val="21"/>
      <w:szCs w:val="21"/>
      <w:lang w:val="en-US" w:eastAsia="zh-CN" w:bidi="ar-SA"/>
    </w:rPr>
  </w:style>
  <w:style w:type="character" w:customStyle="1" w:styleId="20">
    <w:name w:val="页眉 Char"/>
    <w:basedOn w:val="16"/>
    <w:link w:val="10"/>
    <w:autoRedefine/>
    <w:qFormat/>
    <w:uiPriority w:val="0"/>
    <w:rPr>
      <w:kern w:val="2"/>
      <w:sz w:val="18"/>
      <w:szCs w:val="18"/>
    </w:rPr>
  </w:style>
  <w:style w:type="character" w:customStyle="1" w:styleId="21">
    <w:name w:val="批注框文本 Char"/>
    <w:basedOn w:val="16"/>
    <w:link w:val="8"/>
    <w:autoRedefine/>
    <w:qFormat/>
    <w:uiPriority w:val="0"/>
    <w:rPr>
      <w:kern w:val="2"/>
      <w:sz w:val="18"/>
      <w:szCs w:val="18"/>
    </w:rPr>
  </w:style>
  <w:style w:type="paragraph" w:customStyle="1" w:styleId="2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23">
    <w:name w:val="正文空2格  1."/>
    <w:basedOn w:val="1"/>
    <w:autoRedefine/>
    <w:qFormat/>
    <w:uiPriority w:val="0"/>
    <w:pPr>
      <w:adjustRightInd w:val="0"/>
      <w:spacing w:line="360" w:lineRule="auto"/>
      <w:ind w:firstLine="480" w:firstLineChars="200"/>
    </w:pPr>
    <w:rPr>
      <w:rFonts w:hint="eastAsia" w:ascii="宋体" w:eastAsia="仿宋" w:cs="宋体"/>
      <w:kern w:val="0"/>
      <w:sz w:val="28"/>
    </w:rPr>
  </w:style>
  <w:style w:type="paragraph" w:customStyle="1" w:styleId="24">
    <w:name w:val="Default1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1865</Words>
  <Characters>1901</Characters>
  <Lines>23</Lines>
  <Paragraphs>6</Paragraphs>
  <TotalTime>0</TotalTime>
  <ScaleCrop>false</ScaleCrop>
  <LinksUpToDate>false</LinksUpToDate>
  <CharactersWithSpaces>2289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2022-09-28T14:56:00Z</dcterms:created>
  <dc:creator>独舞的蒲公英</dc:creator>
  <cp:lastModifiedBy>FortuneCat</cp:lastModifiedBy>
  <cp:lastPrinted>2022-09-28T14:56:00Z</cp:lastPrinted>
  <dcterms:modified xsi:type="dcterms:W3CDTF">2025-08-20T07:19:10Z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CDC3B2B54C314077BAEBF48E9A3CAEE9_13</vt:lpwstr>
  </property>
  <property fmtid="{D5CDD505-2E9C-101B-9397-08002B2CF9AE}" pid="4" name="KSOTemplateDocerSaveRecord">
    <vt:lpwstr>eyJoZGlkIjoiZDcyMjJjOTFlZDgwNTkyODQ5MWNmMDZjMGUxZDU2NDgiLCJ1c2VySWQiOiI3MjIwNjkxMzkifQ==</vt:lpwstr>
  </property>
</Properties>
</file>