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版本号：0617-2524FZ217620250820001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陕西省推动移风易俗建设文明乡风网络主题宣传活动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0617-2524FZ2176</w:t>
      </w:r>
      <w:r>
        <w:br/>
      </w:r>
      <w:r>
        <w:br/>
      </w:r>
      <w:r>
        <w:br/>
      </w:r>
    </w:p>
    <w:p>
      <w:pPr>
        <w:pStyle w:val="null3"/>
        <w:jc w:val="center"/>
        <w:outlineLvl w:val="2"/>
      </w:pPr>
      <w:r>
        <w:rPr>
          <w:rFonts w:ascii="仿宋_GB2312" w:hAnsi="仿宋_GB2312" w:cs="仿宋_GB2312" w:eastAsia="仿宋_GB2312"/>
          <w:sz w:val="28"/>
          <w:b/>
        </w:rPr>
        <w:t>省委宣传部机关</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省委宣传部机关</w:t>
      </w:r>
      <w:r>
        <w:rPr>
          <w:rFonts w:ascii="仿宋_GB2312" w:hAnsi="仿宋_GB2312" w:cs="仿宋_GB2312" w:eastAsia="仿宋_GB2312"/>
        </w:rPr>
        <w:t>委托，拟对</w:t>
      </w:r>
      <w:r>
        <w:rPr>
          <w:rFonts w:ascii="仿宋_GB2312" w:hAnsi="仿宋_GB2312" w:cs="仿宋_GB2312" w:eastAsia="仿宋_GB2312"/>
        </w:rPr>
        <w:t>陕西省推动移风易俗建设文明乡风网络主题宣传活动</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0617-2524FZ2176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陕西省推动移风易俗建设文明乡风网络主题宣传活动</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行业专家的深度访谈、专题专栏的精心包装、线上宣传产品的创新发布以及媒体行的实地调研，形成强大的宣传声势，呈现广大群众在抵制高额彩礼、低俗婚闹、人情攀比、大操大办、厚葬薄养、封建迷信等方面的生活智慧和生动实践，展示新时代移风易俗工作取得的积极进展和显著成效。主要内容包括：专家访谈（10期）、专题专栏包装制作、线上宣传产品（短视频、H5、直播）、媒体行、《移风易俗工作案例汇编》。</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1、授权委托书/法定代表人身份证明：提供法定代表人授权书 (附法定代表人、被授权人身份证复印件) 或提供法定代表人身份证明及身份证复印件（法定代表人直接参加投标)。</w:t>
      </w:r>
    </w:p>
    <w:p>
      <w:pPr>
        <w:pStyle w:val="null3"/>
      </w:pPr>
      <w:r>
        <w:rPr>
          <w:rFonts w:ascii="仿宋_GB2312" w:hAnsi="仿宋_GB2312" w:cs="仿宋_GB2312" w:eastAsia="仿宋_GB2312"/>
        </w:rPr>
        <w:t>2、信用要求：“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p>
      <w:pPr>
        <w:pStyle w:val="null3"/>
      </w:pPr>
      <w:r>
        <w:rPr>
          <w:rFonts w:ascii="仿宋_GB2312" w:hAnsi="仿宋_GB2312" w:cs="仿宋_GB2312" w:eastAsia="仿宋_GB2312"/>
        </w:rPr>
        <w:t>3、供应商具有《互联网新闻信息服务许可证》：供应商具有《互联网新闻信息服务许可证》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省委宣传部机关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雁塔路南段10号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省委宣传部机关经办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15102952089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张宇鑫 王崇博 李建飞 周小方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029-85592879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代理服务费收费标准：参照《国家计委关于印发&lt;招标代理服务收费管理暂行办法&gt;的通知》（计价格[2002]1980号）规定标准收取。成交供应商在领取成交通知书前，须向采购代理机构一次性支付代理服务费。 开户名称：西北（陕西）国际招标有限公司； 开户银行：交通银行西安长安大学支行 账号：611301151018010003843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省委宣传部机关</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省委宣传部机关</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省委宣传部机关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1.合同文本、合同附件、招标文件、投标文件。 2.国内相应的标准、规范。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联系人：田凯</w:t>
      </w:r>
    </w:p>
    <w:p>
      <w:pPr>
        <w:pStyle w:val="null3"/>
      </w:pPr>
      <w:r>
        <w:rPr>
          <w:rFonts w:ascii="仿宋_GB2312" w:hAnsi="仿宋_GB2312" w:cs="仿宋_GB2312" w:eastAsia="仿宋_GB2312"/>
        </w:rPr>
        <w:t>联系电话：029-89651862</w:t>
      </w:r>
    </w:p>
    <w:p>
      <w:pPr>
        <w:pStyle w:val="null3"/>
      </w:pPr>
      <w:r>
        <w:rPr>
          <w:rFonts w:ascii="仿宋_GB2312" w:hAnsi="仿宋_GB2312" w:cs="仿宋_GB2312" w:eastAsia="仿宋_GB2312"/>
        </w:rPr>
        <w:t>地址：陕西省西安市雁塔区南二环西段58号成长大厦11层1203室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行业专家的深度访谈、专题专栏的精心包装、线上宣传产品的创新发布以及媒体行的实地调研，形成强大的宣传声势，呈现广大群众在抵制高额彩礼、低俗婚闹、人情攀比、大操大办、厚葬薄养、封建迷信等方面的生活智慧和生动实践，展示新时代移风易俗工作取得的积极进展和显著成效。主要内容包括：专家访谈（10期）、专题专栏包装制作、线上宣传产品（短视频、H5、直播）、媒体行、《移风易俗工作案例汇编》。</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陕西省推动移风易俗建设文明乡风网络主题宣传活动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标的名称：陕西省推动移风易俗建设文明乡风网络主题宣传活动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w:t>
            </w:r>
            <w:r>
              <w:rPr>
                <w:rFonts w:ascii="仿宋_GB2312" w:hAnsi="仿宋_GB2312" w:cs="仿宋_GB2312" w:eastAsia="仿宋_GB2312"/>
              </w:rPr>
              <w:t>项目基本情况</w:t>
            </w:r>
          </w:p>
          <w:p>
            <w:pPr>
              <w:pStyle w:val="null3"/>
            </w:pPr>
            <w:r>
              <w:rPr>
                <w:rFonts w:ascii="仿宋_GB2312" w:hAnsi="仿宋_GB2312" w:cs="仿宋_GB2312" w:eastAsia="仿宋_GB2312"/>
              </w:rPr>
              <w:t>1</w:t>
            </w:r>
            <w:r>
              <w:rPr>
                <w:rFonts w:ascii="仿宋_GB2312" w:hAnsi="仿宋_GB2312" w:cs="仿宋_GB2312" w:eastAsia="仿宋_GB2312"/>
              </w:rPr>
              <w:t>.项目主题</w:t>
            </w:r>
          </w:p>
          <w:p>
            <w:pPr>
              <w:pStyle w:val="null3"/>
            </w:pPr>
            <w:r>
              <w:rPr>
                <w:rFonts w:ascii="仿宋_GB2312" w:hAnsi="仿宋_GB2312" w:cs="仿宋_GB2312" w:eastAsia="仿宋_GB2312"/>
              </w:rPr>
              <w:t>弘扬时代新风</w:t>
            </w:r>
            <w:r>
              <w:rPr>
                <w:rFonts w:ascii="仿宋_GB2312" w:hAnsi="仿宋_GB2312" w:cs="仿宋_GB2312" w:eastAsia="仿宋_GB2312"/>
              </w:rPr>
              <w:t>共筑美好生活</w:t>
            </w:r>
          </w:p>
          <w:p>
            <w:pPr>
              <w:pStyle w:val="null3"/>
            </w:pPr>
            <w:r>
              <w:rPr>
                <w:rFonts w:ascii="仿宋_GB2312" w:hAnsi="仿宋_GB2312" w:cs="仿宋_GB2312" w:eastAsia="仿宋_GB2312"/>
              </w:rPr>
              <w:t>2</w:t>
            </w:r>
            <w:r>
              <w:rPr>
                <w:rFonts w:ascii="仿宋_GB2312" w:hAnsi="仿宋_GB2312" w:cs="仿宋_GB2312" w:eastAsia="仿宋_GB2312"/>
              </w:rPr>
              <w:t>.项目内容</w:t>
            </w:r>
          </w:p>
          <w:p>
            <w:pPr>
              <w:pStyle w:val="null3"/>
            </w:pPr>
            <w:r>
              <w:rPr>
                <w:rFonts w:ascii="仿宋_GB2312" w:hAnsi="仿宋_GB2312" w:cs="仿宋_GB2312" w:eastAsia="仿宋_GB2312"/>
              </w:rPr>
              <w:t>专家访谈（</w:t>
            </w:r>
            <w:r>
              <w:rPr>
                <w:rFonts w:ascii="仿宋_GB2312" w:hAnsi="仿宋_GB2312" w:cs="仿宋_GB2312" w:eastAsia="仿宋_GB2312"/>
              </w:rPr>
              <w:t>10期）、专题专栏包装制作、线上宣传产品（短视频、H5、直播）、媒体行、《移风易俗工作案例汇编》。</w:t>
            </w:r>
          </w:p>
          <w:p>
            <w:pPr>
              <w:pStyle w:val="null3"/>
            </w:pPr>
            <w:r>
              <w:rPr>
                <w:rFonts w:ascii="仿宋_GB2312" w:hAnsi="仿宋_GB2312" w:cs="仿宋_GB2312" w:eastAsia="仿宋_GB2312"/>
              </w:rPr>
              <w:t>（</w:t>
            </w:r>
            <w:r>
              <w:rPr>
                <w:rFonts w:ascii="仿宋_GB2312" w:hAnsi="仿宋_GB2312" w:cs="仿宋_GB2312" w:eastAsia="仿宋_GB2312"/>
              </w:rPr>
              <w:t>二</w:t>
            </w:r>
            <w:r>
              <w:rPr>
                <w:rFonts w:ascii="仿宋_GB2312" w:hAnsi="仿宋_GB2312" w:cs="仿宋_GB2312" w:eastAsia="仿宋_GB2312"/>
              </w:rPr>
              <w:t>）项目背景</w:t>
            </w:r>
          </w:p>
          <w:p>
            <w:pPr>
              <w:pStyle w:val="null3"/>
            </w:pPr>
            <w:r>
              <w:rPr>
                <w:rFonts w:ascii="仿宋_GB2312" w:hAnsi="仿宋_GB2312" w:cs="仿宋_GB2312" w:eastAsia="仿宋_GB2312"/>
              </w:rPr>
              <w:t>近年来，我省各地学习运用</w:t>
            </w:r>
            <w:r>
              <w:rPr>
                <w:rFonts w:ascii="仿宋_GB2312" w:hAnsi="仿宋_GB2312" w:cs="仿宋_GB2312" w:eastAsia="仿宋_GB2312"/>
              </w:rPr>
              <w:t>“千万工程”经验，以“美丽乡村 文明家园”建设为载体，多措并举推进移风易俗工作，人居环境持续变美、文化生活不断丰富、精神面貌昂扬向上，善行三秦、厚德陕西的氛围愈加浓厚。但高价彩礼、大操大办、厚葬薄养、赌博诈骗、封建迷信等现象还时有发生，影响家庭和睦、败坏社会风气，影响乡村振兴进程。</w:t>
            </w:r>
            <w:r>
              <w:rPr>
                <w:rFonts w:ascii="仿宋_GB2312" w:hAnsi="仿宋_GB2312" w:cs="仿宋_GB2312" w:eastAsia="仿宋_GB2312"/>
              </w:rPr>
              <w:t>根据工作安排部署，</w:t>
            </w:r>
            <w:r>
              <w:rPr>
                <w:rFonts w:ascii="仿宋_GB2312" w:hAnsi="仿宋_GB2312" w:cs="仿宋_GB2312" w:eastAsia="仿宋_GB2312"/>
              </w:rPr>
              <w:t>依托线上平台，围绕实施</w:t>
            </w:r>
            <w:r>
              <w:rPr>
                <w:rFonts w:ascii="仿宋_GB2312" w:hAnsi="仿宋_GB2312" w:cs="仿宋_GB2312" w:eastAsia="仿宋_GB2312"/>
              </w:rPr>
              <w:t>“十大行动”，大力宣传各地的好经验好做法，引领广大群众婚事新办、丧事简办、节俭养德，树立正确的价值观、婚恋观和消费观，携手共创文明和谐、健康向善的社会环境。</w:t>
            </w:r>
          </w:p>
          <w:p>
            <w:pPr>
              <w:pStyle w:val="null3"/>
            </w:pPr>
            <w:r>
              <w:rPr>
                <w:rFonts w:ascii="仿宋_GB2312" w:hAnsi="仿宋_GB2312" w:cs="仿宋_GB2312" w:eastAsia="仿宋_GB2312"/>
              </w:rPr>
              <w:t>（</w:t>
            </w:r>
            <w:r>
              <w:rPr>
                <w:rFonts w:ascii="仿宋_GB2312" w:hAnsi="仿宋_GB2312" w:cs="仿宋_GB2312" w:eastAsia="仿宋_GB2312"/>
              </w:rPr>
              <w:t>三</w:t>
            </w:r>
            <w:r>
              <w:rPr>
                <w:rFonts w:ascii="仿宋_GB2312" w:hAnsi="仿宋_GB2312" w:cs="仿宋_GB2312" w:eastAsia="仿宋_GB2312"/>
              </w:rPr>
              <w:t>）项目目标</w:t>
            </w:r>
          </w:p>
          <w:p>
            <w:pPr>
              <w:pStyle w:val="null3"/>
            </w:pPr>
            <w:r>
              <w:rPr>
                <w:rFonts w:ascii="仿宋_GB2312" w:hAnsi="仿宋_GB2312" w:cs="仿宋_GB2312" w:eastAsia="仿宋_GB2312"/>
              </w:rPr>
              <w:t>通过行业专家的深度访谈、专题专栏的精心包装、线上宣传产品的创新发布以及媒体行的实地调研，形成强大的宣传声势，呈现广大群众在抵制高额彩礼、低俗婚闹、人情攀比、大操大办、厚葬薄养、封建迷信等方面的生活智慧和生动实践，展示新时代移风易俗工作取得的积极进展和显著成效。</w:t>
            </w:r>
          </w:p>
          <w:p>
            <w:pPr>
              <w:pStyle w:val="null3"/>
            </w:pPr>
            <w:r>
              <w:rPr>
                <w:rFonts w:ascii="仿宋_GB2312" w:hAnsi="仿宋_GB2312" w:cs="仿宋_GB2312" w:eastAsia="仿宋_GB2312"/>
              </w:rPr>
              <w:t>（</w:t>
            </w:r>
            <w:r>
              <w:rPr>
                <w:rFonts w:ascii="仿宋_GB2312" w:hAnsi="仿宋_GB2312" w:cs="仿宋_GB2312" w:eastAsia="仿宋_GB2312"/>
              </w:rPr>
              <w:t>四</w:t>
            </w:r>
            <w:r>
              <w:rPr>
                <w:rFonts w:ascii="仿宋_GB2312" w:hAnsi="仿宋_GB2312" w:cs="仿宋_GB2312" w:eastAsia="仿宋_GB2312"/>
              </w:rPr>
              <w:t>）项目情况</w:t>
            </w:r>
          </w:p>
          <w:p>
            <w:pPr>
              <w:pStyle w:val="null3"/>
            </w:pPr>
            <w:r>
              <w:rPr>
                <w:rFonts w:ascii="仿宋_GB2312" w:hAnsi="仿宋_GB2312" w:cs="仿宋_GB2312" w:eastAsia="仿宋_GB2312"/>
              </w:rPr>
              <w:t>通过行业专家的访谈、专题专栏的精心包装、线上宣传产品的创新发布以及媒体行的实地调研，形成强大的宣传声势，呈现广大群众在抵制高额彩礼、低俗婚闹、人情攀比、大操大办、厚葬薄养、封建迷信等方面的生活智慧和生动实践，展示新时代移风易俗工作取得的积极进展和显著成效。</w:t>
            </w:r>
          </w:p>
          <w:p>
            <w:pPr>
              <w:pStyle w:val="null3"/>
            </w:pPr>
            <w:r>
              <w:rPr>
                <w:rFonts w:ascii="仿宋_GB2312" w:hAnsi="仿宋_GB2312" w:cs="仿宋_GB2312" w:eastAsia="仿宋_GB2312"/>
              </w:rPr>
              <w:t>（</w:t>
            </w:r>
            <w:r>
              <w:rPr>
                <w:rFonts w:ascii="仿宋_GB2312" w:hAnsi="仿宋_GB2312" w:cs="仿宋_GB2312" w:eastAsia="仿宋_GB2312"/>
              </w:rPr>
              <w:t>五</w:t>
            </w:r>
            <w:r>
              <w:rPr>
                <w:rFonts w:ascii="仿宋_GB2312" w:hAnsi="仿宋_GB2312" w:cs="仿宋_GB2312" w:eastAsia="仿宋_GB2312"/>
              </w:rPr>
              <w:t>）进度安排</w:t>
            </w:r>
          </w:p>
          <w:p>
            <w:pPr>
              <w:pStyle w:val="null3"/>
            </w:pPr>
            <w:r>
              <w:rPr>
                <w:rFonts w:ascii="仿宋_GB2312" w:hAnsi="仿宋_GB2312" w:cs="仿宋_GB2312" w:eastAsia="仿宋_GB2312"/>
              </w:rPr>
              <w:t>1.准备阶段：确定专家名单与访谈主题，制定详细拍摄计划与脚本。</w:t>
            </w:r>
          </w:p>
          <w:p>
            <w:pPr>
              <w:pStyle w:val="null3"/>
            </w:pPr>
            <w:r>
              <w:rPr>
                <w:rFonts w:ascii="仿宋_GB2312" w:hAnsi="仿宋_GB2312" w:cs="仿宋_GB2312" w:eastAsia="仿宋_GB2312"/>
              </w:rPr>
              <w:t>2.制作阶段：进行专家访谈录制、短视频拍摄与编辑、互动H5开发与测试。</w:t>
            </w:r>
          </w:p>
          <w:p>
            <w:pPr>
              <w:pStyle w:val="null3"/>
            </w:pPr>
            <w:r>
              <w:rPr>
                <w:rFonts w:ascii="仿宋_GB2312" w:hAnsi="仿宋_GB2312" w:cs="仿宋_GB2312" w:eastAsia="仿宋_GB2312"/>
              </w:rPr>
              <w:t>3.发布与推广阶段：按计划发布短视频、图文资讯，组织开展媒体行活动、上线互动H5，举办直播活动。</w:t>
            </w:r>
          </w:p>
          <w:p>
            <w:pPr>
              <w:pStyle w:val="null3"/>
              <w:jc w:val="both"/>
            </w:pPr>
            <w:r>
              <w:rPr>
                <w:rFonts w:ascii="仿宋_GB2312" w:hAnsi="仿宋_GB2312" w:cs="仿宋_GB2312" w:eastAsia="仿宋_GB2312"/>
                <w:sz w:val="21"/>
              </w:rPr>
              <w:t>4.评估与总结阶段：收集反馈，评估宣传效果；整理《陕西省移风易俗工作案例选编》。</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按采购项目需求配备人员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按采购项目需求配备相关设施设备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合同签订之日起3个月内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省委宣传部</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乙方完成服务内容后，向甲方提出验收申请，甲方接到乙方验收申请后组织验收（必要时可聘请相应专家或委托相应部门验收），验收合格后，出具使用验收合格证明。 2、最终验收：最终验收结果作为付款依据，乙方填写验收单，并向甲方提交实施过程中的所有资料，以便甲方日后管理和维护。3、验收依据： 3-1、合同文本、合同附件、招标文件、投标文件。 3-2、国内相应的标准、规范。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2、乙方履约延误 2-1、如乙方事先未征得甲方同意并得到甲方的谅解而单方面延迟执行合同，将按违约终止合同。 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 3、违约终止合同：未按合同要求提供服务或不能满足技术要求，甲方会同监督机构有权终止合同，对乙方违约行为进行追究，同时按政府采购法的有关规定进行相应的处罚。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 自然人的身份证明; 2.提供缴费所属日期为投标文件递交截止时间前12个月内任一月份（投标文件递交截止时间当月不计入）的增值税（或所得税）缴费凭据或税务机关出具的完税证明/在法规范围内不需提供的应出具书面说明和证明文件； /或具有依法缴纳税收的诚信声明； 以上二种形式的资料提供任何一种即可。 3.提供缴费所属日期为投标文件递交截止时间前12个月内任一月份（投标文件递交截止时间当月不计入）的缴费凭据或社保机关出具的缴费证明/在法规范围内不需提供的应出具书面说明和证明文件； /或具有依法缴纳社会保障资金的缴纳记录的诚信声明； 以上二种形式的资料提供任何一种即可。 4.提供具有履行合同所必需的设备和专业技术能力的承诺； 5.参加政府采购活动前3年内，在经营活动中没有重大违法记录的书面声明。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供应商应提供的资格证明文件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提供2024年度经审计的财务报告（包括四表一注，即资产负债表、利润表、现金流量表、所有者权益变动表及其附注），且无反对意见；事业法人提供部门决算报告； /或在开标日期前六个月内其基本开户银行出具的资信证明（附《基本存款账户信息》或《银行开户许可证》复印件）； /或财政部门认可的政府采购专业担保机构出具的投标担保函； /或表明具有良好的商业信誉和健全的财务会计制度的诚信声明； 以上四种形式的资料提供任何一种即可。</w:t>
            </w:r>
          </w:p>
        </w:tc>
        <w:tc>
          <w:tcPr>
            <w:tcW w:type="dxa" w:w="1661"/>
          </w:tcPr>
          <w:p>
            <w:pPr>
              <w:pStyle w:val="null3"/>
            </w:pPr>
            <w:r>
              <w:rPr>
                <w:rFonts w:ascii="仿宋_GB2312" w:hAnsi="仿宋_GB2312" w:cs="仿宋_GB2312" w:eastAsia="仿宋_GB2312"/>
              </w:rPr>
              <w:t>响应文件封面 供应商应提供的资格证明文件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供应商应提供的资格证明文件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授权委托书/法定代表人身份证明</w:t>
            </w:r>
          </w:p>
        </w:tc>
        <w:tc>
          <w:tcPr>
            <w:tcW w:type="dxa" w:w="3322"/>
          </w:tcPr>
          <w:p>
            <w:pPr>
              <w:pStyle w:val="null3"/>
            </w:pPr>
            <w:r>
              <w:rPr>
                <w:rFonts w:ascii="仿宋_GB2312" w:hAnsi="仿宋_GB2312" w:cs="仿宋_GB2312" w:eastAsia="仿宋_GB2312"/>
              </w:rPr>
              <w:t>提供法定代表人授权书 (附法定代表人、被授权人身份证复印件) 或提供法定代表人身份证明及身份证复印件（法定代表人直接参加投标)。</w:t>
            </w:r>
          </w:p>
        </w:tc>
        <w:tc>
          <w:tcPr>
            <w:tcW w:type="dxa" w:w="1661"/>
          </w:tcPr>
          <w:p>
            <w:pPr>
              <w:pStyle w:val="null3"/>
            </w:pPr>
            <w:r>
              <w:rPr>
                <w:rFonts w:ascii="仿宋_GB2312" w:hAnsi="仿宋_GB2312" w:cs="仿宋_GB2312" w:eastAsia="仿宋_GB2312"/>
              </w:rPr>
              <w:t>响应文件封面 供应商应提供的资格证明文件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响应文件封面 供应商应提供的资格证明文件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供应商具有《互联网新闻信息服务许可证》</w:t>
            </w:r>
          </w:p>
        </w:tc>
        <w:tc>
          <w:tcPr>
            <w:tcW w:type="dxa" w:w="3322"/>
          </w:tcPr>
          <w:p>
            <w:pPr>
              <w:pStyle w:val="null3"/>
            </w:pPr>
            <w:r>
              <w:rPr>
                <w:rFonts w:ascii="仿宋_GB2312" w:hAnsi="仿宋_GB2312" w:cs="仿宋_GB2312" w:eastAsia="仿宋_GB2312"/>
              </w:rPr>
              <w:t>供应商具有《互联网新闻信息服务许可证》</w:t>
            </w:r>
          </w:p>
        </w:tc>
        <w:tc>
          <w:tcPr>
            <w:tcW w:type="dxa" w:w="1661"/>
          </w:tcPr>
          <w:p>
            <w:pPr>
              <w:pStyle w:val="null3"/>
            </w:pPr>
            <w:r>
              <w:rPr>
                <w:rFonts w:ascii="仿宋_GB2312" w:hAnsi="仿宋_GB2312" w:cs="仿宋_GB2312" w:eastAsia="仿宋_GB2312"/>
              </w:rPr>
              <w:t>响应文件封面 供应商应提供的资格证明文件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其他声明文件 监狱企业的证明文件 供应商应提供的资格证明文件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1.磋商响应文件签字或签章符合要求；2.只能有一个有效报价，不得提交 选择性报价，且报价不超过采购预算金额或最高限价。</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其他声明文件 监狱企业的证明文件 供应商应提供的资格证明文件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磋商响应文件包含响应函、报价表、磋商分项报价表、资格证明文件。</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1.响应文件中服务期应满足磋商文件中要求的服务期； 2.磋商有效期应满足磋商文件中的规定；3.满足磋商文件中规定的实质性要求。4.满足磋商文件的商务要求及主要合同条款，且无附加条件。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其他声明文件 监狱企业的证明文件 供应商应提供的资格证明文件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供应商对本项目服务内容理解透彻，对项目中的重点、难点分析准确。包括①项目服务目标；②服务内容；③服务重点；④服务难点。每一项内容描述详细、内容全面、贴合项目实际情况得2分，最高8分。每一项内容存在缺陷扣1分（缺陷是指描述内容不够全面、详细，不符合项目实际情况）。</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供应商根据项目实际需求制定详细具有针对性的运维服务方案。 一、评审内容： ①确定专家名单与访谈主题，制定详细拍摄计划与脚本；②进行专家访谈录制、短视频拍摄与编辑、互动H5开发与测试；③发布短视频、图文资讯，组织开展媒体行活动、上线互动H5，举办直播活动；软件系统运行维护服务方案；④收集反馈，评估宣传效果，整理《陕西省移风易俗工作案例选编》。 二、评审的标准：①内容描述全面无缺漏；②内容描述详细具体；③内容合理、逻辑性强；④内容贴合项目实际需求；⑤内容可实施行强，逾期效果好。三、赋分标准：评审内容每满足一项评审标准得1分。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突发事件的处理方案以及故障响应</w:t>
            </w:r>
          </w:p>
        </w:tc>
        <w:tc>
          <w:tcPr>
            <w:tcW w:type="dxa" w:w="2492"/>
          </w:tcPr>
          <w:p>
            <w:pPr>
              <w:pStyle w:val="null3"/>
            </w:pPr>
            <w:r>
              <w:rPr>
                <w:rFonts w:ascii="仿宋_GB2312" w:hAnsi="仿宋_GB2312" w:cs="仿宋_GB2312" w:eastAsia="仿宋_GB2312"/>
              </w:rPr>
              <w:t>供应商针对服务过程中可能发生的突发事件制定有详细全面可行的响应处理方案。 1、突发事件描述详细，考虑全面，应对措施得当合理，得8分； 2、突发事件描述详细，考虑全面，应对措施不够全面，得6分； 3、突发事件描述不够详细，考虑不够全面，有明显缺失，有对应的处理措施，得4分； 4、突发事件描述不够详细，考虑不够全面，确实内容较多，应对措施不足，得2分。5、无故障及突发事件及相应的应对措施描述，得0分。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项目实施风险及应对措施</w:t>
            </w:r>
          </w:p>
        </w:tc>
        <w:tc>
          <w:tcPr>
            <w:tcW w:type="dxa" w:w="2492"/>
          </w:tcPr>
          <w:p>
            <w:pPr>
              <w:pStyle w:val="null3"/>
            </w:pPr>
            <w:r>
              <w:rPr>
                <w:rFonts w:ascii="仿宋_GB2312" w:hAnsi="仿宋_GB2312" w:cs="仿宋_GB2312" w:eastAsia="仿宋_GB2312"/>
              </w:rPr>
              <w:t>供应商根据项目实际需求考虑项目实施风险及制定应对措施。 一、评审内容： ①内容质量风险；②平台运营风险；③受众参与风险；④舆论情况管控风险。 二、评审的标准：①措施内容描述全面无缺漏；②措施内容描述详细具体；③措施内容合理、逻辑性强；④措施内容贴合项目实际需求；⑤措施内容可实施行强，逾期效果好。三、赋分标准：评审内容每满足一项评审标准得1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安全管理及保密方案</w:t>
            </w:r>
          </w:p>
        </w:tc>
        <w:tc>
          <w:tcPr>
            <w:tcW w:type="dxa" w:w="2492"/>
          </w:tcPr>
          <w:p>
            <w:pPr>
              <w:pStyle w:val="null3"/>
            </w:pPr>
            <w:r>
              <w:rPr>
                <w:rFonts w:ascii="仿宋_GB2312" w:hAnsi="仿宋_GB2312" w:cs="仿宋_GB2312" w:eastAsia="仿宋_GB2312"/>
              </w:rPr>
              <w:t>投标人根据项目服务内容提供针对本项目实施期间的安全管理及保密措施，包含但不限于①保密措施②安全管理方案。方案完全包含以上两项具体内容，且内容详细、全面，贴合项目实际需求得8分，每缺少一项内容扣4分，每有一项中存在缺陷（缺陷是指不适用项目实际情况、凭空编造、存在逻辑漏洞、科学原理错误、不可能实现的夸大情形以及涉及的规范、标准与本项目要求不一致等）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1、项目负责人本科及以上学历并具备高级工程师或同等高级职称，得3分；项目负责人专科以上学历并具备中级工程师或同等中级职称，得2分；项目负责人专科以上学历并具备初级工程师或同等职称，得1分。 提供项目经理职称证书、身份证、学历证书与供应商劳动关系证明等，满足得分，缺少证明不得分。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项目团队中配备有专业的人员，包括记者、摄影、剪辑、广告学、 网络与新媒体、新闻学、软件开发等专业，具备1人得1分，最多得5分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提供针对本项目的进度保证措施，包括①准备阶段；②制作阶段；③发布与推广阶段；④评估与总结阶段。 上述4项评审内容中每有1项描述详细、条理清楚、内容完整全面、无明显缺漏、与项目实际需求对应得2分，最高得8分；每缺少1项评审内容的扣 2分；每1项评审内容中存在描述不清、条理混乱、内容有缺失、与本项目需求不对应的任意一种情况扣0.5分，2分扣完为止。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提供2021年1月1日至今供应商承接的宣传活动项目业绩，每有一份有效业绩合同证明得2分。 注：需提供业绩合同关键页，包含不限于合同首页、合同标的、金额页、签字页。</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1.经初审合格的磋商响应文件，其磋商报价为有效磋商报价，对其价格（评审价格）进行价格评审。 2.满足磋商文件实质性要求且最终报价最低的供应商的价格为磋商基准价，其价格分10分。 3.磋商报价得分=（磋商基准价/最终磋商报价）×10的公式计算得分。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详见附件：供应商应提供的资格证明文件</w:t>
      </w:r>
    </w:p>
    <w:p>
      <w:pPr>
        <w:pStyle w:val="null3"/>
        <w:ind w:firstLine="960"/>
      </w:pPr>
      <w:r>
        <w:rPr>
          <w:rFonts w:ascii="仿宋_GB2312" w:hAnsi="仿宋_GB2312" w:cs="仿宋_GB2312" w:eastAsia="仿宋_GB2312"/>
        </w:rPr>
        <w:t>详见附件：其他声明文件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