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A9ECB">
      <w:pPr>
        <w:pStyle w:val="5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60" w:lineRule="auto"/>
        <w:ind w:left="283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</w:rPr>
        <w:t>磋商响应方案</w:t>
      </w:r>
    </w:p>
    <w:p w14:paraId="4A150A6E">
      <w:pPr>
        <w:spacing w:line="360" w:lineRule="auto"/>
        <w:outlineLvl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、技术服务方案</w:t>
      </w:r>
    </w:p>
    <w:p w14:paraId="740E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参照竞争性磋商文件</w:t>
      </w:r>
      <w:r>
        <w:rPr>
          <w:rFonts w:hint="eastAsia" w:asciiTheme="minorEastAsia" w:hAnsiTheme="minorEastAsia" w:eastAsiaTheme="minorEastAsia" w:cstheme="minorEastAsia"/>
          <w:b/>
          <w:bCs/>
        </w:rPr>
        <w:t>第五章《评审方法》分值构成与评分标准各条款的要求</w:t>
      </w:r>
      <w:r>
        <w:rPr>
          <w:rFonts w:hint="eastAsia" w:asciiTheme="minorEastAsia" w:hAnsiTheme="minorEastAsia" w:eastAsiaTheme="minorEastAsia" w:cstheme="minorEastAsia"/>
        </w:rPr>
        <w:t>，结合第四章《采购内容及技术要求》编制磋商响应方案。</w:t>
      </w:r>
    </w:p>
    <w:p w14:paraId="4DA2A947"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、供应商认为有利于成交的其他情况说明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824FC"/>
    <w:rsid w:val="274763EA"/>
    <w:rsid w:val="75E8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2（投标文件）"/>
    <w:basedOn w:val="2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96</Characters>
  <Lines>0</Lines>
  <Paragraphs>0</Paragraphs>
  <TotalTime>0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2025-07-28T06:56:00Z</dcterms:created>
  <dc:creator>钎铧❀落雨</dc:creator>
  <cp:lastModifiedBy>钎铧❀落雨</cp:lastModifiedBy>
  <dcterms:modified xsi:type="dcterms:W3CDTF">2025-07-28T06:57:56Z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42C8FB03390F447588AF604BB13F8E48_11</vt:lpwstr>
  </property>
  <property fmtid="{D5CDD505-2E9C-101B-9397-08002B2CF9AE}" pid="4" name="KSOTemplateDocerSaveRecord">
    <vt:lpwstr>eyJoZGlkIjoiZTMzNTFhMDFhZmI0NDk0MzkxMDhmYzM2NzgwMzkzOWYiLCJ1c2VySWQiOiI1MDg5MTY5OTUifQ==</vt:lpwstr>
  </property>
</Properties>
</file>