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45D39">
      <w:pPr>
        <w:spacing w:line="360" w:lineRule="auto"/>
        <w:rPr>
          <w:rFonts w:hint="eastAsia" w:asciiTheme="minorEastAsia" w:hAnsiTheme="minorEastAsia" w:eastAsiaTheme="minorEastAsia" w:cstheme="minorEastAsia"/>
          <w:b/>
          <w:bCs/>
          <w:sz w:val="28"/>
          <w:szCs w:val="32"/>
          <w:lang w:val="en-US" w:eastAsia="zh-CN" w:bidi="ar-SA"/>
        </w:rPr>
      </w:pPr>
      <w:bookmarkStart w:id="0" w:name="_Toc32749"/>
      <w:bookmarkStart w:id="1" w:name="_Toc6005"/>
      <w:bookmarkStart w:id="2" w:name="_Toc18568"/>
      <w:bookmarkStart w:id="3" w:name="_Toc9028"/>
      <w:bookmarkStart w:id="4" w:name="_Toc30708"/>
      <w:bookmarkStart w:id="5" w:name="_Toc10991"/>
      <w:bookmarkStart w:id="6" w:name="_Toc21044"/>
      <w:bookmarkStart w:id="7" w:name="_Toc8657"/>
      <w:bookmarkStart w:id="8" w:name="_Toc32030"/>
      <w:r>
        <w:rPr>
          <w:rFonts w:hint="eastAsia" w:asciiTheme="minorEastAsia" w:hAnsiTheme="minorEastAsia" w:eastAsiaTheme="minorEastAsia" w:cstheme="minorEastAsia"/>
          <w:b/>
          <w:bCs/>
          <w:sz w:val="28"/>
          <w:szCs w:val="32"/>
          <w:lang w:val="en-US" w:eastAsia="zh-CN" w:bidi="ar-SA"/>
        </w:rPr>
        <w:t>三、</w:t>
      </w:r>
      <w:bookmarkStart w:id="9" w:name="_GoBack"/>
      <w:r>
        <w:rPr>
          <w:rFonts w:hint="eastAsia" w:asciiTheme="minorEastAsia" w:hAnsiTheme="minorEastAsia" w:eastAsiaTheme="minorEastAsia" w:cstheme="minorEastAsia"/>
          <w:b/>
          <w:bCs/>
          <w:sz w:val="28"/>
          <w:szCs w:val="32"/>
          <w:lang w:val="en-US" w:eastAsia="zh-CN" w:bidi="ar-SA"/>
        </w:rPr>
        <w:t>供应商参加政府采购活动承诺书</w:t>
      </w:r>
      <w:bookmarkEnd w:id="9"/>
      <w:bookmarkEnd w:id="0"/>
      <w:bookmarkEnd w:id="1"/>
      <w:bookmarkEnd w:id="2"/>
      <w:bookmarkEnd w:id="3"/>
      <w:bookmarkEnd w:id="4"/>
      <w:bookmarkEnd w:id="5"/>
      <w:bookmarkEnd w:id="6"/>
      <w:bookmarkEnd w:id="7"/>
      <w:bookmarkEnd w:id="8"/>
    </w:p>
    <w:p w14:paraId="30E09C00">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未签署下列承诺书的，其责任由供应商自行承担。</w:t>
      </w:r>
    </w:p>
    <w:p w14:paraId="394F1674">
      <w:pPr>
        <w:spacing w:before="166" w:beforeLines="50" w:line="360" w:lineRule="auto"/>
        <w:ind w:firstLine="442" w:firstLineChars="200"/>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（一）质量安全责任承诺书</w:t>
      </w:r>
    </w:p>
    <w:p w14:paraId="0280B946">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为保证本采购项目顺利进行，作为投标供应商，现郑重承诺：</w:t>
      </w:r>
    </w:p>
    <w:p w14:paraId="3C924577">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1、我方投标产品的生产（包括设计、制造、安装、改造、维修等）、投入使用的材料等均完全符合国家现行质量、安全、环保标准和要求。</w:t>
      </w:r>
    </w:p>
    <w:p w14:paraId="782A664B">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2、我方将严格按照国家现行相关储存、运输、安装调试技术标准及规范、服务标准及规范、施工标准及规范，在规定的时限内，保质、保量完成项目全部内容，并向采购人交付合格产品。</w:t>
      </w:r>
    </w:p>
    <w:p w14:paraId="33779BFE">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3、对于因产品生产质量以及储存、运输、安装调试、服务、施工等过程中产生的任何安全事故，我方承担全部责任。</w:t>
      </w:r>
    </w:p>
    <w:p w14:paraId="516D5C15">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4、我方提供的货物、工程、服务等符合现行的国家、行业、地区、企业标准及要求，标准不一致的，以更为严格的为准，我方对提供的货物、工程、服务等的质量、安全、环保等承担全部责任。</w:t>
      </w:r>
    </w:p>
    <w:p w14:paraId="01ACE2B3">
      <w:pPr>
        <w:spacing w:line="360" w:lineRule="auto"/>
        <w:ind w:firstLine="440" w:firstLineChars="200"/>
        <w:rPr>
          <w:rFonts w:hint="eastAsia" w:asciiTheme="minorEastAsia" w:hAnsiTheme="minorEastAsia" w:eastAsiaTheme="minorEastAsia" w:cstheme="minorEastAsia"/>
          <w:sz w:val="22"/>
          <w:szCs w:val="22"/>
        </w:rPr>
      </w:pPr>
    </w:p>
    <w:p w14:paraId="4DF9EBF0">
      <w:pPr>
        <w:spacing w:line="360" w:lineRule="auto"/>
        <w:ind w:firstLine="3960" w:firstLineChars="1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（加盖公章）</w:t>
      </w:r>
    </w:p>
    <w:p w14:paraId="1B8C89C5">
      <w:pPr>
        <w:spacing w:line="360" w:lineRule="auto"/>
        <w:ind w:firstLine="4180" w:firstLineChars="19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p w14:paraId="0C708DA5">
      <w:pPr>
        <w:spacing w:line="360" w:lineRule="auto"/>
        <w:rPr>
          <w:rFonts w:hint="eastAsia" w:asciiTheme="minorEastAsia" w:hAnsiTheme="minorEastAsia" w:eastAsiaTheme="minorEastAsia" w:cstheme="minorEastAsia"/>
        </w:rPr>
      </w:pPr>
    </w:p>
    <w:p w14:paraId="3904152F">
      <w:pPr>
        <w:spacing w:line="360" w:lineRule="auto"/>
        <w:rPr>
          <w:rFonts w:hint="eastAsia" w:asciiTheme="minorEastAsia" w:hAnsiTheme="minorEastAsia" w:eastAsiaTheme="minorEastAsia" w:cstheme="minorEastAsia"/>
        </w:rPr>
      </w:pPr>
    </w:p>
    <w:p w14:paraId="6945DA04">
      <w:pPr>
        <w:spacing w:line="360" w:lineRule="auto"/>
        <w:rPr>
          <w:rFonts w:hint="eastAsia" w:asciiTheme="minorEastAsia" w:hAnsiTheme="minorEastAsia" w:eastAsiaTheme="minorEastAsia" w:cstheme="minorEastAsia"/>
        </w:rPr>
      </w:pPr>
    </w:p>
    <w:p w14:paraId="49939C23">
      <w:pPr>
        <w:spacing w:line="360" w:lineRule="auto"/>
        <w:rPr>
          <w:rFonts w:hint="eastAsia" w:asciiTheme="minorEastAsia" w:hAnsiTheme="minorEastAsia" w:eastAsiaTheme="minorEastAsia" w:cstheme="minorEastAsia"/>
        </w:rPr>
      </w:pPr>
    </w:p>
    <w:p w14:paraId="65279FD6">
      <w:pPr>
        <w:spacing w:line="360" w:lineRule="auto"/>
        <w:rPr>
          <w:rFonts w:hint="eastAsia" w:asciiTheme="minorEastAsia" w:hAnsiTheme="minorEastAsia" w:eastAsiaTheme="minorEastAsia" w:cstheme="minorEastAsia"/>
        </w:rPr>
      </w:pPr>
    </w:p>
    <w:p w14:paraId="70ECF5DB">
      <w:pPr>
        <w:pStyle w:val="3"/>
        <w:spacing w:line="360" w:lineRule="auto"/>
        <w:ind w:firstLine="180"/>
        <w:rPr>
          <w:rFonts w:hint="eastAsia" w:asciiTheme="minorEastAsia" w:hAnsiTheme="minorEastAsia" w:eastAsiaTheme="minorEastAsia" w:cstheme="minorEastAsia"/>
        </w:rPr>
      </w:pPr>
    </w:p>
    <w:p w14:paraId="58841C6D">
      <w:pPr>
        <w:pStyle w:val="3"/>
        <w:spacing w:line="360" w:lineRule="auto"/>
        <w:ind w:firstLine="180"/>
        <w:rPr>
          <w:rFonts w:hint="eastAsia" w:asciiTheme="minorEastAsia" w:hAnsiTheme="minorEastAsia" w:eastAsiaTheme="minorEastAsia" w:cstheme="minorEastAsia"/>
        </w:rPr>
      </w:pPr>
    </w:p>
    <w:p w14:paraId="1588A409">
      <w:pPr>
        <w:spacing w:line="360" w:lineRule="auto"/>
        <w:rPr>
          <w:rFonts w:hint="eastAsia" w:asciiTheme="minorEastAsia" w:hAnsiTheme="minorEastAsia" w:eastAsiaTheme="minorEastAsia" w:cstheme="minorEastAsia"/>
        </w:rPr>
      </w:pPr>
    </w:p>
    <w:p w14:paraId="1F56C821">
      <w:pPr>
        <w:spacing w:line="360" w:lineRule="auto"/>
        <w:rPr>
          <w:rFonts w:hint="eastAsia" w:asciiTheme="minorEastAsia" w:hAnsiTheme="minorEastAsia" w:eastAsiaTheme="minorEastAsia" w:cstheme="minorEastAsia"/>
        </w:rPr>
      </w:pPr>
    </w:p>
    <w:p w14:paraId="5A629A90">
      <w:pPr>
        <w:pStyle w:val="3"/>
        <w:spacing w:line="360" w:lineRule="auto"/>
        <w:ind w:firstLine="180"/>
        <w:rPr>
          <w:rFonts w:hint="eastAsia" w:asciiTheme="minorEastAsia" w:hAnsiTheme="minorEastAsia" w:eastAsiaTheme="minorEastAsia" w:cstheme="minorEastAsia"/>
        </w:rPr>
      </w:pPr>
    </w:p>
    <w:p w14:paraId="3CAB3809">
      <w:pPr>
        <w:spacing w:line="360" w:lineRule="auto"/>
        <w:rPr>
          <w:rFonts w:hint="eastAsia" w:asciiTheme="minorEastAsia" w:hAnsiTheme="minorEastAsia" w:eastAsiaTheme="minorEastAsia" w:cstheme="minorEastAsia"/>
          <w:b/>
          <w:bCs/>
        </w:rPr>
      </w:pPr>
    </w:p>
    <w:p w14:paraId="058D04BB">
      <w:pPr>
        <w:spacing w:before="166" w:beforeLines="50" w:line="360" w:lineRule="auto"/>
        <w:ind w:firstLine="442" w:firstLineChars="200"/>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（二）拒绝政府采购领域商业贿赂承诺书</w:t>
      </w:r>
    </w:p>
    <w:p w14:paraId="7720CF1C">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为响应党中央、国务院关于治理政府采购领域商业贿赂行为的号召，我公司在此庄严承诺：</w:t>
      </w:r>
    </w:p>
    <w:p w14:paraId="0DECE6F0">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1、在参与政府采购活动中遵纪守法、诚信经营、公平竞标。</w:t>
      </w:r>
    </w:p>
    <w:p w14:paraId="10B2BC88">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2、不向政府采购人、采购代理机构和政府采购评审专家进行任何形式的商业贿赂以谋取交易机会。</w:t>
      </w:r>
    </w:p>
    <w:p w14:paraId="55752E49">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3、不向政府采购代理机构和采购人提供虚假资质文件或采用虚假应标方式参与政府采购市场竞争并谋取成交、成交。</w:t>
      </w:r>
    </w:p>
    <w:p w14:paraId="1D0CE2C7">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4、不采取“围标、陪标”等商业欺诈手段获得政府采购定单。</w:t>
      </w:r>
    </w:p>
    <w:p w14:paraId="54FC5894">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5、不采取不正当手段诋毁、排挤其他供应商。</w:t>
      </w:r>
    </w:p>
    <w:p w14:paraId="124EC47B">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6、不在提供商品和服务时“偷梁换柱、以次充好”损害采购人的合法权益。</w:t>
      </w:r>
    </w:p>
    <w:p w14:paraId="7AA9FE31">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7、不与采购人、采购代理机构政府采购评审专家或其它供应商恶意串通，进行质疑和投诉，维护政府采购市场秩序。</w:t>
      </w:r>
    </w:p>
    <w:p w14:paraId="0DE5849D">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8、尊重和接受政府采购监督管理部门的监督和政府采购代理机构招标采购要求，承担因违约行为给采购人造成的损失。</w:t>
      </w:r>
    </w:p>
    <w:p w14:paraId="4179DAFA">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9、不发生其他有悖于政府采购公开、公平、公正和诚信原则的行为。</w:t>
      </w:r>
    </w:p>
    <w:p w14:paraId="3F3616B6">
      <w:pPr>
        <w:spacing w:line="360" w:lineRule="auto"/>
        <w:rPr>
          <w:rFonts w:hint="eastAsia" w:asciiTheme="minorEastAsia" w:hAnsiTheme="minorEastAsia" w:eastAsiaTheme="minorEastAsia" w:cstheme="minorEastAsia"/>
          <w:sz w:val="22"/>
          <w:szCs w:val="22"/>
        </w:rPr>
      </w:pPr>
    </w:p>
    <w:p w14:paraId="639C13B1">
      <w:pPr>
        <w:spacing w:line="360" w:lineRule="auto"/>
        <w:ind w:firstLine="3960" w:firstLineChars="1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（加盖公章）</w:t>
      </w:r>
    </w:p>
    <w:p w14:paraId="5E075C32">
      <w:pPr>
        <w:spacing w:line="360" w:lineRule="auto"/>
        <w:ind w:firstLine="4180" w:firstLineChars="19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p w14:paraId="443661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A2DAC"/>
    <w:rsid w:val="459A2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2025-07-28T06:49:00Z</dcterms:created>
  <dc:creator>钎铧❀落雨</dc:creator>
  <cp:lastModifiedBy>钎铧❀落雨</cp:lastModifiedBy>
  <dcterms:modified xsi:type="dcterms:W3CDTF">2025-07-28T06:49:31Z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B5D6C5463B1C48B19687D7AA271B9F69_11</vt:lpwstr>
  </property>
  <property fmtid="{D5CDD505-2E9C-101B-9397-08002B2CF9AE}" pid="4" name="KSOTemplateDocerSaveRecord">
    <vt:lpwstr>eyJoZGlkIjoiZTMzNTFhMDFhZmI0NDk0MzkxMDhmYzM2NzgwMzkzOWYiLCJ1c2VySWQiOiI1MDg5MTY5OTUifQ==</vt:lpwstr>
  </property>
</Properties>
</file>