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242FF9">
      <w:pPr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32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32"/>
          <w:highlight w:val="none"/>
          <w:shd w:val="clear" w:color="auto" w:fill="auto"/>
        </w:rPr>
        <w:t>系统演示</w:t>
      </w:r>
    </w:p>
    <w:p w14:paraId="696B67D1">
      <w:pPr>
        <w:jc w:val="center"/>
      </w:pP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（各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根据评审办法，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自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  <w:lang w:val="en-US" w:eastAsia="zh-CN"/>
        </w:rPr>
        <w:t>行组织演示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EB390D"/>
    <w:rsid w:val="62EB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2025-08-25T07:35:00Z</dcterms:created>
  <dc:creator>德仁招标</dc:creator>
  <cp:lastModifiedBy>德仁招标</cp:lastModifiedBy>
  <dcterms:modified xsi:type="dcterms:W3CDTF">2025-08-25T07:35:54Z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CCA62E47AFEC4B6AA670AAA67485B390_11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