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版本号：SCIT-ZG-SX202508000620250821001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微尺度流体智能操控及测量系统采购项目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SCIT-ZG-SX2025080006</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微尺度流体智能操控及测量系统采购项目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SCIT-ZG-SX2025080006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微尺度流体智能操控及测量系统采购项目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本项目共1个包，采购微尺度流体智能操控及测量系统并安装调试到位（具体详见招标文件）； 项目用途：采购微尺度流体智能操控及测量系统并安装调试到位； 采购预算：690,000.00 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刘江媚、郝丽鹏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银行账号：9902001824320418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说明：签订合同前，中标供应商应向采购人缴纳成交金额5%的履约保证金。项目验收合格后，采购人一次性无息退还5%的履约保证金给中标人。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以中标金额为基数： 1）30万元（不含）以上的项目收费参考国家计委计价格[2002]1980号文规定之收费标准下浮35%收取。 2）30万元（含）以下的项目，按每个项目3000元包干收取（若为多标段项目，按照实际中标金额比例分别确定各标段中标服务费）。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联系人：刘江媚、郝丽鹏</w:t>
      </w:r>
    </w:p>
    <w:p>
      <w:pPr>
        <w:pStyle w:val="null3"/>
      </w:pPr>
      <w:r>
        <w:rPr>
          <w:rFonts w:ascii="仿宋_GB2312" w:hAnsi="仿宋_GB2312" w:cs="仿宋_GB2312" w:eastAsia="仿宋_GB2312"/>
        </w:rPr>
        <w:t>联系电话：029-88854271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本项目共</w:t>
      </w:r>
      <w:r>
        <w:rPr>
          <w:rFonts w:ascii="仿宋_GB2312" w:hAnsi="仿宋_GB2312" w:cs="仿宋_GB2312" w:eastAsia="仿宋_GB2312"/>
          <w:sz w:val="20"/>
        </w:rPr>
        <w:t>1</w:t>
      </w:r>
      <w:r>
        <w:rPr>
          <w:rFonts w:ascii="仿宋_GB2312" w:hAnsi="仿宋_GB2312" w:cs="仿宋_GB2312" w:eastAsia="仿宋_GB2312"/>
          <w:sz w:val="20"/>
        </w:rPr>
        <w:t>个包，</w:t>
      </w:r>
      <w:r>
        <w:rPr>
          <w:rFonts w:ascii="仿宋_GB2312" w:hAnsi="仿宋_GB2312" w:cs="仿宋_GB2312" w:eastAsia="仿宋_GB2312"/>
          <w:sz w:val="20"/>
        </w:rPr>
        <w:t>采购微尺度流体智能操控及测量系统并</w:t>
      </w:r>
      <w:r>
        <w:rPr>
          <w:rFonts w:ascii="仿宋_GB2312" w:hAnsi="仿宋_GB2312" w:cs="仿宋_GB2312" w:eastAsia="仿宋_GB2312"/>
          <w:sz w:val="20"/>
        </w:rPr>
        <w:t>安装调试到位（具体详见招标文件）；</w:t>
      </w:r>
    </w:p>
    <w:p>
      <w:pPr>
        <w:pStyle w:val="null3"/>
        <w:ind w:firstLine="480"/>
      </w:pPr>
      <w:r>
        <w:rPr>
          <w:rFonts w:ascii="仿宋_GB2312" w:hAnsi="仿宋_GB2312" w:cs="仿宋_GB2312" w:eastAsia="仿宋_GB2312"/>
          <w:sz w:val="20"/>
        </w:rPr>
        <w:t>项目用途：采购</w:t>
      </w:r>
      <w:r>
        <w:rPr>
          <w:rFonts w:ascii="仿宋_GB2312" w:hAnsi="仿宋_GB2312" w:cs="仿宋_GB2312" w:eastAsia="仿宋_GB2312"/>
          <w:sz w:val="20"/>
        </w:rPr>
        <w:t>微尺度流体智能操控及测量系统并</w:t>
      </w:r>
      <w:r>
        <w:rPr>
          <w:rFonts w:ascii="仿宋_GB2312" w:hAnsi="仿宋_GB2312" w:cs="仿宋_GB2312" w:eastAsia="仿宋_GB2312"/>
          <w:sz w:val="20"/>
        </w:rPr>
        <w:t>安装调试到位；</w:t>
      </w:r>
    </w:p>
    <w:p>
      <w:pPr>
        <w:pStyle w:val="null3"/>
        <w:ind w:firstLine="480"/>
      </w:pPr>
      <w:r>
        <w:rPr>
          <w:rFonts w:ascii="仿宋_GB2312" w:hAnsi="仿宋_GB2312" w:cs="仿宋_GB2312" w:eastAsia="仿宋_GB2312"/>
          <w:sz w:val="20"/>
        </w:rPr>
        <w:t>采购预算：</w:t>
      </w:r>
      <w:r>
        <w:rPr>
          <w:rFonts w:ascii="仿宋_GB2312" w:hAnsi="仿宋_GB2312" w:cs="仿宋_GB2312" w:eastAsia="仿宋_GB2312"/>
          <w:sz w:val="20"/>
        </w:rPr>
        <w:t>69</w:t>
      </w:r>
      <w:r>
        <w:rPr>
          <w:rFonts w:ascii="仿宋_GB2312" w:hAnsi="仿宋_GB2312" w:cs="仿宋_GB2312" w:eastAsia="仿宋_GB2312"/>
          <w:sz w:val="20"/>
        </w:rPr>
        <w:t>0,000.00</w:t>
      </w:r>
      <w:r>
        <w:rPr>
          <w:rFonts w:ascii="仿宋_GB2312" w:hAnsi="仿宋_GB2312" w:cs="仿宋_GB2312" w:eastAsia="仿宋_GB2312"/>
        </w:rPr>
        <w:t xml:space="preserve"> </w:t>
      </w:r>
      <w:r>
        <w:rPr>
          <w:rFonts w:ascii="仿宋_GB2312" w:hAnsi="仿宋_GB2312" w:cs="仿宋_GB2312" w:eastAsia="仿宋_GB2312"/>
          <w:sz w:val="20"/>
        </w:rPr>
        <w:t>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微尺度流体智能操控及测量系统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标的名称：微尺度流体智能操控及测量系统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shd w:fill="FFFFFF"/>
            </w:tblPr>
            <w:tblGrid>
              <w:gridCol w:w="79"/>
              <w:gridCol w:w="368"/>
              <w:gridCol w:w="1737"/>
              <w:gridCol w:w="184"/>
              <w:gridCol w:w="184"/>
            </w:tblGrid>
            <w:tr>
              <w:tc>
                <w:tcPr>
                  <w:tcW w:type="dxa" w:w="79"/>
                  <w:tcBorders>
                    <w:top w:val="single" w:color="000000" w:sz="4"/>
                    <w:left w:val="singl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_GB2312" w:hAnsi="仿宋_GB2312" w:cs="仿宋_GB2312" w:eastAsia="仿宋_GB2312"/>
                      <w:sz w:val="22"/>
                      <w:b/>
                      <w:color w:val="000000"/>
                    </w:rPr>
                    <w:t xml:space="preserve"> 序号</w:t>
                  </w:r>
                </w:p>
              </w:tc>
              <w:tc>
                <w:tcPr>
                  <w:tcW w:type="dxa" w:w="368"/>
                  <w:tcBorders>
                    <w:top w:val="singl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_GB2312" w:hAnsi="仿宋_GB2312" w:cs="仿宋_GB2312" w:eastAsia="仿宋_GB2312"/>
                      <w:sz w:val="22"/>
                      <w:b/>
                      <w:color w:val="000000"/>
                    </w:rPr>
                    <w:t>标的名称</w:t>
                  </w:r>
                </w:p>
              </w:tc>
              <w:tc>
                <w:tcPr>
                  <w:tcW w:type="dxa" w:w="1737"/>
                  <w:tcBorders>
                    <w:top w:val="singl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_GB2312" w:hAnsi="仿宋_GB2312" w:cs="仿宋_GB2312" w:eastAsia="仿宋_GB2312"/>
                      <w:sz w:val="22"/>
                      <w:b/>
                      <w:color w:val="000000"/>
                    </w:rPr>
                    <w:t>技术参数</w:t>
                  </w:r>
                </w:p>
              </w:tc>
              <w:tc>
                <w:tcPr>
                  <w:tcW w:type="dxa" w:w="184"/>
                  <w:tcBorders>
                    <w:top w:val="singl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_GB2312" w:hAnsi="仿宋_GB2312" w:cs="仿宋_GB2312" w:eastAsia="仿宋_GB2312"/>
                      <w:sz w:val="22"/>
                      <w:b/>
                      <w:color w:val="000000"/>
                    </w:rPr>
                    <w:t>数量</w:t>
                  </w:r>
                </w:p>
              </w:tc>
              <w:tc>
                <w:tcPr>
                  <w:tcW w:type="dxa" w:w="184"/>
                  <w:tcBorders>
                    <w:top w:val="singl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_GB2312" w:hAnsi="仿宋_GB2312" w:cs="仿宋_GB2312" w:eastAsia="仿宋_GB2312"/>
                      <w:sz w:val="22"/>
                      <w:b/>
                      <w:color w:val="000000"/>
                    </w:rPr>
                    <w:t>标的所属行业</w:t>
                  </w:r>
                </w:p>
              </w:tc>
            </w:tr>
            <w:tr>
              <w:tc>
                <w:tcPr>
                  <w:tcW w:type="dxa" w:w="79"/>
                  <w:tcBorders>
                    <w:top w:val="none" w:color="000000" w:sz="4"/>
                    <w:left w:val="singl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_GB2312" w:hAnsi="仿宋_GB2312" w:cs="仿宋_GB2312" w:eastAsia="仿宋_GB2312"/>
                      <w:sz w:val="24"/>
                      <w:color w:val="000000"/>
                    </w:rPr>
                    <w:t>1</w:t>
                  </w:r>
                </w:p>
              </w:tc>
              <w:tc>
                <w:tcPr>
                  <w:tcW w:type="dxa" w:w="368"/>
                  <w:tcBorders>
                    <w:top w:val="non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_GB2312" w:hAnsi="仿宋_GB2312" w:cs="仿宋_GB2312" w:eastAsia="仿宋_GB2312"/>
                      <w:sz w:val="24"/>
                      <w:color w:val="000000"/>
                    </w:rPr>
                    <w:t>微尺度流体智能操控及测量系统</w:t>
                  </w:r>
                </w:p>
              </w:tc>
              <w:tc>
                <w:tcPr>
                  <w:tcW w:type="dxa" w:w="1737"/>
                  <w:tcBorders>
                    <w:top w:val="none" w:color="000000" w:sz="4"/>
                    <w:left w:val="none" w:color="000000" w:sz="4"/>
                    <w:bottom w:val="single" w:color="000000" w:sz="4"/>
                    <w:right w:val="single" w:color="000000" w:sz="4"/>
                  </w:tcBorders>
                  <w:shd w:fill="FFFFFF"/>
                  <w:tcMar>
                    <w:top w:type="dxa" w:w="0"/>
                    <w:left w:type="dxa" w:w="75"/>
                    <w:bottom w:type="dxa" w:w="0"/>
                    <w:right w:type="dxa" w:w="0"/>
                  </w:tcMar>
                </w:tcPr>
                <w:p>
                  <w:pPr>
                    <w:pStyle w:val="null3"/>
                    <w:jc w:val="both"/>
                  </w:pPr>
                  <w:r>
                    <w:rPr>
                      <w:rFonts w:ascii="仿宋_GB2312" w:hAnsi="仿宋_GB2312" w:cs="仿宋_GB2312" w:eastAsia="仿宋_GB2312"/>
                      <w:sz w:val="22"/>
                      <w:color w:val="000000"/>
                    </w:rPr>
                    <w:t>（一）芯片模具</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硅片模具最小结构尺寸：</w:t>
                  </w:r>
                  <w:r>
                    <w:rPr>
                      <w:rFonts w:ascii="仿宋_GB2312" w:hAnsi="仿宋_GB2312" w:cs="仿宋_GB2312" w:eastAsia="仿宋_GB2312"/>
                      <w:sz w:val="22"/>
                      <w:color w:val="000000"/>
                    </w:rPr>
                    <w:t>≤2μm</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硅片模具数量：</w:t>
                  </w: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片；</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树脂模具耐温：</w:t>
                  </w:r>
                  <w:r>
                    <w:rPr>
                      <w:rFonts w:ascii="仿宋_GB2312" w:hAnsi="仿宋_GB2312" w:cs="仿宋_GB2312" w:eastAsia="仿宋_GB2312"/>
                      <w:sz w:val="22"/>
                      <w:color w:val="000000"/>
                    </w:rPr>
                    <w:t>≥200℃</w:t>
                  </w:r>
                  <w:r>
                    <w:rPr>
                      <w:rFonts w:ascii="仿宋_GB2312" w:hAnsi="仿宋_GB2312" w:cs="仿宋_GB2312" w:eastAsia="仿宋_GB2312"/>
                      <w:sz w:val="22"/>
                      <w:color w:val="000000"/>
                    </w:rPr>
                    <w:t>；（需提供投标产品制造厂家公开发布的产品图册或产品说明书或产品技术白皮书或合法第三方检验机构出具的检测报告或官网截图证明予以佐证）</w:t>
                  </w:r>
                </w:p>
                <w:p>
                  <w:pPr>
                    <w:pStyle w:val="null3"/>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树脂模具最小结构尺寸：</w:t>
                  </w:r>
                  <w:r>
                    <w:rPr>
                      <w:rFonts w:ascii="仿宋_GB2312" w:hAnsi="仿宋_GB2312" w:cs="仿宋_GB2312" w:eastAsia="仿宋_GB2312"/>
                      <w:sz w:val="22"/>
                      <w:color w:val="000000"/>
                    </w:rPr>
                    <w:t>≤3μm</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树脂模具数量：</w:t>
                  </w: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片；</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配套</w:t>
                  </w:r>
                  <w:r>
                    <w:rPr>
                      <w:rFonts w:ascii="仿宋_GB2312" w:hAnsi="仿宋_GB2312" w:cs="仿宋_GB2312" w:eastAsia="仿宋_GB2312"/>
                      <w:sz w:val="22"/>
                      <w:color w:val="000000"/>
                    </w:rPr>
                    <w:t>4inch</w:t>
                  </w:r>
                  <w:r>
                    <w:rPr>
                      <w:rFonts w:ascii="仿宋_GB2312" w:hAnsi="仿宋_GB2312" w:cs="仿宋_GB2312" w:eastAsia="仿宋_GB2312"/>
                      <w:sz w:val="22"/>
                      <w:color w:val="000000"/>
                    </w:rPr>
                    <w:t>硅片模具；</w:t>
                  </w:r>
                </w:p>
                <w:p>
                  <w:pPr>
                    <w:pStyle w:val="null3"/>
                    <w:jc w:val="both"/>
                  </w:pPr>
                  <w:r>
                    <w:rPr>
                      <w:rFonts w:ascii="仿宋_GB2312" w:hAnsi="仿宋_GB2312" w:cs="仿宋_GB2312" w:eastAsia="仿宋_GB2312"/>
                      <w:sz w:val="22"/>
                      <w:color w:val="000000"/>
                    </w:rPr>
                    <w:t>（二）键合模块</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芯片等离子处理频率：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13.56Mhz</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数字式定时器范围：不小于</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99.99 min</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3.</w:t>
                  </w:r>
                  <w:r>
                    <w:rPr>
                      <w:rFonts w:ascii="仿宋_GB2312" w:hAnsi="仿宋_GB2312" w:cs="仿宋_GB2312" w:eastAsia="仿宋_GB2312"/>
                      <w:sz w:val="22"/>
                      <w:color w:val="000000"/>
                    </w:rPr>
                    <w:t>二路浮子流量计：流量范围不小于</w:t>
                  </w:r>
                  <w:r>
                    <w:rPr>
                      <w:rFonts w:ascii="仿宋_GB2312" w:hAnsi="仿宋_GB2312" w:cs="仿宋_GB2312" w:eastAsia="仿宋_GB2312"/>
                      <w:sz w:val="22"/>
                      <w:color w:val="000000"/>
                    </w:rPr>
                    <w:t>0.2~1.5L/min</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极限真空度：≤</w:t>
                  </w:r>
                  <w:r>
                    <w:rPr>
                      <w:rFonts w:ascii="仿宋_GB2312" w:hAnsi="仿宋_GB2312" w:cs="仿宋_GB2312" w:eastAsia="仿宋_GB2312"/>
                      <w:sz w:val="22"/>
                      <w:color w:val="000000"/>
                    </w:rPr>
                    <w:t>60pa</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烘箱体积：≥</w:t>
                  </w:r>
                  <w:r>
                    <w:rPr>
                      <w:rFonts w:ascii="仿宋_GB2312" w:hAnsi="仿宋_GB2312" w:cs="仿宋_GB2312" w:eastAsia="仿宋_GB2312"/>
                      <w:sz w:val="22"/>
                      <w:color w:val="000000"/>
                    </w:rPr>
                    <w:t>40L</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真空干燥器内直径：≥</w:t>
                  </w:r>
                  <w:r>
                    <w:rPr>
                      <w:rFonts w:ascii="仿宋_GB2312" w:hAnsi="仿宋_GB2312" w:cs="仿宋_GB2312" w:eastAsia="仿宋_GB2312"/>
                      <w:sz w:val="22"/>
                      <w:color w:val="000000"/>
                    </w:rPr>
                    <w:t>250mm</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（三）流体控制模块</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恒压控制通道数量：≥</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软件可控不少于</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个流道的独立开闭；</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2"/>
                      <w:color w:val="000000"/>
                    </w:rPr>
                    <w:t>响应时间：≤</w:t>
                  </w:r>
                  <w:r>
                    <w:rPr>
                      <w:rFonts w:ascii="仿宋_GB2312" w:hAnsi="仿宋_GB2312" w:cs="仿宋_GB2312" w:eastAsia="仿宋_GB2312"/>
                      <w:sz w:val="22"/>
                      <w:color w:val="000000"/>
                    </w:rPr>
                    <w:t>10ms</w:t>
                  </w:r>
                  <w:r>
                    <w:rPr>
                      <w:rFonts w:ascii="仿宋_GB2312" w:hAnsi="仿宋_GB2312" w:cs="仿宋_GB2312" w:eastAsia="仿宋_GB2312"/>
                      <w:sz w:val="22"/>
                      <w:color w:val="000000"/>
                    </w:rPr>
                    <w:t>；</w:t>
                  </w:r>
                  <w:r>
                    <w:rPr>
                      <w:rFonts w:ascii="仿宋_GB2312" w:hAnsi="仿宋_GB2312" w:cs="仿宋_GB2312" w:eastAsia="仿宋_GB2312"/>
                      <w:sz w:val="22"/>
                      <w:color w:val="000000"/>
                    </w:rPr>
                    <w:t>（需提供投标产品制造厂家公开发布的产品图册或产品说明书或产品技术白皮书或合法第三方检验机构出具的检测报告或官网截图证明予以佐证）</w:t>
                  </w:r>
                </w:p>
                <w:p>
                  <w:pPr>
                    <w:pStyle w:val="null3"/>
                    <w:jc w:val="both"/>
                  </w:pPr>
                  <w:r>
                    <w:rPr>
                      <w:rFonts w:ascii="仿宋_GB2312" w:hAnsi="仿宋_GB2312" w:cs="仿宋_GB2312" w:eastAsia="仿宋_GB2312"/>
                      <w:sz w:val="22"/>
                      <w:b/>
                      <w:color w:val="000000"/>
                    </w:rPr>
                    <w:t>▲</w:t>
                  </w:r>
                  <w:r>
                    <w:rPr>
                      <w:rFonts w:ascii="仿宋_GB2312" w:hAnsi="仿宋_GB2312" w:cs="仿宋_GB2312" w:eastAsia="仿宋_GB2312"/>
                      <w:sz w:val="21"/>
                      <w:b/>
                      <w:color w:val="000000"/>
                    </w:rPr>
                    <w:t>4.</w:t>
                  </w:r>
                  <w:r>
                    <w:rPr>
                      <w:rFonts w:ascii="仿宋_GB2312" w:hAnsi="仿宋_GB2312" w:cs="仿宋_GB2312" w:eastAsia="仿宋_GB2312"/>
                      <w:sz w:val="22"/>
                      <w:color w:val="000000"/>
                    </w:rPr>
                    <w:t>压力范围：</w:t>
                  </w:r>
                  <w:r>
                    <w:rPr>
                      <w:rFonts w:ascii="仿宋_GB2312" w:hAnsi="仿宋_GB2312" w:cs="仿宋_GB2312" w:eastAsia="仿宋_GB2312"/>
                      <w:sz w:val="22"/>
                      <w:color w:val="000000"/>
                    </w:rPr>
                    <w:t>不小于</w:t>
                  </w:r>
                  <w:r>
                    <w:rPr>
                      <w:rFonts w:ascii="仿宋_GB2312" w:hAnsi="仿宋_GB2312" w:cs="仿宋_GB2312" w:eastAsia="仿宋_GB2312"/>
                      <w:sz w:val="22"/>
                      <w:color w:val="000000"/>
                    </w:rPr>
                    <w:t>-1000 ~ 6000mbar</w:t>
                  </w:r>
                  <w:r>
                    <w:rPr>
                      <w:rFonts w:ascii="仿宋_GB2312" w:hAnsi="仿宋_GB2312" w:cs="仿宋_GB2312" w:eastAsia="仿宋_GB2312"/>
                      <w:sz w:val="22"/>
                      <w:color w:val="000000"/>
                    </w:rPr>
                    <w:t>；</w:t>
                  </w:r>
                  <w:r>
                    <w:rPr>
                      <w:rFonts w:ascii="仿宋_GB2312" w:hAnsi="仿宋_GB2312" w:cs="仿宋_GB2312" w:eastAsia="仿宋_GB2312"/>
                      <w:sz w:val="22"/>
                      <w:color w:val="000000"/>
                    </w:rPr>
                    <w:t>（需提供投标产品制造厂家公开发布的产品图册或产品说明书或产品技术白皮书或合法第三方检验机构出具的检测报告或官网截图证明予以佐证）</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压力输出波动：≤</w:t>
                  </w:r>
                  <w:r>
                    <w:rPr>
                      <w:rFonts w:ascii="仿宋_GB2312" w:hAnsi="仿宋_GB2312" w:cs="仿宋_GB2312" w:eastAsia="仿宋_GB2312"/>
                      <w:sz w:val="22"/>
                      <w:color w:val="000000"/>
                    </w:rPr>
                    <w:t>0.05%</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流量传感器数量：≥</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7.</w:t>
                  </w:r>
                  <w:r>
                    <w:rPr>
                      <w:rFonts w:ascii="仿宋_GB2312" w:hAnsi="仿宋_GB2312" w:cs="仿宋_GB2312" w:eastAsia="仿宋_GB2312"/>
                      <w:sz w:val="22"/>
                      <w:color w:val="000000"/>
                    </w:rPr>
                    <w:t>流量传感响应速度：≤</w:t>
                  </w:r>
                  <w:r>
                    <w:rPr>
                      <w:rFonts w:ascii="仿宋_GB2312" w:hAnsi="仿宋_GB2312" w:cs="仿宋_GB2312" w:eastAsia="仿宋_GB2312"/>
                      <w:sz w:val="22"/>
                      <w:color w:val="000000"/>
                    </w:rPr>
                    <w:t>40ms</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8.</w:t>
                  </w:r>
                  <w:r>
                    <w:rPr>
                      <w:rFonts w:ascii="仿宋_GB2312" w:hAnsi="仿宋_GB2312" w:cs="仿宋_GB2312" w:eastAsia="仿宋_GB2312"/>
                      <w:sz w:val="22"/>
                      <w:color w:val="000000"/>
                    </w:rPr>
                    <w:t>误差</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；流量范围：不小于</w:t>
                  </w:r>
                  <w:r>
                    <w:rPr>
                      <w:rFonts w:ascii="仿宋_GB2312" w:hAnsi="仿宋_GB2312" w:cs="仿宋_GB2312" w:eastAsia="仿宋_GB2312"/>
                      <w:sz w:val="22"/>
                      <w:color w:val="000000"/>
                    </w:rPr>
                    <w:t>0-1000</w:t>
                  </w:r>
                  <w:r>
                    <w:rPr>
                      <w:rFonts w:ascii="仿宋_GB2312" w:hAnsi="仿宋_GB2312" w:cs="仿宋_GB2312" w:eastAsia="仿宋_GB2312"/>
                      <w:sz w:val="22"/>
                      <w:color w:val="000000"/>
                    </w:rPr>
                    <w:t>μ</w:t>
                  </w:r>
                  <w:r>
                    <w:rPr>
                      <w:rFonts w:ascii="仿宋_GB2312" w:hAnsi="仿宋_GB2312" w:cs="仿宋_GB2312" w:eastAsia="仿宋_GB2312"/>
                      <w:sz w:val="22"/>
                      <w:color w:val="000000"/>
                    </w:rPr>
                    <w:t>L/min</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9.</w:t>
                  </w:r>
                  <w:r>
                    <w:rPr>
                      <w:rFonts w:ascii="仿宋_GB2312" w:hAnsi="仿宋_GB2312" w:cs="仿宋_GB2312" w:eastAsia="仿宋_GB2312"/>
                      <w:sz w:val="22"/>
                      <w:color w:val="000000"/>
                    </w:rPr>
                    <w:t>配置管路单向阀：≥</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p>
                <w:p>
                  <w:pPr>
                    <w:pStyle w:val="null3"/>
                    <w:jc w:val="both"/>
                  </w:pPr>
                  <w:r>
                    <w:rPr>
                      <w:rFonts w:ascii="仿宋_GB2312" w:hAnsi="仿宋_GB2312" w:cs="仿宋_GB2312" w:eastAsia="仿宋_GB2312"/>
                      <w:sz w:val="22"/>
                      <w:color w:val="000000"/>
                    </w:rPr>
                    <w:t>（四）测量拍照模块</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放大倍数：范围不小于</w:t>
                  </w:r>
                  <w:r>
                    <w:rPr>
                      <w:rFonts w:ascii="仿宋_GB2312" w:hAnsi="仿宋_GB2312" w:cs="仿宋_GB2312" w:eastAsia="仿宋_GB2312"/>
                      <w:sz w:val="22"/>
                      <w:color w:val="000000"/>
                    </w:rPr>
                    <w:t>100X~400X</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超长工作距离聚光镜，工作距离</w:t>
                  </w:r>
                  <w:r>
                    <w:rPr>
                      <w:rFonts w:ascii="仿宋_GB2312" w:hAnsi="仿宋_GB2312" w:cs="仿宋_GB2312" w:eastAsia="仿宋_GB2312"/>
                      <w:sz w:val="22"/>
                      <w:color w:val="000000"/>
                    </w:rPr>
                    <w:t>≥</w:t>
                  </w:r>
                  <w:r>
                    <w:rPr>
                      <w:rFonts w:ascii="仿宋_GB2312" w:hAnsi="仿宋_GB2312" w:cs="仿宋_GB2312" w:eastAsia="仿宋_GB2312"/>
                      <w:sz w:val="22"/>
                      <w:color w:val="000000"/>
                    </w:rPr>
                    <w:t>60mm</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3.</w:t>
                  </w:r>
                  <w:r>
                    <w:rPr>
                      <w:rFonts w:ascii="仿宋_GB2312" w:hAnsi="仿宋_GB2312" w:cs="仿宋_GB2312" w:eastAsia="仿宋_GB2312"/>
                      <w:sz w:val="22"/>
                      <w:color w:val="000000"/>
                    </w:rPr>
                    <w:t>粗微动同轴</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微动格值</w:t>
                  </w: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4.</w:t>
                  </w:r>
                  <w:r>
                    <w:rPr>
                      <w:rFonts w:ascii="仿宋_GB2312" w:hAnsi="仿宋_GB2312" w:cs="仿宋_GB2312" w:eastAsia="仿宋_GB2312"/>
                      <w:sz w:val="22"/>
                      <w:color w:val="000000"/>
                    </w:rPr>
                    <w:t>光源功率：≥</w:t>
                  </w:r>
                  <w:r>
                    <w:rPr>
                      <w:rFonts w:ascii="仿宋_GB2312" w:hAnsi="仿宋_GB2312" w:cs="仿宋_GB2312" w:eastAsia="仿宋_GB2312"/>
                      <w:sz w:val="22"/>
                      <w:color w:val="000000"/>
                    </w:rPr>
                    <w:t>5W(</w:t>
                  </w:r>
                  <w:r>
                    <w:rPr>
                      <w:rFonts w:ascii="仿宋_GB2312" w:hAnsi="仿宋_GB2312" w:cs="仿宋_GB2312" w:eastAsia="仿宋_GB2312"/>
                      <w:sz w:val="22"/>
                      <w:color w:val="000000"/>
                    </w:rPr>
                    <w:t>直流电源）；</w:t>
                  </w:r>
                </w:p>
                <w:p>
                  <w:pPr>
                    <w:pStyle w:val="null3"/>
                    <w:jc w:val="both"/>
                  </w:pPr>
                  <w:r>
                    <w:rPr>
                      <w:rFonts w:ascii="仿宋_GB2312" w:hAnsi="仿宋_GB2312" w:cs="仿宋_GB2312" w:eastAsia="仿宋_GB2312"/>
                      <w:sz w:val="22"/>
                      <w:b/>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相机拍摄速度：</w:t>
                  </w:r>
                </w:p>
                <w:p>
                  <w:pPr>
                    <w:pStyle w:val="null3"/>
                    <w:jc w:val="left"/>
                  </w:pPr>
                  <w:r>
                    <w:rPr>
                      <w:rFonts w:ascii="仿宋_GB2312" w:hAnsi="仿宋_GB2312" w:cs="仿宋_GB2312" w:eastAsia="仿宋_GB2312"/>
                      <w:sz w:val="22"/>
                      <w:color w:val="000000"/>
                    </w:rPr>
                    <w:t xml:space="preserve">2048x1216 @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1870fps </w:t>
                  </w:r>
                  <w:r>
                    <w:rPr>
                      <w:rFonts w:ascii="仿宋_GB2312" w:hAnsi="仿宋_GB2312" w:cs="仿宋_GB2312" w:eastAsia="仿宋_GB2312"/>
                      <w:sz w:val="22"/>
                      <w:color w:val="000000"/>
                    </w:rPr>
                    <w:t xml:space="preserve">；1920*1080 @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2200fps </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 xml:space="preserve">1280*720 @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3400fps </w:t>
                  </w:r>
                  <w:r>
                    <w:rPr>
                      <w:rFonts w:ascii="仿宋_GB2312" w:hAnsi="仿宋_GB2312" w:cs="仿宋_GB2312" w:eastAsia="仿宋_GB2312"/>
                      <w:sz w:val="22"/>
                      <w:color w:val="000000"/>
                    </w:rPr>
                    <w:t xml:space="preserve">；1280*400 @ </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6700fps </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（需提供投标产品制造厂家公开发布的产品图册或产品说明书或产品技术白皮书或合法第三方检验机构出具的检测报告或官网截图证明予以佐证）；</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支</w:t>
                  </w:r>
                  <w:r>
                    <w:rPr>
                      <w:rFonts w:ascii="仿宋_GB2312" w:hAnsi="仿宋_GB2312" w:cs="仿宋_GB2312" w:eastAsia="仿宋_GB2312"/>
                      <w:sz w:val="22"/>
                      <w:color w:val="000000"/>
                    </w:rPr>
                    <w:t>持</w:t>
                  </w:r>
                  <w:r>
                    <w:rPr>
                      <w:rFonts w:ascii="仿宋_GB2312" w:hAnsi="仿宋_GB2312" w:cs="仿宋_GB2312" w:eastAsia="仿宋_GB2312"/>
                      <w:sz w:val="22"/>
                      <w:color w:val="000000"/>
                    </w:rPr>
                    <w:t>200</w:t>
                  </w:r>
                  <w:r>
                    <w:rPr>
                      <w:rFonts w:ascii="仿宋_GB2312" w:hAnsi="仿宋_GB2312" w:cs="仿宋_GB2312" w:eastAsia="仿宋_GB2312"/>
                      <w:sz w:val="22"/>
                      <w:color w:val="000000"/>
                    </w:rPr>
                    <w:t>万像素下不低于</w:t>
                  </w:r>
                  <w:r>
                    <w:rPr>
                      <w:rFonts w:ascii="仿宋_GB2312" w:hAnsi="仿宋_GB2312" w:cs="仿宋_GB2312" w:eastAsia="仿宋_GB2312"/>
                      <w:sz w:val="22"/>
                      <w:color w:val="000000"/>
                    </w:rPr>
                    <w:t xml:space="preserve">2200 </w:t>
                  </w:r>
                  <w:r>
                    <w:rPr>
                      <w:rFonts w:ascii="仿宋_GB2312" w:hAnsi="仿宋_GB2312" w:cs="仿宋_GB2312" w:eastAsia="仿宋_GB2312"/>
                      <w:sz w:val="22"/>
                      <w:color w:val="000000"/>
                    </w:rPr>
                    <w:t>帧的实时图像采集存储；</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图像旋转、对调，带十字和网格指示，具有标定及测量功能。</w:t>
                  </w:r>
                </w:p>
                <w:p>
                  <w:pPr>
                    <w:pStyle w:val="null3"/>
                    <w:jc w:val="left"/>
                  </w:pPr>
                  <w:r>
                    <w:rPr>
                      <w:rFonts w:ascii="仿宋_GB2312" w:hAnsi="仿宋_GB2312" w:cs="仿宋_GB2312" w:eastAsia="仿宋_GB2312"/>
                      <w:sz w:val="22"/>
                      <w:color w:val="000000"/>
                    </w:rPr>
                    <w:t>8.</w:t>
                  </w:r>
                  <w:r>
                    <w:rPr>
                      <w:rFonts w:ascii="仿宋_GB2312" w:hAnsi="仿宋_GB2312" w:cs="仿宋_GB2312" w:eastAsia="仿宋_GB2312"/>
                      <w:sz w:val="22"/>
                      <w:color w:val="000000"/>
                    </w:rPr>
                    <w:t>配套长时间记录器并兼具</w:t>
                  </w:r>
                  <w:r>
                    <w:rPr>
                      <w:rFonts w:ascii="仿宋_GB2312" w:hAnsi="仿宋_GB2312" w:cs="仿宋_GB2312" w:eastAsia="仿宋_GB2312"/>
                      <w:sz w:val="22"/>
                      <w:color w:val="000000"/>
                    </w:rPr>
                    <w:t xml:space="preserve">PC </w:t>
                  </w:r>
                  <w:r>
                    <w:rPr>
                      <w:rFonts w:ascii="仿宋_GB2312" w:hAnsi="仿宋_GB2312" w:cs="仿宋_GB2312" w:eastAsia="仿宋_GB2312"/>
                      <w:sz w:val="22"/>
                      <w:color w:val="000000"/>
                    </w:rPr>
                    <w:t>主机功能；</w:t>
                  </w:r>
                </w:p>
                <w:p>
                  <w:pPr>
                    <w:pStyle w:val="null3"/>
                    <w:jc w:val="left"/>
                  </w:pPr>
                  <w:r>
                    <w:rPr>
                      <w:rFonts w:ascii="仿宋_GB2312" w:hAnsi="仿宋_GB2312" w:cs="仿宋_GB2312" w:eastAsia="仿宋_GB2312"/>
                      <w:sz w:val="22"/>
                      <w:color w:val="000000"/>
                    </w:rPr>
                    <w:t>（五）热成像模块</w:t>
                  </w:r>
                </w:p>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红外分辨率：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640*480</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热灵敏度</w:t>
                  </w:r>
                  <w:r>
                    <w:rPr>
                      <w:rFonts w:ascii="仿宋_GB2312" w:hAnsi="仿宋_GB2312" w:cs="仿宋_GB2312" w:eastAsia="仿宋_GB2312"/>
                      <w:sz w:val="22"/>
                      <w:color w:val="000000"/>
                    </w:rPr>
                    <w:t>≤</w:t>
                  </w:r>
                  <w:r>
                    <w:rPr>
                      <w:rFonts w:ascii="仿宋_GB2312" w:hAnsi="仿宋_GB2312" w:cs="仿宋_GB2312" w:eastAsia="仿宋_GB2312"/>
                      <w:sz w:val="22"/>
                      <w:color w:val="000000"/>
                    </w:rPr>
                    <w:t>30mk</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响应波段：范围不小于</w:t>
                  </w:r>
                  <w:r>
                    <w:rPr>
                      <w:rFonts w:ascii="仿宋_GB2312" w:hAnsi="仿宋_GB2312" w:cs="仿宋_GB2312" w:eastAsia="仿宋_GB2312"/>
                      <w:sz w:val="22"/>
                      <w:color w:val="000000"/>
                    </w:rPr>
                    <w:t>7.5</w:t>
                  </w:r>
                  <w:r>
                    <w:rPr>
                      <w:rFonts w:ascii="仿宋_GB2312" w:hAnsi="仿宋_GB2312" w:cs="仿宋_GB2312" w:eastAsia="仿宋_GB2312"/>
                      <w:sz w:val="22"/>
                      <w:color w:val="000000"/>
                    </w:rPr>
                    <w:t>μ</w:t>
                  </w:r>
                  <w:r>
                    <w:rPr>
                      <w:rFonts w:ascii="仿宋_GB2312" w:hAnsi="仿宋_GB2312" w:cs="仿宋_GB2312" w:eastAsia="仿宋_GB2312"/>
                      <w:sz w:val="22"/>
                      <w:color w:val="000000"/>
                    </w:rPr>
                    <w:t>m-14</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红外镜头：</w:t>
                  </w:r>
                </w:p>
                <w:p>
                  <w:pPr>
                    <w:pStyle w:val="null3"/>
                    <w:jc w:val="left"/>
                  </w:pPr>
                  <w:r>
                    <w:rPr>
                      <w:rFonts w:ascii="仿宋_GB2312" w:hAnsi="仿宋_GB2312" w:cs="仿宋_GB2312" w:eastAsia="仿宋_GB2312"/>
                      <w:sz w:val="22"/>
                      <w:color w:val="000000"/>
                    </w:rPr>
                    <w:t>4.1</w:t>
                  </w:r>
                  <w:r>
                    <w:rPr>
                      <w:rFonts w:ascii="仿宋_GB2312" w:hAnsi="仿宋_GB2312" w:cs="仿宋_GB2312" w:eastAsia="仿宋_GB2312"/>
                      <w:sz w:val="22"/>
                      <w:color w:val="000000"/>
                    </w:rPr>
                    <w:t>标准镜头，视场角：</w:t>
                  </w:r>
                  <w:r>
                    <w:rPr>
                      <w:rFonts w:ascii="仿宋_GB2312" w:hAnsi="仿宋_GB2312" w:cs="仿宋_GB2312" w:eastAsia="仿宋_GB2312"/>
                      <w:sz w:val="22"/>
                      <w:color w:val="000000"/>
                    </w:rPr>
                    <w:t>≥</w:t>
                  </w:r>
                  <w:r>
                    <w:rPr>
                      <w:rFonts w:ascii="仿宋_GB2312" w:hAnsi="仿宋_GB2312" w:cs="仿宋_GB2312" w:eastAsia="仿宋_GB2312"/>
                      <w:sz w:val="22"/>
                      <w:color w:val="000000"/>
                    </w:rPr>
                    <w:t>29</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22</w:t>
                  </w:r>
                  <w:r>
                    <w:rPr>
                      <w:rFonts w:ascii="仿宋_GB2312" w:hAnsi="仿宋_GB2312" w:cs="仿宋_GB2312" w:eastAsia="仿宋_GB2312"/>
                      <w:sz w:val="22"/>
                      <w:color w:val="000000"/>
                    </w:rPr>
                    <w:t>°，空间分辨率：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0.78mrad</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 xml:space="preserve">4.2 </w:t>
                  </w:r>
                  <w:r>
                    <w:rPr>
                      <w:rFonts w:ascii="仿宋_GB2312" w:hAnsi="仿宋_GB2312" w:cs="仿宋_GB2312" w:eastAsia="仿宋_GB2312"/>
                      <w:sz w:val="22"/>
                      <w:color w:val="000000"/>
                    </w:rPr>
                    <w:t>微距镜头一，最小可测量目标不低于</w:t>
                  </w:r>
                  <w:r>
                    <w:rPr>
                      <w:rFonts w:ascii="仿宋_GB2312" w:hAnsi="仿宋_GB2312" w:cs="仿宋_GB2312" w:eastAsia="仿宋_GB2312"/>
                      <w:sz w:val="22"/>
                      <w:color w:val="000000"/>
                    </w:rPr>
                    <w:t>50</w:t>
                  </w:r>
                  <w:r>
                    <w:rPr>
                      <w:rFonts w:ascii="仿宋_GB2312" w:hAnsi="仿宋_GB2312" w:cs="仿宋_GB2312" w:eastAsia="仿宋_GB2312"/>
                      <w:sz w:val="22"/>
                      <w:color w:val="000000"/>
                    </w:rPr>
                    <w:t>μ</w:t>
                  </w:r>
                  <w:r>
                    <w:rPr>
                      <w:rFonts w:ascii="仿宋_GB2312" w:hAnsi="仿宋_GB2312" w:cs="仿宋_GB2312" w:eastAsia="仿宋_GB2312"/>
                      <w:sz w:val="22"/>
                      <w:color w:val="000000"/>
                    </w:rPr>
                    <w:t>m*50</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r>
                    <w:rPr>
                      <w:rFonts w:ascii="仿宋_GB2312" w:hAnsi="仿宋_GB2312" w:cs="仿宋_GB2312" w:eastAsia="仿宋_GB2312"/>
                      <w:sz w:val="22"/>
                      <w:color w:val="000000"/>
                    </w:rPr>
                    <w:t>；微距镜头二，最小可测量目标不低于</w:t>
                  </w:r>
                  <w:r>
                    <w:rPr>
                      <w:rFonts w:ascii="仿宋_GB2312" w:hAnsi="仿宋_GB2312" w:cs="仿宋_GB2312" w:eastAsia="仿宋_GB2312"/>
                      <w:sz w:val="22"/>
                      <w:color w:val="000000"/>
                    </w:rPr>
                    <w:t>20</w:t>
                  </w:r>
                  <w:r>
                    <w:rPr>
                      <w:rFonts w:ascii="仿宋_GB2312" w:hAnsi="仿宋_GB2312" w:cs="仿宋_GB2312" w:eastAsia="仿宋_GB2312"/>
                      <w:sz w:val="22"/>
                      <w:color w:val="000000"/>
                    </w:rPr>
                    <w:t>μ</w:t>
                  </w:r>
                  <w:r>
                    <w:rPr>
                      <w:rFonts w:ascii="仿宋_GB2312" w:hAnsi="仿宋_GB2312" w:cs="仿宋_GB2312" w:eastAsia="仿宋_GB2312"/>
                      <w:sz w:val="22"/>
                      <w:color w:val="000000"/>
                    </w:rPr>
                    <w:t>m*20</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w:t>
                  </w:r>
                  <w:r>
                    <w:rPr>
                      <w:rFonts w:ascii="仿宋_GB2312" w:hAnsi="仿宋_GB2312" w:cs="仿宋_GB2312" w:eastAsia="仿宋_GB2312"/>
                      <w:sz w:val="21"/>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2"/>
                      <w:color w:val="000000"/>
                    </w:rPr>
                    <w:t>测温范围：不小于</w:t>
                  </w:r>
                  <w:r>
                    <w:rPr>
                      <w:rFonts w:ascii="仿宋_GB2312" w:hAnsi="仿宋_GB2312" w:cs="仿宋_GB2312" w:eastAsia="仿宋_GB2312"/>
                      <w:sz w:val="22"/>
                      <w:color w:val="000000"/>
                    </w:rPr>
                    <w:t>-20</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650</w:t>
                  </w:r>
                  <w:r>
                    <w:rPr>
                      <w:rFonts w:ascii="仿宋_GB2312" w:hAnsi="仿宋_GB2312" w:cs="仿宋_GB2312" w:eastAsia="仿宋_GB2312"/>
                      <w:sz w:val="22"/>
                      <w:color w:val="000000"/>
                    </w:rPr>
                    <w:t>℃（标准镜头及微距镜头模式下）</w:t>
                  </w:r>
                  <w:r>
                    <w:rPr>
                      <w:rFonts w:ascii="仿宋_GB2312" w:hAnsi="仿宋_GB2312" w:cs="仿宋_GB2312" w:eastAsia="仿宋_GB2312"/>
                      <w:sz w:val="22"/>
                      <w:b/>
                      <w:color w:val="000000"/>
                    </w:rPr>
                    <w:t>（提供包括但不限于：产品彩页、检测报告、官网截图等证明材料予以佐证）</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6.</w:t>
                  </w:r>
                  <w:r>
                    <w:rPr>
                      <w:rFonts w:ascii="仿宋_GB2312" w:hAnsi="仿宋_GB2312" w:cs="仿宋_GB2312" w:eastAsia="仿宋_GB2312"/>
                      <w:sz w:val="22"/>
                      <w:color w:val="000000"/>
                    </w:rPr>
                    <w:t>支持分区发射率设定，在同一幅红外热图中，可设定任意多个点、线、框中的不同的发射率；</w:t>
                  </w:r>
                </w:p>
                <w:p>
                  <w:pPr>
                    <w:pStyle w:val="null3"/>
                    <w:jc w:val="left"/>
                  </w:pPr>
                  <w:r>
                    <w:rPr>
                      <w:rFonts w:ascii="仿宋_GB2312" w:hAnsi="仿宋_GB2312" w:cs="仿宋_GB2312" w:eastAsia="仿宋_GB2312"/>
                      <w:sz w:val="22"/>
                      <w:color w:val="000000"/>
                    </w:rPr>
                    <w:t>7.</w:t>
                  </w:r>
                  <w:r>
                    <w:rPr>
                      <w:rFonts w:ascii="仿宋_GB2312" w:hAnsi="仿宋_GB2312" w:cs="仿宋_GB2312" w:eastAsia="仿宋_GB2312"/>
                      <w:sz w:val="22"/>
                      <w:color w:val="000000"/>
                    </w:rPr>
                    <w:t>测温精度：≤±</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p>
              </w:tc>
              <w:tc>
                <w:tcPr>
                  <w:tcW w:type="dxa" w:w="184"/>
                  <w:tcBorders>
                    <w:top w:val="non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套</w:t>
                  </w:r>
                </w:p>
              </w:tc>
              <w:tc>
                <w:tcPr>
                  <w:tcW w:type="dxa" w:w="184"/>
                  <w:tcBorders>
                    <w:top w:val="none" w:color="000000" w:sz="4"/>
                    <w:left w:val="none" w:color="000000" w:sz="4"/>
                    <w:bottom w:val="single" w:color="000000" w:sz="4"/>
                    <w:right w:val="single" w:color="000000" w:sz="4"/>
                  </w:tcBorders>
                  <w:shd w:fill="FFFFFF"/>
                  <w:tcMar>
                    <w:top w:type="dxa" w:w="0"/>
                    <w:left w:type="dxa" w:w="75"/>
                    <w:bottom w:type="dxa" w:w="0"/>
                    <w:right w:type="dxa" w:w="75"/>
                  </w:tcMar>
                </w:tcPr>
                <w:p>
                  <w:pPr>
                    <w:pStyle w:val="null3"/>
                    <w:jc w:val="center"/>
                  </w:pPr>
                  <w:r>
                    <w:rPr>
                      <w:rFonts w:ascii="仿宋_GB2312" w:hAnsi="仿宋_GB2312" w:cs="仿宋_GB2312" w:eastAsia="仿宋_GB2312"/>
                      <w:sz w:val="22"/>
                      <w:color w:val="000000"/>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签订合同后90个日历日内供货并安装调试完毕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1）付款前，在货到验收合格后中标人应向采购人开具全额增值税专用发票（电子、纸质发票均可，纸质发票须包含发票联、抵扣联）。 2）项目最终验收合格后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及合同约定验收，标准符合国家和行业要求。验收分为三个阶段：交收检验、技术验收和最终验收。（1）交收检验：设备到货后5个日历日内，由采购人、中标人共同对设备进行开箱检查，检查内容包括：设备名称、规格型号、配置要求、制造商、原产地等。若设备与合同要求不 符，采购人将拒绝接收。（2）技术验收：交收检验合格后，设备由中标人负责安装调试。安装调试完毕后，中标人提交验收文件，采购方的设备由使用单位对设备进行技术验收（成交人协助），验收以国家相关验收标准或以合同文本中描述的有关技术要求为准。（3）最终验收：技术验收合格后，采购人根据使用单位技术验收报告，组织有关专家对设备进行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 验、商务等均要符合中华人民共和国的有关法律、法规；中标人必须承担因所供设备而引起的全部法律责任。 2）整个项目质保期自验收之日起不得少于2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设备安装调试完毕后，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培训人和时间安排可由采购人定，操作人员的基本培训在仪器的安装现场进行，如确实需外出培训的由中标人组织；培训期间，培训人员的所有费用由中标人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注：（1）商务要求3.4不允许负偏离。 （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或2024年度财务报表复印件（至少包含资产负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8月1日至今已缴存的任一月份的社会保障资金缴存单据或社保机构开具的社会保险参保缴费情况证明，依法不需要缴纳社会保障资金的投标人应提供相关文件证明）；②提供2024年8月1日至今已缴纳的至少一个月的纳税证明或完税证明，依法免税的单位应提供相关证明材料）；5.具备履行合同所必需的设备和专业技术能力的证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投标文件其他格式.docx 标的清单 投标文件封面 监狱企业的证明文件 投标人应提交的相关资格证明材料 法定代表人授权书.docx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委员会评判的；3.投标报价不符合招标文件规 定的采购预算或限价或其他报价规定的；4.商 务、技术、服务应答内容没有完全响应招标文件的实质性要求的；5.未载明或者载明的招标项目履约时间、方式、数量及其他政府采购合 同实质性内容与招标文件要求不一致，且招标采购单位无法接受的；6.未按文件要求交纳保证金；7.没有完全响应招标文件的其他实质性要求或属于招标文件中投标无效情形的。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 务、技术、服务应答内容没有完全响应招标文件的实质性要求的；5.未载明或者载明的招标项目履约时间、方式、数量及其他政府采购合 同实质性内容与招标文件要求不一致，且招标采购单位无法接受的；6.未按文件要求交纳保证金；7.没有完全响应招标文件的其他实质性要求或属于招标文件中投标无效情形的。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1.投标产品的技术指标和功能中，“▲”号技术指标完全满足招标文件要求计10分，“▲”号技术指标每有一条负偏离扣2分，扣完为止。 2.投标产品的技术指标和功能中非 “▲”号技术指标完全满足招标文件要求计32分，每有一条负偏离扣1分，扣完为止。 注：以一级序号阿拉伯数字（如 “1.”“2.”“3.”…“1.1”“1.2”“1.3”…）为一项（标题除外）；阿拉伯数字序号下有多级序号的，以最小级阿拉伯数字序号为1项。</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全响应招标文件要求的得10分；方案中每有一项内容缺失扣2.5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提供2022年01月01日至投标截止时间同类业绩（以合同签订时间为准），每提供1个得1分，最高得4分。（供应商自己实施的，提供合同复印件）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6分；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