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45B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1D682C3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210DCA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2869EA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7DAF5AA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5888D0D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4E4C89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6516BC2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napToGrid/>
          <w:kern w:val="2"/>
          <w:sz w:val="44"/>
          <w:szCs w:val="44"/>
          <w:lang w:eastAsia="zh-CN"/>
        </w:rPr>
      </w:pPr>
      <w:r>
        <w:rPr>
          <w:rFonts w:hint="eastAsia" w:ascii="仿宋_GB2312" w:hAnsi="仿宋_GB2312" w:eastAsia="仿宋_GB2312" w:cs="仿宋_GB2312"/>
          <w:b/>
          <w:snapToGrid/>
          <w:kern w:val="2"/>
          <w:sz w:val="36"/>
          <w:szCs w:val="22"/>
          <w:lang w:val="en-US" w:eastAsia="zh-CN"/>
        </w:rPr>
        <w:t>陕西历史博物馆</w:t>
      </w:r>
      <w:r>
        <w:rPr>
          <w:rFonts w:hint="eastAsia" w:ascii="仿宋_GB2312" w:hAnsi="仿宋_GB2312" w:eastAsia="仿宋_GB2312" w:cs="仿宋_GB2312"/>
          <w:b/>
          <w:snapToGrid/>
          <w:kern w:val="2"/>
          <w:sz w:val="36"/>
          <w:szCs w:val="22"/>
          <w:lang w:eastAsia="zh-CN"/>
        </w:rPr>
        <w:t>场馆设备更新及配套工程项目馆区“三年攻坚行动”消防整改工程项目</w:t>
      </w:r>
    </w:p>
    <w:p w14:paraId="1B9BC68D">
      <w:pPr>
        <w:jc w:val="center"/>
        <w:rPr>
          <w:rFonts w:hint="eastAsia" w:ascii="宋体" w:hAnsi="宋体" w:eastAsia="宋体" w:cs="宋体"/>
          <w:b/>
          <w:bCs/>
          <w:snapToGrid/>
          <w:kern w:val="2"/>
          <w:sz w:val="72"/>
          <w:szCs w:val="72"/>
        </w:rPr>
      </w:pPr>
    </w:p>
    <w:p w14:paraId="27482ED2">
      <w:pPr>
        <w:jc w:val="center"/>
        <w:rPr>
          <w:rFonts w:hint="eastAsia" w:ascii="宋体" w:hAnsi="宋体" w:eastAsia="宋体" w:cs="宋体"/>
          <w:b/>
          <w:bCs/>
          <w:snapToGrid/>
          <w:kern w:val="2"/>
          <w:sz w:val="72"/>
          <w:szCs w:val="72"/>
        </w:rPr>
      </w:pPr>
      <w:r>
        <w:rPr>
          <w:rFonts w:hint="eastAsia" w:ascii="宋体" w:hAnsi="宋体" w:eastAsia="宋体" w:cs="宋体"/>
          <w:b/>
          <w:bCs/>
          <w:snapToGrid/>
          <w:kern w:val="2"/>
          <w:sz w:val="72"/>
          <w:szCs w:val="72"/>
        </w:rPr>
        <w:t>施工合同</w:t>
      </w:r>
    </w:p>
    <w:p w14:paraId="2D42E650">
      <w:pPr>
        <w:jc w:val="center"/>
        <w:rPr>
          <w:rFonts w:hint="eastAsia" w:ascii="宋体" w:hAnsi="宋体" w:eastAsia="宋体" w:cs="宋体"/>
          <w:b/>
          <w:bCs/>
          <w:snapToGrid/>
          <w:kern w:val="2"/>
          <w:sz w:val="72"/>
          <w:szCs w:val="72"/>
          <w:lang w:eastAsia="zh-CN"/>
        </w:rPr>
      </w:pPr>
    </w:p>
    <w:p w14:paraId="68A462C1">
      <w:pPr>
        <w:jc w:val="center"/>
        <w:rPr>
          <w:rFonts w:hint="eastAsia" w:ascii="仿宋_GB2312" w:hAnsi="仿宋_GB2312" w:eastAsia="仿宋_GB2312" w:cs="仿宋_GB2312"/>
          <w:b w:val="0"/>
          <w:bCs w:val="0"/>
          <w:snapToGrid/>
          <w:kern w:val="2"/>
          <w:sz w:val="48"/>
          <w:szCs w:val="48"/>
          <w:lang w:eastAsia="zh-CN"/>
        </w:rPr>
      </w:pPr>
      <w:r>
        <w:rPr>
          <w:rFonts w:hint="eastAsia" w:ascii="仿宋_GB2312" w:hAnsi="仿宋_GB2312" w:eastAsia="仿宋_GB2312" w:cs="仿宋_GB2312"/>
          <w:b w:val="0"/>
          <w:bCs w:val="0"/>
          <w:snapToGrid/>
          <w:kern w:val="2"/>
          <w:sz w:val="48"/>
          <w:szCs w:val="48"/>
          <w:lang w:eastAsia="zh-CN"/>
        </w:rPr>
        <w:t>（</w:t>
      </w:r>
      <w:r>
        <w:rPr>
          <w:rFonts w:hint="eastAsia" w:ascii="仿宋_GB2312" w:hAnsi="仿宋_GB2312" w:eastAsia="仿宋_GB2312" w:cs="仿宋_GB2312"/>
          <w:b w:val="0"/>
          <w:bCs w:val="0"/>
          <w:snapToGrid/>
          <w:kern w:val="2"/>
          <w:sz w:val="48"/>
          <w:szCs w:val="48"/>
          <w:lang w:val="en-US" w:eastAsia="zh-CN"/>
        </w:rPr>
        <w:t>参考格式</w:t>
      </w:r>
      <w:r>
        <w:rPr>
          <w:rFonts w:hint="eastAsia" w:ascii="仿宋_GB2312" w:hAnsi="仿宋_GB2312" w:eastAsia="仿宋_GB2312" w:cs="仿宋_GB2312"/>
          <w:b w:val="0"/>
          <w:bCs w:val="0"/>
          <w:snapToGrid/>
          <w:kern w:val="2"/>
          <w:sz w:val="48"/>
          <w:szCs w:val="48"/>
          <w:lang w:eastAsia="zh-CN"/>
        </w:rPr>
        <w:t>）</w:t>
      </w:r>
    </w:p>
    <w:p w14:paraId="4E13B215">
      <w:pPr>
        <w:jc w:val="center"/>
        <w:rPr>
          <w:rFonts w:hint="eastAsia" w:ascii="宋体" w:hAnsi="宋体" w:eastAsia="宋体" w:cs="宋体"/>
          <w:b/>
          <w:bCs/>
          <w:snapToGrid/>
          <w:kern w:val="2"/>
          <w:sz w:val="36"/>
          <w:szCs w:val="36"/>
        </w:rPr>
      </w:pPr>
    </w:p>
    <w:p w14:paraId="230E3449">
      <w:pPr>
        <w:jc w:val="center"/>
        <w:rPr>
          <w:rFonts w:hint="eastAsia" w:ascii="宋体" w:hAnsi="宋体" w:eastAsia="宋体" w:cs="宋体"/>
          <w:b/>
          <w:bCs/>
          <w:snapToGrid/>
          <w:kern w:val="2"/>
          <w:sz w:val="36"/>
          <w:szCs w:val="36"/>
        </w:rPr>
      </w:pPr>
    </w:p>
    <w:p w14:paraId="3F0598F6">
      <w:pPr>
        <w:jc w:val="center"/>
        <w:rPr>
          <w:rFonts w:hint="eastAsia" w:ascii="宋体" w:hAnsi="宋体" w:eastAsia="宋体" w:cs="宋体"/>
          <w:b/>
          <w:bCs/>
          <w:snapToGrid/>
          <w:kern w:val="2"/>
          <w:sz w:val="36"/>
          <w:szCs w:val="36"/>
        </w:rPr>
      </w:pPr>
    </w:p>
    <w:p w14:paraId="674DD129">
      <w:pPr>
        <w:jc w:val="center"/>
        <w:rPr>
          <w:rFonts w:hint="eastAsia" w:ascii="宋体" w:hAnsi="宋体" w:eastAsia="宋体" w:cs="宋体"/>
          <w:b/>
          <w:bCs/>
          <w:snapToGrid/>
          <w:kern w:val="2"/>
          <w:sz w:val="36"/>
          <w:szCs w:val="36"/>
        </w:rPr>
      </w:pPr>
    </w:p>
    <w:p w14:paraId="6E51D36B">
      <w:pPr>
        <w:jc w:val="center"/>
        <w:rPr>
          <w:rFonts w:hint="eastAsia" w:ascii="宋体" w:hAnsi="宋体" w:eastAsia="宋体" w:cs="宋体"/>
          <w:b/>
          <w:bCs/>
          <w:snapToGrid/>
          <w:kern w:val="2"/>
          <w:sz w:val="36"/>
          <w:szCs w:val="36"/>
        </w:rPr>
      </w:pPr>
    </w:p>
    <w:p w14:paraId="5464895F">
      <w:pPr>
        <w:jc w:val="center"/>
        <w:rPr>
          <w:rFonts w:hint="eastAsia" w:ascii="宋体" w:hAnsi="宋体" w:eastAsia="宋体" w:cs="宋体"/>
          <w:b/>
          <w:bCs/>
          <w:snapToGrid/>
          <w:kern w:val="2"/>
          <w:sz w:val="36"/>
          <w:szCs w:val="36"/>
        </w:rPr>
      </w:pPr>
    </w:p>
    <w:p w14:paraId="023EEE25">
      <w:pPr>
        <w:jc w:val="center"/>
        <w:rPr>
          <w:rFonts w:hint="eastAsia" w:ascii="宋体" w:hAnsi="宋体" w:eastAsia="宋体" w:cs="宋体"/>
          <w:b/>
          <w:bCs/>
          <w:snapToGrid/>
          <w:kern w:val="2"/>
          <w:sz w:val="36"/>
          <w:szCs w:val="36"/>
        </w:rPr>
      </w:pPr>
    </w:p>
    <w:p w14:paraId="187D2BE5">
      <w:pPr>
        <w:ind w:firstLine="200"/>
        <w:jc w:val="center"/>
        <w:rPr>
          <w:rFonts w:hint="eastAsia" w:ascii="宋体" w:hAnsi="宋体" w:eastAsia="宋体" w:cs="宋体"/>
          <w:b/>
          <w:bCs/>
          <w:snapToGrid/>
          <w:kern w:val="2"/>
          <w:sz w:val="32"/>
          <w:szCs w:val="32"/>
        </w:rPr>
      </w:pPr>
    </w:p>
    <w:p w14:paraId="47C6631C">
      <w:pPr>
        <w:ind w:firstLine="200"/>
        <w:jc w:val="center"/>
        <w:rPr>
          <w:rFonts w:hint="eastAsia" w:ascii="宋体" w:hAnsi="宋体" w:eastAsia="宋体" w:cs="宋体"/>
          <w:b/>
          <w:bCs/>
          <w:snapToGrid/>
          <w:kern w:val="2"/>
          <w:sz w:val="32"/>
          <w:szCs w:val="32"/>
        </w:rPr>
      </w:pPr>
    </w:p>
    <w:p w14:paraId="1822274E">
      <w:pPr>
        <w:rPr>
          <w:rFonts w:hint="eastAsia" w:ascii="宋体" w:hAnsi="宋体" w:eastAsia="宋体" w:cs="宋体"/>
          <w:b/>
          <w:bCs/>
          <w:snapToGrid/>
          <w:kern w:val="2"/>
          <w:sz w:val="32"/>
          <w:szCs w:val="32"/>
        </w:rPr>
      </w:pPr>
    </w:p>
    <w:p w14:paraId="2F3B5B42">
      <w:pPr>
        <w:spacing w:line="360" w:lineRule="auto"/>
        <w:jc w:val="center"/>
        <w:rPr>
          <w:rFonts w:hint="eastAsia" w:ascii="宋体" w:hAnsi="宋体" w:eastAsia="宋体" w:cs="Times New Roman"/>
          <w:b/>
          <w:snapToGrid/>
          <w:kern w:val="2"/>
          <w:sz w:val="36"/>
          <w:szCs w:val="36"/>
        </w:rPr>
      </w:pPr>
      <w:r>
        <w:rPr>
          <w:rFonts w:hint="eastAsia" w:ascii="宋体" w:hAnsi="宋体" w:eastAsia="宋体" w:cs="Times New Roman"/>
          <w:b/>
          <w:snapToGrid/>
          <w:kern w:val="2"/>
          <w:sz w:val="36"/>
          <w:szCs w:val="36"/>
        </w:rPr>
        <w:br w:type="page"/>
      </w:r>
      <w:r>
        <w:rPr>
          <w:rFonts w:hint="eastAsia" w:ascii="宋体" w:hAnsi="宋体" w:eastAsia="宋体" w:cs="Times New Roman"/>
          <w:b/>
          <w:snapToGrid/>
          <w:kern w:val="2"/>
          <w:sz w:val="36"/>
          <w:szCs w:val="36"/>
        </w:rPr>
        <w:t>目  录</w:t>
      </w:r>
    </w:p>
    <w:p w14:paraId="3E2D1FB1">
      <w:pPr>
        <w:spacing w:line="360" w:lineRule="auto"/>
        <w:rPr>
          <w:rFonts w:hint="eastAsia" w:ascii="宋体" w:hAnsi="宋体" w:eastAsia="宋体" w:cs="Times New Roman"/>
          <w:snapToGrid/>
          <w:kern w:val="2"/>
          <w:sz w:val="24"/>
          <w:szCs w:val="24"/>
        </w:rPr>
      </w:pPr>
    </w:p>
    <w:p w14:paraId="7C31D5C6">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第一部分  协议书</w:t>
      </w:r>
    </w:p>
    <w:p w14:paraId="324F969F">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第二部分  通用合同条款</w:t>
      </w:r>
    </w:p>
    <w:p w14:paraId="4E4070B6">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第三部分  专用合同条款</w:t>
      </w:r>
    </w:p>
    <w:p w14:paraId="57FAC15F">
      <w:pPr>
        <w:spacing w:line="360" w:lineRule="auto"/>
        <w:rPr>
          <w:rFonts w:hint="eastAsia" w:ascii="宋体" w:hAnsi="宋体" w:eastAsia="宋体" w:cs="Times New Roman"/>
          <w:snapToGrid/>
          <w:kern w:val="2"/>
          <w:sz w:val="24"/>
          <w:szCs w:val="24"/>
        </w:rPr>
      </w:pPr>
    </w:p>
    <w:p w14:paraId="33058492">
      <w:pPr>
        <w:spacing w:line="360" w:lineRule="auto"/>
        <w:jc w:val="center"/>
        <w:outlineLvl w:val="0"/>
        <w:rPr>
          <w:rFonts w:hint="eastAsia" w:ascii="宋体" w:hAnsi="宋体" w:eastAsia="宋体" w:cs="Times New Roman"/>
          <w:b/>
          <w:bCs/>
          <w:snapToGrid/>
          <w:kern w:val="44"/>
          <w:sz w:val="32"/>
          <w:szCs w:val="32"/>
        </w:rPr>
      </w:pPr>
      <w:r>
        <w:rPr>
          <w:rFonts w:ascii="宋体" w:hAnsi="宋体" w:eastAsia="宋体" w:cs="Times New Roman"/>
          <w:b/>
          <w:bCs/>
          <w:snapToGrid/>
          <w:kern w:val="44"/>
          <w:sz w:val="24"/>
          <w:szCs w:val="44"/>
        </w:rPr>
        <w:br w:type="page"/>
      </w:r>
      <w:r>
        <w:rPr>
          <w:rFonts w:hint="eastAsia" w:ascii="宋体" w:hAnsi="宋体" w:eastAsia="宋体" w:cs="Times New Roman"/>
          <w:b/>
          <w:bCs/>
          <w:snapToGrid/>
          <w:kern w:val="44"/>
          <w:sz w:val="32"/>
          <w:szCs w:val="32"/>
        </w:rPr>
        <w:t>第一部分  协议书</w:t>
      </w:r>
    </w:p>
    <w:p w14:paraId="60DED4DD">
      <w:pPr>
        <w:spacing w:line="300" w:lineRule="auto"/>
        <w:ind w:firstLine="480" w:firstLineChars="200"/>
        <w:jc w:val="left"/>
        <w:rPr>
          <w:rFonts w:hint="eastAsia" w:ascii="宋体" w:hAnsi="宋体" w:eastAsia="宋体" w:cs="宋体"/>
          <w:snapToGrid/>
          <w:kern w:val="2"/>
          <w:sz w:val="24"/>
          <w:szCs w:val="24"/>
        </w:rPr>
      </w:pPr>
    </w:p>
    <w:p w14:paraId="487EAB31">
      <w:pPr>
        <w:spacing w:line="460" w:lineRule="exact"/>
        <w:ind w:firstLine="480" w:firstLineChars="200"/>
        <w:rPr>
          <w:rFonts w:hint="eastAsia" w:ascii="宋体" w:hAnsi="宋体" w:eastAsia="宋体" w:cs="Times New Roman"/>
          <w:snapToGrid/>
          <w:kern w:val="2"/>
          <w:sz w:val="24"/>
          <w:szCs w:val="24"/>
        </w:rPr>
      </w:pPr>
      <w:r>
        <w:rPr>
          <w:rFonts w:hint="eastAsia" w:ascii="宋体" w:hAnsi="宋体" w:eastAsia="宋体" w:cs="宋体"/>
          <w:snapToGrid/>
          <w:kern w:val="2"/>
          <w:sz w:val="24"/>
          <w:szCs w:val="24"/>
        </w:rPr>
        <w:t xml:space="preserve">发包人（全称）：【 </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w:t>
      </w:r>
    </w:p>
    <w:p w14:paraId="3BB1942A">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 xml:space="preserve">承包人（全称）：【 </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w:t>
      </w:r>
    </w:p>
    <w:p w14:paraId="5CF3AE18">
      <w:pPr>
        <w:spacing w:line="460" w:lineRule="exact"/>
        <w:ind w:firstLine="480" w:firstLineChars="200"/>
        <w:rPr>
          <w:rFonts w:ascii="宋体" w:hAnsi="宋体" w:eastAsia="宋体" w:cs="宋体"/>
          <w:b/>
          <w:bCs/>
          <w:snapToGrid/>
          <w:kern w:val="2"/>
          <w:sz w:val="24"/>
          <w:szCs w:val="24"/>
        </w:rPr>
      </w:pPr>
      <w:r>
        <w:rPr>
          <w:rFonts w:hint="eastAsia" w:ascii="宋体" w:hAnsi="宋体" w:eastAsia="宋体" w:cs="宋体"/>
          <w:snapToGrid/>
          <w:kern w:val="2"/>
          <w:sz w:val="24"/>
          <w:szCs w:val="24"/>
        </w:rPr>
        <w:t>依据2025年</w:t>
      </w:r>
      <w:r>
        <w:rPr>
          <w:rFonts w:hint="eastAsia" w:ascii="宋体" w:hAnsi="宋体" w:eastAsia="宋体" w:cs="宋体"/>
          <w:snapToGrid/>
          <w:kern w:val="2"/>
          <w:sz w:val="24"/>
          <w:szCs w:val="24"/>
          <w:u w:val="single"/>
          <w:lang w:val="en-US" w:eastAsia="zh-CN"/>
        </w:rPr>
        <w:t xml:space="preserve">   </w:t>
      </w:r>
      <w:r>
        <w:rPr>
          <w:rFonts w:hint="eastAsia" w:ascii="宋体" w:hAnsi="宋体" w:eastAsia="宋体" w:cs="宋体"/>
          <w:snapToGrid/>
          <w:kern w:val="2"/>
          <w:sz w:val="24"/>
          <w:szCs w:val="24"/>
        </w:rPr>
        <w:t>月</w:t>
      </w:r>
      <w:r>
        <w:rPr>
          <w:rFonts w:hint="eastAsia" w:ascii="宋体" w:hAnsi="宋体" w:eastAsia="宋体" w:cs="宋体"/>
          <w:snapToGrid/>
          <w:kern w:val="2"/>
          <w:sz w:val="24"/>
          <w:szCs w:val="24"/>
          <w:u w:val="single"/>
          <w:lang w:val="en-US" w:eastAsia="zh-CN"/>
        </w:rPr>
        <w:t xml:space="preserve">   </w:t>
      </w:r>
      <w:r>
        <w:rPr>
          <w:rFonts w:hint="eastAsia" w:ascii="宋体" w:hAnsi="宋体" w:eastAsia="宋体" w:cs="宋体"/>
          <w:snapToGrid/>
          <w:kern w:val="2"/>
          <w:sz w:val="24"/>
          <w:szCs w:val="24"/>
        </w:rPr>
        <w:t>日“</w:t>
      </w:r>
      <w:r>
        <w:rPr>
          <w:rFonts w:hint="eastAsia" w:ascii="宋体" w:hAnsi="宋体" w:eastAsia="宋体" w:cs="宋体"/>
          <w:snapToGrid/>
          <w:kern w:val="2"/>
          <w:sz w:val="24"/>
          <w:szCs w:val="24"/>
          <w:lang w:eastAsia="zh-CN"/>
        </w:rPr>
        <w:t>陕西历史博物馆</w:t>
      </w:r>
      <w:r>
        <w:rPr>
          <w:rFonts w:hint="eastAsia" w:ascii="宋体" w:hAnsi="宋体" w:eastAsia="宋体" w:cs="宋体"/>
          <w:snapToGrid/>
          <w:kern w:val="2"/>
          <w:sz w:val="24"/>
          <w:szCs w:val="24"/>
          <w:lang w:val="en-US" w:eastAsia="zh-CN"/>
        </w:rPr>
        <w:t xml:space="preserve">场馆设备更新及配套工程项目馆区“三年攻坚行动”消防整改工程 </w:t>
      </w:r>
      <w:r>
        <w:rPr>
          <w:rFonts w:hint="eastAsia" w:ascii="宋体" w:hAnsi="宋体" w:eastAsia="宋体" w:cs="宋体"/>
          <w:snapToGrid/>
          <w:kern w:val="2"/>
          <w:sz w:val="24"/>
          <w:szCs w:val="24"/>
        </w:rPr>
        <w:t>”招（议）标会议决定，甲方将该工程【招标编号：</w:t>
      </w:r>
      <w:r>
        <w:rPr>
          <w:rFonts w:hint="eastAsia" w:ascii="宋体" w:hAnsi="宋体" w:eastAsia="宋体" w:cs="宋体"/>
          <w:snapToGrid/>
          <w:kern w:val="2"/>
          <w:sz w:val="24"/>
          <w:szCs w:val="24"/>
          <w:lang w:eastAsia="zh-CN"/>
        </w:rPr>
        <w:t>RTZB-2025-</w:t>
      </w:r>
      <w:r>
        <w:rPr>
          <w:rFonts w:hint="eastAsia" w:ascii="宋体" w:hAnsi="宋体" w:eastAsia="宋体" w:cs="宋体"/>
          <w:snapToGrid/>
          <w:kern w:val="2"/>
          <w:sz w:val="24"/>
          <w:szCs w:val="24"/>
          <w:lang w:val="en-US" w:eastAsia="zh-CN"/>
        </w:rPr>
        <w:t>2009</w:t>
      </w:r>
      <w:r>
        <w:rPr>
          <w:rFonts w:hint="eastAsia" w:ascii="宋体" w:hAnsi="宋体" w:eastAsia="宋体" w:cs="宋体"/>
          <w:snapToGrid/>
          <w:kern w:val="2"/>
          <w:sz w:val="24"/>
          <w:szCs w:val="24"/>
        </w:rPr>
        <w:t>】委托给乙方施工，为明确双方权利与责任，根据《中华人民共和国民法典》《中华人民共和国建筑法》及其他有关法律法规规定,遵循平等、自愿、公平和诚信的原则，经甲乙双方协商达成如下内容，以兹共同遵守。</w:t>
      </w:r>
    </w:p>
    <w:p w14:paraId="39B6D0C7">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一、工程概况</w:t>
      </w:r>
    </w:p>
    <w:p w14:paraId="5904DAB0">
      <w:pPr>
        <w:spacing w:line="460" w:lineRule="exact"/>
        <w:ind w:firstLine="480" w:firstLineChars="200"/>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rPr>
        <w:t>工程名称：</w:t>
      </w:r>
      <w:r>
        <w:rPr>
          <w:rFonts w:hint="eastAsia" w:ascii="宋体" w:hAnsi="宋体" w:eastAsia="宋体" w:cs="宋体"/>
          <w:snapToGrid/>
          <w:kern w:val="2"/>
          <w:sz w:val="24"/>
          <w:szCs w:val="24"/>
          <w:lang w:eastAsia="zh-CN"/>
        </w:rPr>
        <w:t>陕西历史博物馆</w:t>
      </w:r>
      <w:r>
        <w:rPr>
          <w:rFonts w:hint="eastAsia" w:ascii="宋体" w:hAnsi="宋体" w:eastAsia="宋体" w:cs="宋体"/>
          <w:snapToGrid/>
          <w:kern w:val="2"/>
          <w:sz w:val="24"/>
          <w:szCs w:val="24"/>
          <w:lang w:val="en-US" w:eastAsia="zh-CN"/>
        </w:rPr>
        <w:t>场馆设备更新及配套工程项目馆区“三年攻坚行动”消防整改工程</w:t>
      </w:r>
    </w:p>
    <w:p w14:paraId="5ABECA5C">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工程地点：</w:t>
      </w:r>
      <w:r>
        <w:rPr>
          <w:rFonts w:hint="eastAsia" w:ascii="宋体" w:hAnsi="宋体" w:eastAsia="宋体" w:cs="宋体"/>
          <w:snapToGrid/>
          <w:kern w:val="2"/>
          <w:sz w:val="24"/>
          <w:szCs w:val="24"/>
          <w:lang w:eastAsia="zh-CN"/>
        </w:rPr>
        <w:t>陕西历史博物馆</w:t>
      </w:r>
    </w:p>
    <w:p w14:paraId="35581345">
      <w:pPr>
        <w:spacing w:line="460" w:lineRule="exact"/>
        <w:ind w:firstLine="480" w:firstLineChars="200"/>
        <w:rPr>
          <w:rFonts w:hint="default" w:ascii="宋体" w:hAnsi="宋体" w:eastAsia="宋体" w:cs="宋体"/>
          <w:snapToGrid/>
          <w:kern w:val="2"/>
          <w:sz w:val="24"/>
          <w:szCs w:val="24"/>
          <w:lang w:val="en-US" w:eastAsia="zh-CN"/>
        </w:rPr>
      </w:pPr>
      <w:r>
        <w:rPr>
          <w:rFonts w:hint="eastAsia" w:ascii="宋体" w:hAnsi="宋体" w:eastAsia="宋体" w:cs="宋体"/>
          <w:snapToGrid/>
          <w:kern w:val="2"/>
          <w:sz w:val="24"/>
          <w:szCs w:val="24"/>
        </w:rPr>
        <w:t>资金来源：</w:t>
      </w:r>
      <w:r>
        <w:rPr>
          <w:rFonts w:hint="eastAsia" w:ascii="宋体" w:hAnsi="宋体" w:eastAsia="宋体" w:cs="宋体"/>
          <w:snapToGrid/>
          <w:kern w:val="2"/>
          <w:sz w:val="24"/>
          <w:szCs w:val="24"/>
          <w:lang w:val="en-US" w:eastAsia="zh-CN"/>
        </w:rPr>
        <w:t>财政拨款</w:t>
      </w:r>
    </w:p>
    <w:p w14:paraId="21F075CB">
      <w:pPr>
        <w:spacing w:line="460" w:lineRule="exact"/>
        <w:ind w:firstLine="482" w:firstLineChars="200"/>
        <w:rPr>
          <w:rFonts w:hint="eastAsia" w:ascii="宋体" w:hAnsi="宋体" w:eastAsia="宋体" w:cs="宋体"/>
          <w:b/>
          <w:snapToGrid/>
          <w:kern w:val="2"/>
          <w:sz w:val="24"/>
          <w:szCs w:val="24"/>
        </w:rPr>
      </w:pPr>
      <w:r>
        <w:rPr>
          <w:rFonts w:hint="eastAsia" w:ascii="宋体" w:hAnsi="宋体" w:eastAsia="宋体" w:cs="宋体"/>
          <w:b/>
          <w:snapToGrid/>
          <w:kern w:val="2"/>
          <w:sz w:val="24"/>
          <w:szCs w:val="24"/>
        </w:rPr>
        <w:t>二、工程承包范围</w:t>
      </w:r>
    </w:p>
    <w:p w14:paraId="7AB31C0A">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lang w:val="en-US" w:eastAsia="zh-CN"/>
        </w:rPr>
        <w:t>图纸和</w:t>
      </w:r>
      <w:r>
        <w:rPr>
          <w:rFonts w:hint="eastAsia" w:ascii="宋体" w:hAnsi="宋体" w:eastAsia="宋体" w:cs="宋体"/>
          <w:snapToGrid/>
          <w:kern w:val="2"/>
          <w:sz w:val="24"/>
          <w:szCs w:val="24"/>
        </w:rPr>
        <w:t>招标清单</w:t>
      </w:r>
      <w:r>
        <w:rPr>
          <w:rFonts w:hint="eastAsia" w:ascii="宋体" w:hAnsi="宋体" w:eastAsia="宋体" w:cs="宋体"/>
          <w:snapToGrid/>
          <w:kern w:val="2"/>
          <w:sz w:val="24"/>
          <w:szCs w:val="24"/>
          <w:lang w:eastAsia="zh-CN"/>
        </w:rPr>
        <w:t>的</w:t>
      </w:r>
      <w:r>
        <w:rPr>
          <w:rFonts w:hint="eastAsia" w:ascii="宋体" w:hAnsi="宋体" w:eastAsia="宋体" w:cs="宋体"/>
          <w:snapToGrid/>
          <w:kern w:val="2"/>
          <w:sz w:val="24"/>
          <w:szCs w:val="24"/>
          <w:lang w:val="en-US" w:eastAsia="zh-CN"/>
        </w:rPr>
        <w:t>全部内容</w:t>
      </w:r>
      <w:r>
        <w:rPr>
          <w:rFonts w:hint="eastAsia" w:ascii="宋体" w:hAnsi="宋体" w:eastAsia="宋体" w:cs="宋体"/>
          <w:snapToGrid/>
          <w:kern w:val="2"/>
          <w:sz w:val="24"/>
          <w:szCs w:val="24"/>
        </w:rPr>
        <w:t>。</w:t>
      </w:r>
    </w:p>
    <w:p w14:paraId="07569095">
      <w:pPr>
        <w:spacing w:line="460" w:lineRule="exact"/>
        <w:ind w:firstLine="482" w:firstLineChars="200"/>
        <w:rPr>
          <w:rFonts w:hint="eastAsia" w:ascii="宋体" w:hAnsi="宋体" w:eastAsia="宋体" w:cs="宋体"/>
          <w:b/>
          <w:snapToGrid/>
          <w:kern w:val="2"/>
          <w:sz w:val="24"/>
          <w:szCs w:val="24"/>
        </w:rPr>
      </w:pPr>
      <w:r>
        <w:rPr>
          <w:rFonts w:hint="eastAsia" w:ascii="宋体" w:hAnsi="宋体" w:eastAsia="宋体" w:cs="宋体"/>
          <w:b/>
          <w:snapToGrid/>
          <w:kern w:val="2"/>
          <w:sz w:val="24"/>
          <w:szCs w:val="24"/>
        </w:rPr>
        <w:t xml:space="preserve">三、合同工期 </w:t>
      </w:r>
    </w:p>
    <w:p w14:paraId="01830C62">
      <w:pPr>
        <w:spacing w:line="460" w:lineRule="exact"/>
        <w:ind w:firstLine="480" w:firstLineChars="200"/>
        <w:rPr>
          <w:rFonts w:hint="eastAsia" w:ascii="宋体" w:hAnsi="宋体" w:eastAsia="宋体" w:cs="宋体"/>
          <w:bCs/>
          <w:snapToGrid/>
          <w:kern w:val="2"/>
          <w:sz w:val="24"/>
          <w:szCs w:val="24"/>
        </w:rPr>
      </w:pPr>
      <w:r>
        <w:rPr>
          <w:rFonts w:hint="eastAsia" w:ascii="宋体" w:hAnsi="宋体" w:eastAsia="宋体" w:cs="宋体"/>
          <w:bCs/>
          <w:snapToGrid/>
          <w:kern w:val="2"/>
          <w:sz w:val="24"/>
          <w:szCs w:val="24"/>
        </w:rPr>
        <w:t>工期总日历天数：【   】</w:t>
      </w:r>
    </w:p>
    <w:p w14:paraId="4F98449C">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四、质量标准</w:t>
      </w:r>
    </w:p>
    <w:p w14:paraId="29BC3EF3">
      <w:pPr>
        <w:spacing w:line="460" w:lineRule="exact"/>
        <w:ind w:firstLine="480" w:firstLineChars="200"/>
        <w:rPr>
          <w:rFonts w:hint="eastAsia" w:ascii="宋体" w:hAnsi="宋体" w:eastAsia="宋体" w:cs="宋体"/>
          <w:snapToGrid/>
          <w:kern w:val="2"/>
          <w:sz w:val="24"/>
          <w:szCs w:val="24"/>
          <w:u w:val="single"/>
        </w:rPr>
      </w:pPr>
      <w:r>
        <w:rPr>
          <w:rFonts w:hint="eastAsia" w:ascii="宋体" w:hAnsi="宋体" w:eastAsia="宋体" w:cs="宋体"/>
          <w:snapToGrid/>
          <w:kern w:val="2"/>
          <w:sz w:val="24"/>
          <w:szCs w:val="24"/>
        </w:rPr>
        <w:t>工程质量标准：</w:t>
      </w:r>
      <w:r>
        <w:rPr>
          <w:rFonts w:hint="eastAsia" w:ascii="宋体" w:hAnsi="宋体" w:eastAsia="宋体" w:cs="宋体"/>
          <w:snapToGrid/>
          <w:color w:val="000000"/>
          <w:kern w:val="2"/>
          <w:sz w:val="24"/>
          <w:szCs w:val="24"/>
        </w:rPr>
        <w:t>本工程质量应达到国家质量评定合格标准</w:t>
      </w:r>
      <w:r>
        <w:rPr>
          <w:rFonts w:hint="eastAsia" w:ascii="宋体" w:hAnsi="宋体" w:eastAsia="宋体" w:cs="宋体"/>
          <w:snapToGrid/>
          <w:kern w:val="2"/>
          <w:sz w:val="24"/>
          <w:szCs w:val="24"/>
        </w:rPr>
        <w:t>并符合甲方的使用需要</w:t>
      </w:r>
      <w:r>
        <w:rPr>
          <w:rFonts w:hint="eastAsia" w:ascii="宋体" w:hAnsi="宋体" w:eastAsia="宋体" w:cs="宋体"/>
          <w:snapToGrid/>
          <w:color w:val="000000"/>
          <w:kern w:val="2"/>
          <w:sz w:val="24"/>
          <w:szCs w:val="24"/>
        </w:rPr>
        <w:t>。</w:t>
      </w:r>
    </w:p>
    <w:p w14:paraId="53E32D86">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五、合同价款</w:t>
      </w:r>
    </w:p>
    <w:p w14:paraId="35C4B4D4">
      <w:pPr>
        <w:spacing w:line="460" w:lineRule="exact"/>
        <w:ind w:firstLine="480" w:firstLineChars="200"/>
        <w:rPr>
          <w:rFonts w:ascii="宋体" w:hAnsi="宋体" w:eastAsia="宋体" w:cs="Times New Roman"/>
          <w:snapToGrid/>
          <w:kern w:val="2"/>
          <w:sz w:val="24"/>
          <w:szCs w:val="24"/>
        </w:rPr>
      </w:pPr>
      <w:r>
        <w:rPr>
          <w:rFonts w:ascii="宋体" w:hAnsi="宋体" w:eastAsia="宋体" w:cs="Times New Roman"/>
          <w:snapToGrid/>
          <w:kern w:val="2"/>
          <w:sz w:val="24"/>
          <w:szCs w:val="24"/>
        </w:rPr>
        <w:t>1.合同</w:t>
      </w:r>
      <w:r>
        <w:rPr>
          <w:rFonts w:hint="eastAsia" w:ascii="宋体" w:hAnsi="宋体" w:eastAsia="宋体" w:cs="Times New Roman"/>
          <w:snapToGrid/>
          <w:kern w:val="2"/>
          <w:sz w:val="24"/>
          <w:szCs w:val="24"/>
        </w:rPr>
        <w:t>总</w:t>
      </w:r>
      <w:r>
        <w:rPr>
          <w:rFonts w:ascii="宋体" w:hAnsi="宋体" w:eastAsia="宋体" w:cs="Times New Roman"/>
          <w:snapToGrid/>
          <w:kern w:val="2"/>
          <w:sz w:val="24"/>
          <w:szCs w:val="24"/>
        </w:rPr>
        <w:t>价为：</w:t>
      </w:r>
    </w:p>
    <w:p w14:paraId="63954E8D">
      <w:pPr>
        <w:spacing w:line="460" w:lineRule="exact"/>
        <w:ind w:firstLine="480" w:firstLineChars="200"/>
        <w:rPr>
          <w:rFonts w:ascii="Verdana" w:hAnsi="Verdana" w:eastAsia="宋体" w:cs="宋体"/>
          <w:snapToGrid/>
          <w:color w:val="000000"/>
          <w:kern w:val="2"/>
          <w:sz w:val="24"/>
          <w:szCs w:val="24"/>
        </w:rPr>
      </w:pPr>
      <w:r>
        <w:rPr>
          <w:rFonts w:hint="eastAsia" w:ascii="宋体" w:hAnsi="宋体" w:eastAsia="宋体" w:cs="Times New Roman"/>
          <w:snapToGrid/>
          <w:kern w:val="2"/>
          <w:sz w:val="24"/>
          <w:szCs w:val="24"/>
        </w:rPr>
        <w:t>暂定</w:t>
      </w:r>
      <w:r>
        <w:rPr>
          <w:rFonts w:ascii="宋体" w:hAnsi="宋体" w:eastAsia="宋体" w:cs="Times New Roman"/>
          <w:snapToGrid/>
          <w:kern w:val="2"/>
          <w:sz w:val="24"/>
          <w:szCs w:val="24"/>
        </w:rPr>
        <w:t>人民币（大写</w:t>
      </w:r>
      <w:r>
        <w:rPr>
          <w:rFonts w:hint="eastAsia" w:ascii="宋体" w:hAnsi="宋体" w:eastAsia="宋体" w:cs="Times New Roman"/>
          <w:snapToGrid/>
          <w:kern w:val="2"/>
          <w:sz w:val="24"/>
          <w:szCs w:val="24"/>
          <w:u w:val="single"/>
        </w:rPr>
        <w:t xml:space="preserve">  【】  </w:t>
      </w:r>
      <w:r>
        <w:rPr>
          <w:rFonts w:ascii="宋体" w:hAnsi="宋体" w:eastAsia="宋体" w:cs="Times New Roman"/>
          <w:snapToGrid/>
          <w:kern w:val="2"/>
          <w:sz w:val="24"/>
          <w:szCs w:val="24"/>
        </w:rPr>
        <w:t>(¥</w:t>
      </w:r>
      <w:r>
        <w:rPr>
          <w:rFonts w:hint="eastAsia" w:ascii="宋体" w:hAnsi="宋体" w:eastAsia="宋体" w:cs="Times New Roman"/>
          <w:snapToGrid/>
          <w:kern w:val="2"/>
          <w:sz w:val="24"/>
          <w:szCs w:val="24"/>
          <w:u w:val="single"/>
        </w:rPr>
        <w:t xml:space="preserve"> 【】 </w:t>
      </w:r>
      <w:r>
        <w:rPr>
          <w:rFonts w:ascii="宋体" w:hAnsi="宋体" w:eastAsia="宋体" w:cs="Times New Roman"/>
          <w:snapToGrid/>
          <w:kern w:val="2"/>
          <w:sz w:val="24"/>
          <w:szCs w:val="24"/>
        </w:rPr>
        <w:t>元)</w:t>
      </w:r>
      <w:r>
        <w:rPr>
          <w:rFonts w:hint="eastAsia" w:ascii="宋体" w:hAnsi="宋体" w:eastAsia="宋体" w:cs="Times New Roman"/>
          <w:snapToGrid/>
          <w:kern w:val="2"/>
          <w:sz w:val="24"/>
          <w:szCs w:val="24"/>
        </w:rPr>
        <w:t>。</w:t>
      </w:r>
    </w:p>
    <w:p w14:paraId="4FB381FE">
      <w:pPr>
        <w:spacing w:line="460" w:lineRule="exact"/>
        <w:ind w:firstLine="480" w:firstLineChars="200"/>
        <w:rPr>
          <w:rFonts w:ascii="宋体" w:hAnsi="宋体" w:eastAsia="宋体" w:cs="Times New Roman"/>
          <w:snapToGrid/>
          <w:kern w:val="2"/>
          <w:sz w:val="24"/>
          <w:szCs w:val="24"/>
        </w:rPr>
      </w:pPr>
      <w:r>
        <w:rPr>
          <w:rFonts w:ascii="宋体" w:hAnsi="宋体" w:eastAsia="宋体" w:cs="Times New Roman"/>
          <w:snapToGrid/>
          <w:kern w:val="2"/>
          <w:sz w:val="24"/>
          <w:szCs w:val="24"/>
        </w:rPr>
        <w:t>2.合</w:t>
      </w:r>
      <w:r>
        <w:rPr>
          <w:rFonts w:ascii="宋体" w:hAnsi="宋体" w:eastAsia="宋体" w:cs="Times New Roman"/>
          <w:snapToGrid/>
          <w:color w:val="auto"/>
          <w:kern w:val="2"/>
          <w:sz w:val="24"/>
          <w:szCs w:val="24"/>
          <w:highlight w:val="none"/>
        </w:rPr>
        <w:t>同价格形式：</w:t>
      </w:r>
      <w:r>
        <w:rPr>
          <w:rFonts w:hint="eastAsia" w:ascii="宋体" w:hAnsi="宋体" w:eastAsia="宋体" w:cs="宋体"/>
          <w:b/>
          <w:bCs/>
          <w:snapToGrid/>
          <w:color w:val="auto"/>
          <w:kern w:val="2"/>
          <w:sz w:val="24"/>
          <w:szCs w:val="24"/>
          <w:highlight w:val="none"/>
          <w:u w:val="single"/>
        </w:rPr>
        <w:t>固定</w:t>
      </w:r>
      <w:r>
        <w:rPr>
          <w:rFonts w:hint="eastAsia" w:ascii="宋体" w:hAnsi="宋体" w:eastAsia="宋体" w:cs="宋体"/>
          <w:b/>
          <w:bCs/>
          <w:snapToGrid/>
          <w:color w:val="auto"/>
          <w:kern w:val="2"/>
          <w:sz w:val="24"/>
          <w:szCs w:val="24"/>
          <w:highlight w:val="none"/>
          <w:u w:val="single"/>
          <w:lang w:val="en-US" w:eastAsia="zh-CN"/>
        </w:rPr>
        <w:t>总价合同</w:t>
      </w:r>
      <w:r>
        <w:rPr>
          <w:rFonts w:ascii="宋体" w:hAnsi="宋体" w:eastAsia="宋体" w:cs="Times New Roman"/>
          <w:b/>
          <w:bCs/>
          <w:snapToGrid/>
          <w:color w:val="auto"/>
          <w:kern w:val="2"/>
          <w:sz w:val="24"/>
          <w:szCs w:val="24"/>
          <w:highlight w:val="none"/>
        </w:rPr>
        <w:t>。</w:t>
      </w:r>
    </w:p>
    <w:p w14:paraId="7C80A066">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六、组成合同的文件</w:t>
      </w:r>
    </w:p>
    <w:p w14:paraId="443593AB">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组成本合同的文件包括：</w:t>
      </w:r>
    </w:p>
    <w:p w14:paraId="6287B7EB">
      <w:pPr>
        <w:spacing w:line="460" w:lineRule="exact"/>
        <w:ind w:firstLine="480" w:firstLineChars="200"/>
        <w:rPr>
          <w:rFonts w:ascii="宋体" w:hAnsi="宋体" w:eastAsia="宋体" w:cs="宋体"/>
          <w:snapToGrid/>
          <w:kern w:val="2"/>
          <w:sz w:val="24"/>
          <w:szCs w:val="24"/>
        </w:rPr>
      </w:pPr>
      <w:r>
        <w:rPr>
          <w:rFonts w:ascii="宋体" w:hAnsi="宋体" w:eastAsia="宋体" w:cs="Times New Roman"/>
          <w:snapToGrid/>
          <w:kern w:val="2"/>
          <w:sz w:val="24"/>
          <w:szCs w:val="24"/>
        </w:rPr>
        <w:t>1</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本合同协议书</w:t>
      </w:r>
    </w:p>
    <w:p w14:paraId="4B9340EE">
      <w:pPr>
        <w:spacing w:line="460" w:lineRule="exact"/>
        <w:ind w:firstLine="480" w:firstLineChars="200"/>
        <w:rPr>
          <w:rFonts w:ascii="宋体" w:hAnsi="宋体" w:eastAsia="宋体" w:cs="宋体"/>
          <w:snapToGrid/>
          <w:kern w:val="2"/>
          <w:sz w:val="24"/>
          <w:szCs w:val="24"/>
        </w:rPr>
      </w:pPr>
      <w:r>
        <w:rPr>
          <w:rFonts w:hint="eastAsia" w:ascii="宋体" w:hAnsi="宋体" w:eastAsia="宋体" w:cs="Times New Roman"/>
          <w:snapToGrid/>
          <w:kern w:val="2"/>
          <w:sz w:val="24"/>
          <w:szCs w:val="24"/>
        </w:rPr>
        <w:t>2</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本合同专用条款</w:t>
      </w:r>
    </w:p>
    <w:p w14:paraId="0F61340D">
      <w:pPr>
        <w:spacing w:line="460" w:lineRule="exact"/>
        <w:ind w:firstLine="480" w:firstLineChars="200"/>
        <w:rPr>
          <w:rFonts w:hint="eastAsia" w:ascii="宋体" w:hAnsi="宋体" w:eastAsia="宋体" w:cs="宋体"/>
          <w:b/>
          <w:bCs/>
          <w:snapToGrid/>
          <w:kern w:val="2"/>
          <w:sz w:val="24"/>
          <w:szCs w:val="24"/>
        </w:rPr>
      </w:pPr>
      <w:r>
        <w:rPr>
          <w:rFonts w:hint="eastAsia" w:ascii="宋体" w:hAnsi="宋体" w:eastAsia="宋体" w:cs="Times New Roman"/>
          <w:snapToGrid/>
          <w:kern w:val="2"/>
          <w:sz w:val="24"/>
          <w:szCs w:val="24"/>
        </w:rPr>
        <w:t>3</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本合同通用条款</w:t>
      </w:r>
    </w:p>
    <w:p w14:paraId="468CA920">
      <w:pPr>
        <w:spacing w:line="460" w:lineRule="exact"/>
        <w:ind w:firstLine="480" w:firstLineChars="200"/>
        <w:rPr>
          <w:rFonts w:ascii="宋体" w:hAnsi="宋体" w:eastAsia="宋体" w:cs="宋体"/>
          <w:snapToGrid/>
          <w:kern w:val="2"/>
          <w:sz w:val="24"/>
          <w:szCs w:val="24"/>
        </w:rPr>
      </w:pPr>
      <w:r>
        <w:rPr>
          <w:rFonts w:ascii="宋体" w:hAnsi="宋体" w:eastAsia="宋体" w:cs="Times New Roman"/>
          <w:snapToGrid/>
          <w:kern w:val="2"/>
          <w:sz w:val="24"/>
          <w:szCs w:val="24"/>
        </w:rPr>
        <w:t>4</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中标通知书</w:t>
      </w:r>
    </w:p>
    <w:p w14:paraId="400233B1">
      <w:pPr>
        <w:spacing w:line="460" w:lineRule="exact"/>
        <w:ind w:firstLine="480" w:firstLineChars="200"/>
        <w:rPr>
          <w:rFonts w:ascii="宋体" w:hAnsi="宋体" w:eastAsia="宋体" w:cs="宋体"/>
          <w:snapToGrid/>
          <w:kern w:val="2"/>
          <w:sz w:val="24"/>
          <w:szCs w:val="24"/>
        </w:rPr>
      </w:pPr>
      <w:r>
        <w:rPr>
          <w:rFonts w:ascii="宋体" w:hAnsi="宋体" w:eastAsia="宋体" w:cs="宋体"/>
          <w:snapToGrid/>
          <w:kern w:val="2"/>
          <w:sz w:val="24"/>
          <w:szCs w:val="24"/>
        </w:rPr>
        <w:t>5</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lang w:eastAsia="zh-CN"/>
        </w:rPr>
        <w:t>响应文件</w:t>
      </w:r>
      <w:r>
        <w:rPr>
          <w:rFonts w:hint="eastAsia" w:ascii="宋体" w:hAnsi="宋体" w:eastAsia="宋体" w:cs="宋体"/>
          <w:snapToGrid/>
          <w:kern w:val="2"/>
          <w:sz w:val="24"/>
          <w:szCs w:val="24"/>
        </w:rPr>
        <w:t>及其附件</w:t>
      </w:r>
    </w:p>
    <w:p w14:paraId="19E9D88A">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6.</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采购文件、答疑纪要及工程量清单</w:t>
      </w:r>
    </w:p>
    <w:p w14:paraId="5FCE0CD8">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Times New Roman"/>
          <w:snapToGrid/>
          <w:kern w:val="2"/>
          <w:sz w:val="24"/>
          <w:szCs w:val="24"/>
        </w:rPr>
        <w:t>8</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标准、规范及有关技术文件</w:t>
      </w:r>
    </w:p>
    <w:p w14:paraId="0EAD91C9">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双方为履行本合同的有关洽商、变更等书面协议、文件，视为本合同的组成部分。</w:t>
      </w:r>
    </w:p>
    <w:p w14:paraId="00A31F63">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 xml:space="preserve">上述各项合同文件包括合同当事人就该项合同文件所作出的补充和修改，属于同一类内容的文件，应以最新签署的为准。专用合同条款及其附件须经合同当事人签字或盖章。   </w:t>
      </w:r>
    </w:p>
    <w:p w14:paraId="0C3CDD66">
      <w:pPr>
        <w:spacing w:line="460" w:lineRule="exact"/>
        <w:ind w:firstLine="482" w:firstLineChars="200"/>
        <w:rPr>
          <w:rFonts w:hint="eastAsia" w:ascii="宋体" w:hAnsi="宋体" w:eastAsia="宋体" w:cs="Times New Roman"/>
          <w:b/>
          <w:bCs/>
          <w:snapToGrid/>
          <w:kern w:val="2"/>
          <w:sz w:val="24"/>
          <w:szCs w:val="24"/>
        </w:rPr>
      </w:pPr>
      <w:r>
        <w:rPr>
          <w:rFonts w:ascii="宋体" w:hAnsi="宋体" w:eastAsia="宋体" w:cs="Times New Roman"/>
          <w:b/>
          <w:bCs/>
          <w:snapToGrid/>
          <w:kern w:val="2"/>
          <w:sz w:val="24"/>
          <w:szCs w:val="24"/>
        </w:rPr>
        <w:t>七</w:t>
      </w:r>
      <w:r>
        <w:rPr>
          <w:rFonts w:hint="eastAsia" w:ascii="宋体" w:hAnsi="宋体" w:eastAsia="宋体" w:cs="Times New Roman"/>
          <w:b/>
          <w:bCs/>
          <w:snapToGrid/>
          <w:kern w:val="2"/>
          <w:sz w:val="24"/>
          <w:szCs w:val="24"/>
        </w:rPr>
        <w:t>、</w:t>
      </w:r>
      <w:r>
        <w:rPr>
          <w:rFonts w:ascii="宋体" w:hAnsi="宋体" w:eastAsia="宋体" w:cs="Times New Roman"/>
          <w:b/>
          <w:bCs/>
          <w:snapToGrid/>
          <w:kern w:val="2"/>
          <w:sz w:val="24"/>
          <w:szCs w:val="24"/>
        </w:rPr>
        <w:t>甲乙双方相关负责人</w:t>
      </w:r>
      <w:r>
        <w:rPr>
          <w:rFonts w:hint="eastAsia" w:ascii="宋体" w:hAnsi="宋体" w:eastAsia="宋体" w:cs="Times New Roman"/>
          <w:b/>
          <w:bCs/>
          <w:snapToGrid/>
          <w:kern w:val="2"/>
          <w:sz w:val="24"/>
          <w:szCs w:val="24"/>
        </w:rPr>
        <w:t>：</w:t>
      </w:r>
    </w:p>
    <w:p w14:paraId="2E9D8086">
      <w:pPr>
        <w:spacing w:line="460" w:lineRule="exact"/>
        <w:ind w:firstLine="480" w:firstLineChars="200"/>
        <w:rPr>
          <w:rFonts w:ascii="宋体" w:hAnsi="宋体" w:eastAsia="宋体" w:cs="Times New Roman"/>
          <w:snapToGrid/>
          <w:kern w:val="2"/>
          <w:sz w:val="24"/>
          <w:szCs w:val="24"/>
        </w:rPr>
      </w:pPr>
      <w:r>
        <w:rPr>
          <w:rFonts w:hint="eastAsia" w:ascii="宋体" w:hAnsi="宋体" w:eastAsia="宋体" w:cs="Times New Roman"/>
          <w:snapToGrid/>
          <w:kern w:val="2"/>
          <w:sz w:val="24"/>
          <w:szCs w:val="24"/>
        </w:rPr>
        <w:t>1、 发包人派驻的现场代表</w:t>
      </w:r>
    </w:p>
    <w:p w14:paraId="45C9C322">
      <w:pPr>
        <w:tabs>
          <w:tab w:val="left" w:pos="6521"/>
        </w:tabs>
        <w:spacing w:line="460" w:lineRule="exact"/>
        <w:ind w:firstLine="480" w:firstLineChars="200"/>
        <w:rPr>
          <w:rFonts w:hint="eastAsia" w:ascii="宋体" w:hAnsi="宋体" w:eastAsia="宋体" w:cs="Times New Roman"/>
          <w:snapToGrid/>
          <w:kern w:val="2"/>
          <w:sz w:val="24"/>
          <w:szCs w:val="24"/>
          <w:u w:val="thick"/>
        </w:rPr>
      </w:pPr>
      <w:r>
        <w:rPr>
          <w:rFonts w:hint="eastAsia" w:ascii="宋体" w:hAnsi="宋体" w:eastAsia="宋体" w:cs="Times New Roman"/>
          <w:snapToGrid/>
          <w:kern w:val="2"/>
          <w:sz w:val="24"/>
          <w:szCs w:val="24"/>
        </w:rPr>
        <w:t>姓名：</w:t>
      </w:r>
      <w:r>
        <w:rPr>
          <w:rFonts w:hint="eastAsia"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lang w:val="en-US" w:eastAsia="zh-CN"/>
        </w:rPr>
        <w:t xml:space="preserve">     </w:t>
      </w:r>
      <w:r>
        <w:rPr>
          <w:rFonts w:hint="eastAsia" w:ascii="宋体" w:hAnsi="宋体" w:eastAsia="宋体" w:cs="Times New Roman"/>
          <w:snapToGrid/>
          <w:kern w:val="2"/>
          <w:sz w:val="24"/>
          <w:szCs w:val="24"/>
          <w:u w:val="single"/>
        </w:rPr>
        <w:t xml:space="preserve">】 </w:t>
      </w:r>
      <w:r>
        <w:rPr>
          <w:rFonts w:ascii="宋体" w:hAnsi="宋体" w:eastAsia="宋体" w:cs="Times New Roman"/>
          <w:snapToGrid/>
          <w:kern w:val="2"/>
          <w:sz w:val="24"/>
          <w:szCs w:val="24"/>
        </w:rPr>
        <w:t xml:space="preserve">             </w:t>
      </w:r>
      <w:r>
        <w:rPr>
          <w:rFonts w:hint="eastAsia" w:ascii="宋体" w:hAnsi="宋体" w:eastAsia="宋体" w:cs="Times New Roman"/>
          <w:snapToGrid/>
          <w:kern w:val="2"/>
          <w:sz w:val="24"/>
          <w:szCs w:val="24"/>
        </w:rPr>
        <w:t xml:space="preserve">          </w:t>
      </w:r>
      <w:r>
        <w:rPr>
          <w:rFonts w:hint="eastAsia" w:ascii="宋体" w:hAnsi="宋体" w:eastAsia="宋体" w:cs="Times New Roman"/>
          <w:snapToGrid/>
          <w:kern w:val="2"/>
          <w:sz w:val="24"/>
          <w:szCs w:val="24"/>
          <w:lang w:val="en-US" w:eastAsia="zh-CN"/>
        </w:rPr>
        <w:t xml:space="preserve"> </w:t>
      </w:r>
      <w:r>
        <w:rPr>
          <w:rFonts w:hint="eastAsia" w:ascii="宋体" w:hAnsi="宋体" w:eastAsia="宋体" w:cs="Times New Roman"/>
          <w:snapToGrid/>
          <w:kern w:val="2"/>
          <w:sz w:val="24"/>
          <w:szCs w:val="24"/>
        </w:rPr>
        <w:t xml:space="preserve">  </w:t>
      </w:r>
    </w:p>
    <w:p w14:paraId="2D180365">
      <w:pPr>
        <w:spacing w:line="460" w:lineRule="exact"/>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2、项目经理</w:t>
      </w:r>
    </w:p>
    <w:p w14:paraId="5FA434B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0"/>
          <w:sz w:val="21"/>
          <w:szCs w:val="21"/>
          <w:highlight w:val="none"/>
        </w:rPr>
        <w:t xml:space="preserve">2.1 </w:t>
      </w:r>
      <w:r>
        <w:rPr>
          <w:rFonts w:hint="eastAsia" w:ascii="宋体" w:hAnsi="宋体" w:eastAsia="宋体" w:cs="仿宋_GB2312"/>
          <w:snapToGrid/>
          <w:color w:val="auto"/>
          <w:kern w:val="2"/>
          <w:sz w:val="21"/>
          <w:szCs w:val="21"/>
          <w:highlight w:val="none"/>
        </w:rPr>
        <w:t>项目经理：</w:t>
      </w:r>
    </w:p>
    <w:p w14:paraId="562EAEB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姓    名：</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568A04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身份证号：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4F3E806B">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建造师执业资格等级：</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ED1573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建造师注册证书号：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272EEC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建造师执业印章号：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3AD2C33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安全生产考核合格证书号：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C6BB73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联系电话：</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67A0729">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电子信箱：</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8818DB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通信地址：</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C7044FF">
      <w:pPr>
        <w:numPr>
          <w:ilvl w:val="0"/>
          <w:numId w:val="1"/>
        </w:num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词语含义</w:t>
      </w:r>
    </w:p>
    <w:p w14:paraId="089F9BA6">
      <w:pPr>
        <w:spacing w:line="460" w:lineRule="exact"/>
        <w:ind w:firstLine="480" w:firstLineChars="200"/>
        <w:rPr>
          <w:rFonts w:ascii="宋体" w:hAnsi="宋体" w:eastAsia="宋体" w:cs="宋体"/>
          <w:b/>
          <w:bCs/>
          <w:snapToGrid/>
          <w:kern w:val="2"/>
          <w:sz w:val="24"/>
          <w:szCs w:val="24"/>
        </w:rPr>
      </w:pPr>
      <w:r>
        <w:rPr>
          <w:rFonts w:hint="eastAsia" w:ascii="宋体" w:hAnsi="宋体" w:eastAsia="宋体" w:cs="宋体"/>
          <w:snapToGrid/>
          <w:kern w:val="2"/>
          <w:sz w:val="24"/>
          <w:szCs w:val="24"/>
        </w:rPr>
        <w:t>本协议书中有关词语含义与本合同第二部分《通用条款》中赋予的定义相同。</w:t>
      </w:r>
    </w:p>
    <w:p w14:paraId="61C3B8E7">
      <w:pPr>
        <w:numPr>
          <w:ilvl w:val="0"/>
          <w:numId w:val="1"/>
        </w:numPr>
        <w:spacing w:line="460" w:lineRule="exact"/>
        <w:ind w:left="0" w:leftChars="0"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承包人按照合同约定进行施工、竣工并在质量保修期内承担工程质量保修责任。</w:t>
      </w:r>
    </w:p>
    <w:p w14:paraId="50ECE568">
      <w:pPr>
        <w:numPr>
          <w:ilvl w:val="0"/>
          <w:numId w:val="0"/>
        </w:numPr>
        <w:spacing w:line="460" w:lineRule="exact"/>
        <w:ind w:leftChars="200"/>
        <w:rPr>
          <w:rFonts w:hint="eastAsia" w:ascii="宋体" w:hAnsi="宋体" w:eastAsia="宋体" w:cs="宋体"/>
          <w:b/>
          <w:bCs/>
          <w:snapToGrid/>
          <w:kern w:val="2"/>
          <w:sz w:val="24"/>
          <w:szCs w:val="24"/>
        </w:rPr>
      </w:pPr>
    </w:p>
    <w:p w14:paraId="29906E85">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十、发包人按照合同约定的期限和方式支付合同价款及其他应当支付的款项。</w:t>
      </w:r>
    </w:p>
    <w:p w14:paraId="7AD54683">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十一、签订时间</w:t>
      </w:r>
    </w:p>
    <w:p w14:paraId="25D5F478">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本合同于【   年   月   日】签订。</w:t>
      </w:r>
    </w:p>
    <w:p w14:paraId="10A79854">
      <w:pPr>
        <w:numPr>
          <w:ilvl w:val="0"/>
          <w:numId w:val="2"/>
        </w:num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签订地点</w:t>
      </w:r>
    </w:p>
    <w:p w14:paraId="3EC7A788">
      <w:pPr>
        <w:spacing w:line="460" w:lineRule="exact"/>
        <w:ind w:firstLine="48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本合同在【   】签订。</w:t>
      </w:r>
    </w:p>
    <w:p w14:paraId="2D8B752B">
      <w:pPr>
        <w:spacing w:line="460" w:lineRule="exact"/>
        <w:ind w:firstLine="480"/>
        <w:rPr>
          <w:rFonts w:ascii="宋体" w:hAnsi="宋体" w:eastAsia="宋体" w:cs="宋体"/>
          <w:b/>
          <w:bCs/>
          <w:snapToGrid/>
          <w:kern w:val="2"/>
          <w:sz w:val="24"/>
          <w:szCs w:val="24"/>
        </w:rPr>
      </w:pPr>
      <w:r>
        <w:rPr>
          <w:rFonts w:hint="eastAsia" w:ascii="宋体" w:hAnsi="宋体" w:eastAsia="宋体" w:cs="宋体"/>
          <w:snapToGrid/>
          <w:kern w:val="2"/>
          <w:sz w:val="24"/>
          <w:szCs w:val="24"/>
        </w:rPr>
        <w:t>十三、</w:t>
      </w:r>
      <w:r>
        <w:rPr>
          <w:rFonts w:hint="eastAsia" w:ascii="宋体" w:hAnsi="宋体" w:eastAsia="宋体" w:cs="宋体"/>
          <w:b/>
          <w:bCs/>
          <w:snapToGrid/>
          <w:kern w:val="2"/>
          <w:sz w:val="24"/>
          <w:szCs w:val="24"/>
        </w:rPr>
        <w:t>合同生效：</w:t>
      </w:r>
    </w:p>
    <w:p w14:paraId="64448FA4">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本合同自双方约定</w:t>
      </w:r>
      <w:r>
        <w:rPr>
          <w:rFonts w:hint="eastAsia" w:ascii="宋体" w:hAnsi="宋体" w:eastAsia="宋体" w:cs="Times New Roman"/>
          <w:b/>
          <w:bCs/>
          <w:snapToGrid/>
          <w:kern w:val="2"/>
          <w:sz w:val="24"/>
          <w:szCs w:val="24"/>
        </w:rPr>
        <w:t>签字盖章或盖章</w:t>
      </w:r>
      <w:r>
        <w:rPr>
          <w:rFonts w:hint="eastAsia" w:ascii="宋体" w:hAnsi="宋体" w:eastAsia="宋体" w:cs="宋体"/>
          <w:b/>
          <w:bCs/>
          <w:snapToGrid/>
          <w:kern w:val="2"/>
          <w:sz w:val="24"/>
          <w:szCs w:val="24"/>
        </w:rPr>
        <w:t>后生效。</w:t>
      </w:r>
    </w:p>
    <w:p w14:paraId="03C33F3D">
      <w:pPr>
        <w:spacing w:line="460" w:lineRule="exact"/>
        <w:ind w:firstLine="482" w:firstLineChars="200"/>
        <w:rPr>
          <w:rFonts w:hint="eastAsia" w:ascii="宋体" w:hAnsi="宋体" w:eastAsia="宋体" w:cs="宋体"/>
          <w:snapToGrid/>
          <w:kern w:val="2"/>
          <w:sz w:val="24"/>
          <w:szCs w:val="24"/>
        </w:rPr>
      </w:pPr>
      <w:r>
        <w:rPr>
          <w:rFonts w:hint="eastAsia" w:ascii="宋体" w:hAnsi="宋体" w:eastAsia="宋体" w:cs="宋体"/>
          <w:b/>
          <w:bCs/>
          <w:snapToGrid/>
          <w:kern w:val="2"/>
          <w:sz w:val="24"/>
          <w:szCs w:val="24"/>
        </w:rPr>
        <w:t>十四、合同份数</w:t>
      </w:r>
    </w:p>
    <w:p w14:paraId="432B4009">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w:t>
      </w:r>
      <w:r>
        <w:rPr>
          <w:rFonts w:hint="eastAsia" w:ascii="宋体" w:hAnsi="宋体" w:eastAsia="宋体" w:cs="Times New Roman"/>
          <w:snapToGrid/>
          <w:kern w:val="2"/>
          <w:sz w:val="24"/>
          <w:szCs w:val="24"/>
        </w:rPr>
        <w:t>正本【】份，副本【】份，</w:t>
      </w:r>
      <w:r>
        <w:rPr>
          <w:rFonts w:hint="eastAsia" w:ascii="宋体" w:hAnsi="宋体" w:eastAsia="宋体" w:cs="宋体"/>
          <w:snapToGrid/>
          <w:kern w:val="2"/>
          <w:sz w:val="24"/>
          <w:szCs w:val="24"/>
        </w:rPr>
        <w:t>均具有同等法律效力</w:t>
      </w:r>
      <w:r>
        <w:rPr>
          <w:rFonts w:hint="eastAsia" w:ascii="宋体" w:hAnsi="宋体" w:eastAsia="宋体" w:cs="Times New Roman"/>
          <w:snapToGrid/>
          <w:kern w:val="2"/>
          <w:sz w:val="24"/>
          <w:szCs w:val="24"/>
        </w:rPr>
        <w:t>。双方各执正本【】份，副本【】份。</w:t>
      </w:r>
    </w:p>
    <w:p w14:paraId="71CD9586">
      <w:pPr>
        <w:spacing w:line="360" w:lineRule="auto"/>
        <w:rPr>
          <w:rFonts w:hint="eastAsia" w:ascii="宋体" w:hAnsi="宋体" w:eastAsia="宋体" w:cs="宋体"/>
          <w:snapToGrid/>
          <w:kern w:val="2"/>
          <w:sz w:val="24"/>
          <w:szCs w:val="24"/>
        </w:rPr>
      </w:pPr>
    </w:p>
    <w:p w14:paraId="2C39103C">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发包人：  (公章)                     承包人：  (公章)</w:t>
      </w:r>
    </w:p>
    <w:p w14:paraId="0CEDE62E">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                                 </w:t>
      </w:r>
    </w:p>
    <w:p w14:paraId="2FFD3FC8">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法定代表人或其委托代理人：           法定代表人或其委托代理人：</w:t>
      </w:r>
    </w:p>
    <w:p w14:paraId="16465E07">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（签字）                            （签字）</w:t>
      </w:r>
    </w:p>
    <w:p w14:paraId="3227F029">
      <w:pPr>
        <w:spacing w:line="360" w:lineRule="auto"/>
        <w:ind w:firstLine="480" w:firstLineChars="200"/>
        <w:rPr>
          <w:rFonts w:hint="eastAsia" w:ascii="宋体" w:hAnsi="宋体" w:eastAsia="宋体" w:cs="宋体"/>
          <w:snapToGrid/>
          <w:kern w:val="2"/>
          <w:sz w:val="24"/>
          <w:szCs w:val="24"/>
        </w:rPr>
      </w:pPr>
    </w:p>
    <w:p w14:paraId="69844EA1">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组织机构代码：                     组织机构代码：           </w:t>
      </w:r>
    </w:p>
    <w:p w14:paraId="00CD6DC1">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地  址：                             地  址：      </w:t>
      </w:r>
    </w:p>
    <w:p w14:paraId="44827A20">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邮政编码：                         邮政编码：  </w:t>
      </w:r>
    </w:p>
    <w:p w14:paraId="07B9B3DF">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法定代表人：                     法定代表人：             </w:t>
      </w:r>
    </w:p>
    <w:p w14:paraId="51180E1F">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委托代理人：                         委托代理人：            </w:t>
      </w:r>
    </w:p>
    <w:p w14:paraId="367EA3E3">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电  话：                             电  话：   </w:t>
      </w:r>
    </w:p>
    <w:p w14:paraId="2D1D525A">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传  真：                             传  真：   </w:t>
      </w:r>
    </w:p>
    <w:p w14:paraId="09D5D2A7">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电子信箱：                           电子信箱：   </w:t>
      </w:r>
    </w:p>
    <w:p w14:paraId="1C453B50">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开户银行：                           开户银行：   </w:t>
      </w:r>
    </w:p>
    <w:p w14:paraId="0D311AFD">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账  号：                             账  号：   </w:t>
      </w:r>
    </w:p>
    <w:p w14:paraId="49BB07CB">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招标代理机构名称：陕西瑞通工程造价咨询有限公司</w:t>
      </w:r>
    </w:p>
    <w:p w14:paraId="794E7909">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联系人:张小民</w:t>
      </w:r>
    </w:p>
    <w:p w14:paraId="56F3A95F">
      <w:pPr>
        <w:spacing w:line="360" w:lineRule="auto"/>
        <w:ind w:firstLine="480" w:firstLineChars="200"/>
        <w:rPr>
          <w:rFonts w:hint="eastAsia" w:ascii="宋体" w:hAnsi="宋体" w:eastAsia="宋体" w:cs="宋体"/>
          <w:b/>
          <w:bCs/>
          <w:snapToGrid/>
          <w:kern w:val="2"/>
          <w:sz w:val="32"/>
          <w:szCs w:val="32"/>
        </w:rPr>
      </w:pPr>
      <w:r>
        <w:rPr>
          <w:rFonts w:hint="eastAsia" w:ascii="宋体" w:hAnsi="宋体" w:eastAsia="宋体" w:cs="宋体"/>
          <w:snapToGrid/>
          <w:kern w:val="2"/>
          <w:sz w:val="24"/>
          <w:szCs w:val="24"/>
        </w:rPr>
        <w:t xml:space="preserve">联系电话：029-88224132  </w:t>
      </w:r>
      <w:r>
        <w:rPr>
          <w:rFonts w:hint="eastAsia" w:ascii="宋体" w:hAnsi="宋体" w:eastAsia="宋体" w:cs="宋体"/>
          <w:b/>
          <w:bCs/>
          <w:snapToGrid/>
          <w:kern w:val="2"/>
          <w:sz w:val="24"/>
          <w:szCs w:val="24"/>
        </w:rPr>
        <w:t xml:space="preserve"> </w:t>
      </w:r>
    </w:p>
    <w:p w14:paraId="4CBC2DF1">
      <w:pPr>
        <w:jc w:val="center"/>
        <w:rPr>
          <w:rFonts w:hint="eastAsia" w:ascii="宋体" w:hAnsi="宋体" w:eastAsia="宋体" w:cs="宋体"/>
          <w:b/>
          <w:bCs/>
          <w:snapToGrid/>
          <w:kern w:val="2"/>
          <w:sz w:val="32"/>
          <w:szCs w:val="32"/>
        </w:rPr>
      </w:pPr>
    </w:p>
    <w:p w14:paraId="34D9D2D2">
      <w:pPr>
        <w:jc w:val="center"/>
        <w:rPr>
          <w:rFonts w:hint="eastAsia" w:ascii="宋体" w:hAnsi="宋体" w:eastAsia="宋体" w:cs="宋体"/>
          <w:b/>
          <w:bCs/>
          <w:snapToGrid/>
          <w:kern w:val="2"/>
          <w:sz w:val="32"/>
          <w:szCs w:val="32"/>
        </w:rPr>
      </w:pPr>
      <w:r>
        <w:rPr>
          <w:rFonts w:hint="eastAsia" w:ascii="宋体" w:hAnsi="宋体" w:eastAsia="宋体" w:cs="宋体"/>
          <w:b/>
          <w:bCs/>
          <w:snapToGrid/>
          <w:kern w:val="2"/>
          <w:sz w:val="32"/>
          <w:szCs w:val="32"/>
        </w:rPr>
        <w:br w:type="page"/>
      </w:r>
      <w:r>
        <w:rPr>
          <w:rFonts w:hint="eastAsia" w:ascii="宋体" w:hAnsi="宋体" w:eastAsia="宋体" w:cs="宋体"/>
          <w:b/>
          <w:bCs/>
          <w:snapToGrid/>
          <w:kern w:val="2"/>
          <w:sz w:val="32"/>
          <w:szCs w:val="32"/>
        </w:rPr>
        <w:t>第二部分  通用条款</w:t>
      </w:r>
    </w:p>
    <w:p w14:paraId="42432DB1">
      <w:pPr>
        <w:spacing w:line="360" w:lineRule="auto"/>
        <w:ind w:firstLine="482" w:firstLineChars="200"/>
        <w:rPr>
          <w:rFonts w:hint="eastAsia" w:ascii="宋体" w:hAnsi="宋体" w:eastAsia="宋体" w:cs="宋体"/>
          <w:b/>
          <w:snapToGrid/>
          <w:kern w:val="2"/>
          <w:sz w:val="24"/>
          <w:szCs w:val="24"/>
        </w:rPr>
      </w:pPr>
    </w:p>
    <w:p w14:paraId="20DECC4E">
      <w:pPr>
        <w:spacing w:line="360" w:lineRule="auto"/>
        <w:jc w:val="center"/>
        <w:rPr>
          <w:rFonts w:ascii="宋体" w:hAnsi="宋体" w:eastAsia="宋体" w:cs="Times New Roman"/>
          <w:b/>
          <w:bCs/>
          <w:snapToGrid/>
          <w:kern w:val="44"/>
          <w:sz w:val="32"/>
          <w:szCs w:val="32"/>
        </w:rPr>
      </w:pPr>
      <w:r>
        <w:rPr>
          <w:rFonts w:hint="eastAsia" w:ascii="宋体" w:hAnsi="宋体" w:eastAsia="宋体" w:cs="Times New Roman"/>
          <w:b/>
          <w:bCs/>
          <w:snapToGrid/>
          <w:kern w:val="44"/>
          <w:sz w:val="32"/>
          <w:szCs w:val="32"/>
        </w:rPr>
        <w:t>（略）</w:t>
      </w:r>
    </w:p>
    <w:p w14:paraId="0ACEEB6C">
      <w:pPr>
        <w:rPr>
          <w:rFonts w:ascii="Calibri" w:hAnsi="Calibri" w:eastAsia="宋体" w:cs="Times New Roman"/>
          <w:snapToGrid/>
          <w:kern w:val="2"/>
          <w:sz w:val="21"/>
          <w:szCs w:val="24"/>
        </w:rPr>
      </w:pPr>
    </w:p>
    <w:p w14:paraId="39A405A0">
      <w:pPr>
        <w:rPr>
          <w:rFonts w:hint="eastAsia" w:ascii="Calibri" w:hAnsi="Calibri" w:eastAsia="宋体" w:cs="Times New Roman"/>
          <w:snapToGrid/>
          <w:kern w:val="2"/>
          <w:sz w:val="21"/>
          <w:szCs w:val="24"/>
        </w:rPr>
      </w:pPr>
    </w:p>
    <w:p w14:paraId="3EEB0988">
      <w:pPr>
        <w:spacing w:line="360" w:lineRule="auto"/>
        <w:jc w:val="center"/>
        <w:rPr>
          <w:rFonts w:hint="eastAsia" w:ascii="宋体" w:hAnsi="宋体" w:eastAsia="宋体" w:cs="Times New Roman"/>
          <w:b/>
          <w:bCs/>
          <w:snapToGrid/>
          <w:kern w:val="44"/>
          <w:sz w:val="32"/>
          <w:szCs w:val="32"/>
        </w:rPr>
      </w:pPr>
    </w:p>
    <w:p w14:paraId="4C28A61D">
      <w:pPr>
        <w:spacing w:line="360" w:lineRule="auto"/>
        <w:rPr>
          <w:rFonts w:hint="eastAsia" w:ascii="宋体" w:hAnsi="宋体" w:eastAsia="宋体" w:cs="Times New Roman"/>
          <w:b/>
          <w:bCs/>
          <w:snapToGrid/>
          <w:kern w:val="44"/>
          <w:sz w:val="32"/>
          <w:szCs w:val="32"/>
        </w:rPr>
      </w:pPr>
    </w:p>
    <w:p w14:paraId="42DC41DF">
      <w:pPr>
        <w:spacing w:line="360" w:lineRule="auto"/>
        <w:jc w:val="center"/>
        <w:rPr>
          <w:rFonts w:hint="eastAsia" w:ascii="宋体" w:hAnsi="宋体" w:eastAsia="宋体" w:cs="Times New Roman"/>
          <w:b/>
          <w:bCs/>
          <w:snapToGrid/>
          <w:kern w:val="44"/>
          <w:sz w:val="32"/>
          <w:szCs w:val="32"/>
        </w:rPr>
      </w:pPr>
      <w:r>
        <w:rPr>
          <w:rFonts w:hint="eastAsia" w:ascii="宋体" w:hAnsi="宋体" w:eastAsia="宋体" w:cs="Times New Roman"/>
          <w:b/>
          <w:bCs/>
          <w:snapToGrid/>
          <w:kern w:val="44"/>
          <w:sz w:val="32"/>
          <w:szCs w:val="32"/>
        </w:rPr>
        <w:br w:type="page"/>
      </w:r>
      <w:r>
        <w:rPr>
          <w:rFonts w:hint="eastAsia" w:ascii="宋体" w:hAnsi="宋体" w:eastAsia="宋体" w:cs="Times New Roman"/>
          <w:b/>
          <w:bCs/>
          <w:snapToGrid/>
          <w:kern w:val="44"/>
          <w:sz w:val="32"/>
          <w:szCs w:val="32"/>
        </w:rPr>
        <w:t>第三部分  专用条款</w:t>
      </w:r>
    </w:p>
    <w:p w14:paraId="06E24632">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一、词语定义及合同文件</w:t>
      </w:r>
    </w:p>
    <w:p w14:paraId="4A8259C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1</w:t>
      </w:r>
      <w:r>
        <w:rPr>
          <w:rFonts w:hint="eastAsia" w:ascii="宋体" w:hAnsi="宋体" w:eastAsia="宋体" w:cs="Times New Roman"/>
          <w:b/>
          <w:snapToGrid/>
          <w:kern w:val="2"/>
          <w:sz w:val="24"/>
          <w:szCs w:val="24"/>
        </w:rPr>
        <w:t>、合同文件及解释顺序</w:t>
      </w:r>
    </w:p>
    <w:p w14:paraId="248D2F63">
      <w:pPr>
        <w:spacing w:line="360" w:lineRule="auto"/>
        <w:ind w:firstLine="480" w:firstLineChars="200"/>
        <w:rPr>
          <w:rFonts w:hint="eastAsia" w:ascii="宋体" w:hAnsi="宋体" w:eastAsia="宋体" w:cs="宋体"/>
          <w:snapToGrid/>
          <w:kern w:val="2"/>
          <w:sz w:val="24"/>
          <w:szCs w:val="24"/>
          <w:u w:val="single"/>
        </w:rPr>
      </w:pPr>
      <w:r>
        <w:rPr>
          <w:rFonts w:hint="eastAsia" w:ascii="宋体" w:hAnsi="宋体" w:eastAsia="宋体" w:cs="Times New Roman"/>
          <w:snapToGrid/>
          <w:kern w:val="2"/>
          <w:sz w:val="24"/>
          <w:szCs w:val="24"/>
        </w:rPr>
        <w:t>合同文件组成及解释顺序：</w:t>
      </w:r>
      <w:r>
        <w:rPr>
          <w:rFonts w:hint="eastAsia" w:ascii="宋体" w:hAnsi="宋体" w:eastAsia="宋体" w:cs="Times New Roman"/>
          <w:snapToGrid/>
          <w:kern w:val="2"/>
          <w:sz w:val="24"/>
          <w:szCs w:val="24"/>
          <w:u w:val="single"/>
        </w:rPr>
        <w:t>（1）</w:t>
      </w:r>
      <w:r>
        <w:rPr>
          <w:rFonts w:hint="eastAsia" w:ascii="宋体" w:hAnsi="宋体" w:eastAsia="宋体" w:cs="宋体"/>
          <w:snapToGrid/>
          <w:kern w:val="2"/>
          <w:sz w:val="24"/>
          <w:szCs w:val="24"/>
          <w:u w:val="single"/>
        </w:rPr>
        <w:t>本合同协议书 （2）本合同专用条款 （3）本合同通用条款 （4）中标通知书（5）</w:t>
      </w:r>
      <w:r>
        <w:rPr>
          <w:rFonts w:hint="eastAsia" w:ascii="宋体" w:hAnsi="宋体" w:eastAsia="宋体" w:cs="宋体"/>
          <w:snapToGrid/>
          <w:kern w:val="2"/>
          <w:sz w:val="24"/>
          <w:szCs w:val="24"/>
          <w:u w:val="single"/>
          <w:lang w:eastAsia="zh-CN"/>
        </w:rPr>
        <w:t>响应文件</w:t>
      </w:r>
      <w:r>
        <w:rPr>
          <w:rFonts w:hint="eastAsia" w:ascii="宋体" w:hAnsi="宋体" w:eastAsia="宋体" w:cs="宋体"/>
          <w:snapToGrid/>
          <w:kern w:val="2"/>
          <w:sz w:val="24"/>
          <w:szCs w:val="24"/>
          <w:u w:val="single"/>
        </w:rPr>
        <w:t>或已标价工程量清单及其附件（6）采购文件、答疑纪要及工程量清单（7）标准、规范及有关技术文件。</w:t>
      </w:r>
    </w:p>
    <w:p w14:paraId="6B6AA5B3">
      <w:pPr>
        <w:spacing w:line="360" w:lineRule="auto"/>
        <w:ind w:firstLine="480" w:firstLineChars="200"/>
        <w:jc w:val="left"/>
        <w:rPr>
          <w:rFonts w:ascii="宋体" w:hAnsi="宋体" w:eastAsia="宋体" w:cs="宋体"/>
          <w:snapToGrid/>
          <w:kern w:val="2"/>
          <w:sz w:val="24"/>
          <w:szCs w:val="24"/>
          <w:u w:val="single"/>
        </w:rPr>
      </w:pPr>
      <w:r>
        <w:rPr>
          <w:rFonts w:hint="eastAsia" w:ascii="宋体" w:hAnsi="宋体" w:eastAsia="宋体" w:cs="宋体"/>
          <w:snapToGrid/>
          <w:kern w:val="2"/>
          <w:sz w:val="24"/>
          <w:szCs w:val="24"/>
          <w:u w:val="single"/>
        </w:rPr>
        <w:t>双方为履行本合同的有关洽商、变更等书面协议、文件，视为本合同的组成部分。</w:t>
      </w:r>
    </w:p>
    <w:p w14:paraId="431A2F13">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2</w:t>
      </w:r>
      <w:r>
        <w:rPr>
          <w:rFonts w:hint="eastAsia" w:ascii="宋体" w:hAnsi="宋体" w:eastAsia="宋体" w:cs="Times New Roman"/>
          <w:b/>
          <w:snapToGrid/>
          <w:kern w:val="2"/>
          <w:sz w:val="24"/>
          <w:szCs w:val="24"/>
        </w:rPr>
        <w:t>、适用法律、标准及规范</w:t>
      </w:r>
    </w:p>
    <w:p w14:paraId="5B88F4FB">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2</w:t>
      </w:r>
      <w:r>
        <w:rPr>
          <w:rFonts w:hint="eastAsia" w:ascii="宋体" w:hAnsi="宋体" w:eastAsia="宋体" w:cs="Times New Roman"/>
          <w:snapToGrid/>
          <w:kern w:val="2"/>
          <w:sz w:val="24"/>
          <w:szCs w:val="24"/>
        </w:rPr>
        <w:t>.1 适用法律和法规</w:t>
      </w:r>
    </w:p>
    <w:p w14:paraId="6C923538">
      <w:pPr>
        <w:spacing w:line="360" w:lineRule="auto"/>
        <w:ind w:firstLine="480" w:firstLineChars="200"/>
        <w:jc w:val="left"/>
        <w:rPr>
          <w:rFonts w:ascii="宋体" w:hAnsi="宋体" w:eastAsia="宋体" w:cs="宋体"/>
          <w:snapToGrid/>
          <w:kern w:val="2"/>
          <w:sz w:val="24"/>
          <w:szCs w:val="24"/>
          <w:u w:val="single"/>
        </w:rPr>
      </w:pPr>
      <w:r>
        <w:rPr>
          <w:rFonts w:hint="eastAsia" w:ascii="宋体" w:hAnsi="宋体" w:eastAsia="宋体" w:cs="Times New Roman"/>
          <w:snapToGrid/>
          <w:kern w:val="2"/>
          <w:sz w:val="24"/>
          <w:szCs w:val="24"/>
        </w:rPr>
        <w:t>需要明示的法律、行政法规：</w:t>
      </w:r>
      <w:r>
        <w:rPr>
          <w:rFonts w:ascii="宋体" w:hAnsi="宋体" w:eastAsia="宋体" w:cs="宋体"/>
          <w:snapToGrid/>
          <w:kern w:val="2"/>
          <w:sz w:val="24"/>
          <w:szCs w:val="24"/>
          <w:u w:val="single"/>
        </w:rPr>
        <w:t>《中华人民共和国建筑法》《中华人民共和国</w:t>
      </w:r>
      <w:r>
        <w:rPr>
          <w:rFonts w:hint="eastAsia" w:ascii="宋体" w:hAnsi="宋体" w:eastAsia="宋体" w:cs="宋体"/>
          <w:snapToGrid/>
          <w:kern w:val="2"/>
          <w:sz w:val="24"/>
          <w:szCs w:val="24"/>
          <w:u w:val="single"/>
        </w:rPr>
        <w:t>民法典</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、《中华人民共和国招投标截止时间法》</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中华人民共和国政府采购法</w:t>
      </w:r>
      <w:r>
        <w:rPr>
          <w:rFonts w:ascii="宋体" w:hAnsi="宋体" w:eastAsia="宋体" w:cs="宋体"/>
          <w:snapToGrid/>
          <w:kern w:val="2"/>
          <w:sz w:val="24"/>
          <w:szCs w:val="24"/>
          <w:u w:val="single"/>
        </w:rPr>
        <w:t>》</w:t>
      </w:r>
      <w:r>
        <w:rPr>
          <w:rFonts w:hint="eastAsia" w:ascii="宋体" w:hAnsi="宋体" w:eastAsia="宋体" w:cs="宋体"/>
          <w:snapToGrid/>
          <w:color w:val="000000"/>
          <w:spacing w:val="3"/>
          <w:kern w:val="2"/>
          <w:sz w:val="24"/>
          <w:szCs w:val="24"/>
          <w:u w:val="single"/>
        </w:rPr>
        <w:t>《中华人民共和国安全生产法》</w:t>
      </w:r>
      <w:r>
        <w:rPr>
          <w:rFonts w:hint="eastAsia" w:ascii="宋体" w:hAnsi="宋体" w:eastAsia="宋体" w:cs="宋体"/>
          <w:snapToGrid/>
          <w:kern w:val="2"/>
          <w:sz w:val="24"/>
          <w:szCs w:val="24"/>
          <w:u w:val="single"/>
        </w:rPr>
        <w:t>《建设工程质量管理条例》</w:t>
      </w:r>
      <w:r>
        <w:rPr>
          <w:rFonts w:hint="eastAsia" w:ascii="宋体" w:hAnsi="宋体" w:eastAsia="宋体" w:cs="宋体"/>
          <w:snapToGrid/>
          <w:color w:val="000000"/>
          <w:spacing w:val="3"/>
          <w:kern w:val="2"/>
          <w:sz w:val="24"/>
          <w:szCs w:val="24"/>
          <w:u w:val="single"/>
        </w:rPr>
        <w:t>《建设工程安全生产管理条例》</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房屋建筑工程质量保修办法</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及其他有关法律、行政法规。</w:t>
      </w:r>
    </w:p>
    <w:p w14:paraId="401D387B">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2.2</w:t>
      </w:r>
      <w:r>
        <w:rPr>
          <w:rFonts w:hint="eastAsia" w:ascii="宋体" w:hAnsi="宋体" w:eastAsia="宋体" w:cs="Times New Roman"/>
          <w:snapToGrid/>
          <w:kern w:val="2"/>
          <w:sz w:val="24"/>
          <w:szCs w:val="24"/>
        </w:rPr>
        <w:t>适用标准、规范</w:t>
      </w:r>
    </w:p>
    <w:p w14:paraId="629D8CBD">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适用标准、规范的名称：</w:t>
      </w:r>
      <w:r>
        <w:rPr>
          <w:rFonts w:hint="eastAsia" w:ascii="宋体" w:hAnsi="宋体" w:eastAsia="宋体" w:cs="Times New Roman"/>
          <w:snapToGrid/>
          <w:kern w:val="2"/>
          <w:sz w:val="24"/>
          <w:szCs w:val="24"/>
          <w:u w:val="single"/>
        </w:rPr>
        <w:t>国家现行相关标准、规范</w:t>
      </w:r>
      <w:r>
        <w:rPr>
          <w:rFonts w:hint="eastAsia" w:ascii="宋体" w:hAnsi="宋体" w:eastAsia="宋体" w:cs="Times New Roman"/>
          <w:snapToGrid/>
          <w:kern w:val="2"/>
          <w:sz w:val="24"/>
          <w:szCs w:val="24"/>
          <w:u w:val="single"/>
          <w:lang w:val="en-US" w:eastAsia="zh-CN"/>
        </w:rPr>
        <w:t>及招、投标文件所约定的适用标准及规范</w:t>
      </w:r>
      <w:r>
        <w:rPr>
          <w:rFonts w:hint="eastAsia" w:ascii="宋体" w:hAnsi="宋体" w:eastAsia="宋体" w:cs="Times New Roman"/>
          <w:snapToGrid/>
          <w:kern w:val="2"/>
          <w:sz w:val="24"/>
          <w:szCs w:val="24"/>
          <w:u w:val="single"/>
        </w:rPr>
        <w:t xml:space="preserve">  </w:t>
      </w:r>
    </w:p>
    <w:p w14:paraId="20F2940F">
      <w:pPr>
        <w:spacing w:line="360" w:lineRule="auto"/>
        <w:ind w:firstLine="480" w:firstLineChars="200"/>
        <w:jc w:val="left"/>
        <w:rPr>
          <w:rFonts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国内没有相应标准、规范时的约定：</w:t>
      </w:r>
      <w:r>
        <w:rPr>
          <w:rFonts w:ascii="宋体" w:hAnsi="宋体" w:eastAsia="宋体" w:cs="Times New Roman"/>
          <w:snapToGrid/>
          <w:kern w:val="2"/>
          <w:sz w:val="24"/>
          <w:szCs w:val="24"/>
          <w:u w:val="single"/>
        </w:rPr>
        <w:t>按生产企业在技术监督局的备案标准、并经</w:t>
      </w:r>
      <w:r>
        <w:rPr>
          <w:rFonts w:hint="eastAsia" w:ascii="宋体" w:hAnsi="宋体" w:eastAsia="宋体" w:cs="Times New Roman"/>
          <w:snapToGrid/>
          <w:kern w:val="2"/>
          <w:sz w:val="24"/>
          <w:szCs w:val="24"/>
          <w:u w:val="single"/>
          <w:lang w:val="en-US" w:eastAsia="zh-CN"/>
        </w:rPr>
        <w:t>甲方</w:t>
      </w:r>
      <w:r>
        <w:rPr>
          <w:rFonts w:ascii="宋体" w:hAnsi="宋体" w:eastAsia="宋体" w:cs="Times New Roman"/>
          <w:snapToGrid/>
          <w:kern w:val="2"/>
          <w:sz w:val="24"/>
          <w:szCs w:val="24"/>
          <w:u w:val="single"/>
        </w:rPr>
        <w:t>同意。</w:t>
      </w:r>
    </w:p>
    <w:p w14:paraId="20169F09">
      <w:pPr>
        <w:spacing w:line="360" w:lineRule="auto"/>
        <w:jc w:val="left"/>
        <w:rPr>
          <w:rFonts w:hint="default" w:ascii="宋体" w:hAnsi="宋体" w:eastAsia="宋体" w:cs="Times New Roman"/>
          <w:snapToGrid/>
          <w:kern w:val="2"/>
          <w:sz w:val="24"/>
          <w:szCs w:val="24"/>
          <w:u w:val="single"/>
          <w:lang w:val="en-US" w:eastAsia="zh-CN"/>
        </w:rPr>
      </w:pPr>
    </w:p>
    <w:p w14:paraId="25E18F7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二、双方一般权利和义务</w:t>
      </w:r>
    </w:p>
    <w:p w14:paraId="24D8E5F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1</w:t>
      </w:r>
      <w:r>
        <w:rPr>
          <w:rFonts w:hint="eastAsia" w:ascii="宋体" w:hAnsi="宋体" w:eastAsia="宋体" w:cs="Times New Roman"/>
          <w:b/>
          <w:snapToGrid/>
          <w:kern w:val="2"/>
          <w:sz w:val="24"/>
          <w:szCs w:val="24"/>
        </w:rPr>
        <w:t>、工程师</w:t>
      </w:r>
    </w:p>
    <w:p w14:paraId="7B844070">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1.1</w:t>
      </w:r>
      <w:r>
        <w:rPr>
          <w:rFonts w:hint="eastAsia" w:ascii="宋体" w:hAnsi="宋体" w:eastAsia="宋体" w:cs="Times New Roman"/>
          <w:snapToGrid/>
          <w:kern w:val="2"/>
          <w:sz w:val="24"/>
          <w:szCs w:val="24"/>
        </w:rPr>
        <w:t>发包人派驻的工程师</w:t>
      </w:r>
    </w:p>
    <w:p w14:paraId="1BEA961D">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姓名：</w:t>
      </w:r>
      <w:r>
        <w:rPr>
          <w:rFonts w:hint="eastAsia"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u w:val="single"/>
          <w:lang w:val="en-US" w:eastAsia="zh-CN"/>
        </w:rPr>
        <w:t xml:space="preserve"> </w:t>
      </w:r>
      <w:r>
        <w:rPr>
          <w:rFonts w:hint="eastAsia"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rPr>
        <w:t xml:space="preserve">      职务：</w:t>
      </w:r>
      <w:r>
        <w:rPr>
          <w:rFonts w:hint="eastAsia" w:ascii="宋体" w:hAnsi="宋体" w:eastAsia="宋体" w:cs="Times New Roman"/>
          <w:snapToGrid/>
          <w:kern w:val="2"/>
          <w:sz w:val="24"/>
          <w:szCs w:val="24"/>
          <w:u w:val="single"/>
        </w:rPr>
        <w:t xml:space="preserve"> 甲方代表 。</w:t>
      </w:r>
    </w:p>
    <w:p w14:paraId="4B95055B">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职权：</w:t>
      </w:r>
      <w:r>
        <w:rPr>
          <w:rFonts w:hint="eastAsia" w:ascii="宋体" w:hAnsi="宋体" w:eastAsia="宋体" w:cs="Times New Roman"/>
          <w:snapToGrid/>
          <w:kern w:val="2"/>
          <w:sz w:val="24"/>
          <w:szCs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566B1205">
      <w:pPr>
        <w:spacing w:line="360" w:lineRule="auto"/>
        <w:ind w:firstLine="482" w:firstLineChars="200"/>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2</w:t>
      </w:r>
      <w:r>
        <w:rPr>
          <w:rFonts w:hint="eastAsia" w:ascii="宋体" w:hAnsi="宋体" w:eastAsia="宋体" w:cs="Times New Roman"/>
          <w:b/>
          <w:snapToGrid/>
          <w:kern w:val="2"/>
          <w:sz w:val="24"/>
          <w:szCs w:val="24"/>
          <w:highlight w:val="none"/>
        </w:rPr>
        <w:t>、项目经理</w:t>
      </w:r>
    </w:p>
    <w:p w14:paraId="65BF267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0"/>
          <w:sz w:val="21"/>
          <w:szCs w:val="21"/>
          <w:highlight w:val="none"/>
          <w:lang w:val="en-US" w:eastAsia="zh-CN"/>
        </w:rPr>
        <w:t>2</w:t>
      </w:r>
      <w:r>
        <w:rPr>
          <w:rFonts w:hint="eastAsia" w:ascii="宋体" w:hAnsi="宋体" w:eastAsia="宋体" w:cs="仿宋_GB2312"/>
          <w:snapToGrid/>
          <w:color w:val="auto"/>
          <w:kern w:val="0"/>
          <w:sz w:val="21"/>
          <w:szCs w:val="21"/>
          <w:highlight w:val="none"/>
        </w:rPr>
        <w:t xml:space="preserve">.1 </w:t>
      </w:r>
      <w:r>
        <w:rPr>
          <w:rFonts w:hint="eastAsia" w:ascii="宋体" w:hAnsi="宋体" w:eastAsia="宋体" w:cs="仿宋_GB2312"/>
          <w:snapToGrid/>
          <w:color w:val="auto"/>
          <w:kern w:val="2"/>
          <w:sz w:val="21"/>
          <w:szCs w:val="21"/>
          <w:highlight w:val="none"/>
        </w:rPr>
        <w:t>项目经理：</w:t>
      </w:r>
    </w:p>
    <w:p w14:paraId="7EC51FA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姓    名：</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099F2CC">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身份证号：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43FA97D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建造师执业资格等级：</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A48346F">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建造师注册证书号：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6A17455A">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建造师执业印章号：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2595D64">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安全生产考核合格证书号：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396F0D0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联系电话：</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6253028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电子信箱：</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6C1E37D">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通信地址：</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4BDDE18">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承包人对项目经理的授权范围如下：</w:t>
      </w:r>
      <w:r>
        <w:rPr>
          <w:rFonts w:hint="eastAsia" w:ascii="宋体" w:hAnsi="宋体" w:eastAsia="宋体" w:cs="仿宋_GB2312"/>
          <w:snapToGrid/>
          <w:color w:val="auto"/>
          <w:kern w:val="2"/>
          <w:sz w:val="21"/>
          <w:szCs w:val="21"/>
          <w:highlight w:val="none"/>
          <w:u w:val="single"/>
        </w:rPr>
        <w:t>1）严格按照相关施工管理的规范、规定等要求组织施工，并严格要求项目部的其他人员；2）遵守与发包人的廉洁从业协议；3）项目经理必须常驻施工现场，负责工程施工全过程的管理、协调工作，并处理往来文件；4）全面管理工程施工过程的质量、安全、进度、造价，及时解决施工工程中的问题；5）必须参加监理例会及其他由监理单位或发包人组织的有关工程施工的会议</w:t>
      </w:r>
      <w:r>
        <w:rPr>
          <w:rFonts w:hint="eastAsia" w:ascii="宋体" w:hAnsi="宋体" w:eastAsia="宋体" w:cs="仿宋_GB2312"/>
          <w:snapToGrid/>
          <w:color w:val="auto"/>
          <w:kern w:val="2"/>
          <w:sz w:val="21"/>
          <w:szCs w:val="21"/>
          <w:highlight w:val="none"/>
        </w:rPr>
        <w:t>。</w:t>
      </w:r>
    </w:p>
    <w:p w14:paraId="6D9DED0E">
      <w:pPr>
        <w:spacing w:line="360" w:lineRule="auto"/>
        <w:ind w:firstLine="420" w:firstLineChars="200"/>
        <w:jc w:val="left"/>
        <w:rPr>
          <w:rFonts w:hint="eastAsia" w:ascii="宋体" w:hAnsi="宋体" w:eastAsia="宋体" w:cs="仿宋_GB2312"/>
          <w:snapToGrid/>
          <w:color w:val="auto"/>
          <w:kern w:val="0"/>
          <w:sz w:val="21"/>
          <w:szCs w:val="21"/>
          <w:highlight w:val="none"/>
        </w:rPr>
      </w:pPr>
      <w:r>
        <w:rPr>
          <w:rFonts w:hint="eastAsia" w:ascii="宋体" w:hAnsi="宋体" w:eastAsia="宋体" w:cs="仿宋_GB2312"/>
          <w:snapToGrid/>
          <w:color w:val="auto"/>
          <w:kern w:val="0"/>
          <w:sz w:val="21"/>
          <w:szCs w:val="21"/>
          <w:highlight w:val="none"/>
        </w:rPr>
        <w:t>关于项目经理每月在施工现场的时间要求：</w:t>
      </w:r>
      <w:r>
        <w:rPr>
          <w:rFonts w:hint="eastAsia" w:ascii="宋体" w:hAnsi="宋体" w:eastAsia="宋体" w:cs="仿宋_GB2312"/>
          <w:snapToGrid/>
          <w:color w:val="auto"/>
          <w:kern w:val="0"/>
          <w:sz w:val="21"/>
          <w:szCs w:val="21"/>
          <w:highlight w:val="none"/>
          <w:u w:val="single"/>
        </w:rPr>
        <w:t>不得低于</w:t>
      </w:r>
      <w:r>
        <w:rPr>
          <w:rFonts w:hint="eastAsia" w:ascii="Calibri" w:hAnsi="Calibri" w:eastAsia="宋体" w:cs="仿宋_GB2312"/>
          <w:snapToGrid/>
          <w:color w:val="auto"/>
          <w:kern w:val="0"/>
          <w:sz w:val="21"/>
          <w:szCs w:val="21"/>
          <w:highlight w:val="none"/>
          <w:u w:val="single"/>
          <w:lang w:val="en-US" w:eastAsia="zh-CN"/>
        </w:rPr>
        <w:t>30</w:t>
      </w:r>
      <w:r>
        <w:rPr>
          <w:rFonts w:hint="eastAsia" w:ascii="宋体" w:hAnsi="宋体" w:eastAsia="宋体" w:cs="仿宋_GB2312"/>
          <w:snapToGrid/>
          <w:color w:val="auto"/>
          <w:kern w:val="0"/>
          <w:sz w:val="21"/>
          <w:szCs w:val="21"/>
          <w:highlight w:val="none"/>
          <w:u w:val="single"/>
        </w:rPr>
        <w:t>天</w:t>
      </w:r>
      <w:r>
        <w:rPr>
          <w:rFonts w:hint="eastAsia" w:ascii="宋体" w:hAnsi="宋体" w:eastAsia="宋体" w:cs="仿宋_GB2312"/>
          <w:snapToGrid/>
          <w:color w:val="auto"/>
          <w:kern w:val="2"/>
          <w:sz w:val="21"/>
          <w:szCs w:val="21"/>
          <w:highlight w:val="none"/>
          <w:u w:val="single"/>
        </w:rPr>
        <w:t>。</w:t>
      </w:r>
    </w:p>
    <w:p w14:paraId="2F88831E">
      <w:pPr>
        <w:spacing w:line="360" w:lineRule="auto"/>
        <w:ind w:firstLine="420" w:firstLineChars="200"/>
        <w:rPr>
          <w:rFonts w:hint="eastAsia" w:ascii="宋体" w:hAnsi="宋体" w:eastAsia="宋体" w:cs="仿宋_GB2312"/>
          <w:snapToGrid/>
          <w:color w:val="auto"/>
          <w:kern w:val="0"/>
          <w:sz w:val="21"/>
          <w:szCs w:val="21"/>
          <w:highlight w:val="none"/>
        </w:rPr>
      </w:pPr>
      <w:r>
        <w:rPr>
          <w:rFonts w:hint="eastAsia" w:ascii="宋体" w:hAnsi="宋体" w:eastAsia="宋体" w:cs="仿宋_GB2312"/>
          <w:snapToGrid/>
          <w:color w:val="auto"/>
          <w:kern w:val="0"/>
          <w:sz w:val="21"/>
          <w:szCs w:val="21"/>
          <w:highlight w:val="none"/>
        </w:rPr>
        <w:t>承包人未提交劳动合同，以及没有为项目经理缴纳社会保险证明的违约责任：</w:t>
      </w:r>
      <w:r>
        <w:rPr>
          <w:rFonts w:hint="eastAsia" w:ascii="宋体" w:hAnsi="宋体" w:eastAsia="宋体" w:cs="仿宋_GB2312"/>
          <w:snapToGrid/>
          <w:color w:val="auto"/>
          <w:kern w:val="0"/>
          <w:sz w:val="21"/>
          <w:szCs w:val="21"/>
          <w:highlight w:val="none"/>
          <w:u w:val="single"/>
        </w:rPr>
        <w:t xml:space="preserve"> </w:t>
      </w:r>
      <w:r>
        <w:rPr>
          <w:rFonts w:hint="eastAsia" w:ascii="Calibri" w:hAnsi="Calibri" w:eastAsia="宋体" w:cs="仿宋_GB2312"/>
          <w:snapToGrid/>
          <w:color w:val="auto"/>
          <w:kern w:val="0"/>
          <w:sz w:val="21"/>
          <w:szCs w:val="21"/>
          <w:highlight w:val="none"/>
          <w:u w:val="single"/>
          <w:lang w:val="en-US" w:eastAsia="zh-CN"/>
        </w:rPr>
        <w:t>由承包人承担</w:t>
      </w:r>
      <w:r>
        <w:rPr>
          <w:rFonts w:hint="eastAsia" w:ascii="宋体" w:hAnsi="宋体" w:eastAsia="宋体" w:cs="仿宋_GB2312"/>
          <w:snapToGrid/>
          <w:color w:val="auto"/>
          <w:kern w:val="0"/>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5933182C">
      <w:pPr>
        <w:spacing w:line="360" w:lineRule="auto"/>
        <w:ind w:firstLine="420" w:firstLineChars="200"/>
        <w:rPr>
          <w:rFonts w:hint="eastAsia" w:ascii="宋体" w:hAnsi="宋体" w:eastAsia="宋体" w:cs="仿宋_GB2312"/>
          <w:snapToGrid/>
          <w:color w:val="auto"/>
          <w:kern w:val="2"/>
          <w:sz w:val="21"/>
          <w:szCs w:val="21"/>
          <w:highlight w:val="none"/>
          <w:u w:val="single"/>
        </w:rPr>
      </w:pPr>
      <w:r>
        <w:rPr>
          <w:rFonts w:hint="eastAsia" w:ascii="宋体" w:hAnsi="宋体" w:eastAsia="宋体" w:cs="仿宋_GB2312"/>
          <w:snapToGrid/>
          <w:color w:val="auto"/>
          <w:kern w:val="0"/>
          <w:sz w:val="21"/>
          <w:szCs w:val="21"/>
          <w:highlight w:val="none"/>
        </w:rPr>
        <w:t>项目经理未经批准，擅自离开施工现场的违约责任：</w:t>
      </w:r>
      <w:r>
        <w:rPr>
          <w:rFonts w:hint="eastAsia" w:ascii="宋体" w:hAnsi="宋体" w:eastAsia="宋体" w:cs="仿宋_GB2312"/>
          <w:snapToGrid/>
          <w:color w:val="auto"/>
          <w:kern w:val="2"/>
          <w:sz w:val="21"/>
          <w:szCs w:val="21"/>
          <w:highlight w:val="none"/>
          <w:u w:val="single"/>
        </w:rPr>
        <w:t>项目经理必须到位，认真履行职责</w:t>
      </w:r>
      <w:r>
        <w:rPr>
          <w:rFonts w:hint="eastAsia" w:ascii="Calibri" w:hAnsi="Calibri" w:eastAsia="宋体" w:cs="仿宋_GB2312"/>
          <w:snapToGrid/>
          <w:color w:val="auto"/>
          <w:kern w:val="2"/>
          <w:sz w:val="21"/>
          <w:szCs w:val="21"/>
          <w:highlight w:val="none"/>
          <w:u w:val="single"/>
          <w:lang w:eastAsia="zh-CN"/>
        </w:rPr>
        <w:t>，承包人承担 500 元/次的违约</w:t>
      </w:r>
      <w:r>
        <w:rPr>
          <w:rFonts w:hint="eastAsia" w:ascii="Calibri" w:hAnsi="Calibri" w:eastAsia="宋体" w:cs="仿宋_GB2312"/>
          <w:snapToGrid/>
          <w:color w:val="auto"/>
          <w:kern w:val="2"/>
          <w:sz w:val="21"/>
          <w:szCs w:val="21"/>
          <w:highlight w:val="none"/>
          <w:u w:val="single"/>
          <w:lang w:val="en-US" w:eastAsia="zh-CN"/>
        </w:rPr>
        <w:t>金</w:t>
      </w:r>
      <w:r>
        <w:rPr>
          <w:rFonts w:hint="eastAsia" w:ascii="宋体" w:hAnsi="宋体" w:eastAsia="宋体" w:cs="仿宋_GB2312"/>
          <w:snapToGrid/>
          <w:color w:val="auto"/>
          <w:kern w:val="2"/>
          <w:sz w:val="21"/>
          <w:szCs w:val="21"/>
          <w:highlight w:val="none"/>
        </w:rPr>
        <w:t>。</w:t>
      </w:r>
    </w:p>
    <w:p w14:paraId="585EC82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w:t>
      </w: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承包人擅自更换项目经理的违约责任：</w:t>
      </w:r>
      <w:r>
        <w:rPr>
          <w:rFonts w:hint="eastAsia" w:ascii="宋体" w:hAnsi="宋体" w:eastAsia="宋体" w:cs="仿宋_GB2312"/>
          <w:snapToGrid/>
          <w:color w:val="auto"/>
          <w:kern w:val="2"/>
          <w:sz w:val="21"/>
          <w:szCs w:val="21"/>
          <w:highlight w:val="none"/>
          <w:u w:val="single"/>
        </w:rPr>
        <w:t>必须按照投标文件中明确的项目部人员组成配备到位，本工程不允许擅自更换项目经理及其他主要管理人员，工程实施期间，建设单位认为相关人员不符合要求，建设单位有权要求更换相关人员，所更换人员需报建设单位审批。如施工方确需更换的，需报建设单位审批</w:t>
      </w:r>
      <w:r>
        <w:rPr>
          <w:rFonts w:hint="eastAsia" w:ascii="Calibri" w:hAnsi="Calibri" w:eastAsia="宋体" w:cs="仿宋_GB2312"/>
          <w:snapToGrid/>
          <w:color w:val="auto"/>
          <w:kern w:val="2"/>
          <w:sz w:val="21"/>
          <w:szCs w:val="21"/>
          <w:highlight w:val="none"/>
          <w:u w:val="single"/>
          <w:lang w:eastAsia="zh-CN"/>
        </w:rPr>
        <w:t>。若承包人擅自更换项目经理，承包人未经招标人书面同意(不可抗力因素除外)擅自更换项目经理的，应承担不低于中标金额</w:t>
      </w:r>
      <w:r>
        <w:rPr>
          <w:rFonts w:hint="eastAsia" w:ascii="Calibri" w:hAnsi="Calibri" w:eastAsia="宋体" w:cs="仿宋_GB2312"/>
          <w:snapToGrid/>
          <w:color w:val="auto"/>
          <w:kern w:val="2"/>
          <w:sz w:val="21"/>
          <w:szCs w:val="21"/>
          <w:highlight w:val="none"/>
          <w:u w:val="single"/>
          <w:lang w:val="en-US" w:eastAsia="zh-CN"/>
        </w:rPr>
        <w:t>0.5</w:t>
      </w:r>
      <w:r>
        <w:rPr>
          <w:rFonts w:hint="eastAsia" w:ascii="Calibri" w:hAnsi="Calibri" w:eastAsia="宋体" w:cs="仿宋_GB2312"/>
          <w:snapToGrid/>
          <w:color w:val="auto"/>
          <w:kern w:val="2"/>
          <w:sz w:val="21"/>
          <w:szCs w:val="21"/>
          <w:highlight w:val="none"/>
          <w:u w:val="single"/>
          <w:lang w:eastAsia="zh-CN"/>
        </w:rPr>
        <w:t>%/人·次(每次不低于20万，累计不超过200万)的违约金，已经签订合同的，招标人有权终止合同，履约保证金不予退还。承包人与招标人协商一致后更换项目经理的，应承担不低于中标金额</w:t>
      </w:r>
      <w:r>
        <w:rPr>
          <w:rFonts w:hint="eastAsia" w:ascii="Calibri" w:hAnsi="Calibri" w:eastAsia="宋体" w:cs="仿宋_GB2312"/>
          <w:snapToGrid/>
          <w:color w:val="auto"/>
          <w:kern w:val="2"/>
          <w:sz w:val="21"/>
          <w:szCs w:val="21"/>
          <w:highlight w:val="none"/>
          <w:u w:val="single"/>
          <w:lang w:val="en-US" w:eastAsia="zh-CN"/>
        </w:rPr>
        <w:t>0.05</w:t>
      </w:r>
      <w:r>
        <w:rPr>
          <w:rFonts w:hint="eastAsia" w:ascii="Calibri" w:hAnsi="Calibri" w:eastAsia="宋体" w:cs="仿宋_GB2312"/>
          <w:snapToGrid/>
          <w:color w:val="auto"/>
          <w:kern w:val="2"/>
          <w:sz w:val="21"/>
          <w:szCs w:val="21"/>
          <w:highlight w:val="none"/>
          <w:u w:val="single"/>
          <w:lang w:eastAsia="zh-CN"/>
        </w:rPr>
        <w:t>%/人·次(每次不低于2万，累计不超过20万)的违约金。项目经理被责令停止执业的，应承担不低于中标金额</w:t>
      </w:r>
      <w:r>
        <w:rPr>
          <w:rFonts w:hint="eastAsia" w:ascii="Calibri" w:hAnsi="Calibri" w:eastAsia="宋体" w:cs="仿宋_GB2312"/>
          <w:snapToGrid/>
          <w:color w:val="auto"/>
          <w:kern w:val="2"/>
          <w:sz w:val="21"/>
          <w:szCs w:val="21"/>
          <w:highlight w:val="none"/>
          <w:u w:val="single"/>
          <w:lang w:val="en-US" w:eastAsia="zh-CN"/>
        </w:rPr>
        <w:t>0.5</w:t>
      </w:r>
      <w:r>
        <w:rPr>
          <w:rFonts w:hint="eastAsia" w:ascii="Calibri" w:hAnsi="Calibri" w:eastAsia="宋体" w:cs="仿宋_GB2312"/>
          <w:snapToGrid/>
          <w:color w:val="auto"/>
          <w:kern w:val="2"/>
          <w:sz w:val="21"/>
          <w:szCs w:val="21"/>
          <w:highlight w:val="none"/>
          <w:u w:val="single"/>
          <w:lang w:eastAsia="zh-CN"/>
        </w:rPr>
        <w:t>%/人·次(每次不低于20万，累计不超过200万)的违约金</w:t>
      </w:r>
      <w:r>
        <w:rPr>
          <w:rFonts w:hint="eastAsia" w:ascii="宋体" w:hAnsi="宋体" w:eastAsia="宋体" w:cs="仿宋_GB2312"/>
          <w:snapToGrid/>
          <w:color w:val="auto"/>
          <w:kern w:val="2"/>
          <w:sz w:val="21"/>
          <w:szCs w:val="21"/>
          <w:highlight w:val="none"/>
        </w:rPr>
        <w:t>。</w:t>
      </w:r>
    </w:p>
    <w:p w14:paraId="7F504366">
      <w:pPr>
        <w:spacing w:line="360" w:lineRule="auto"/>
        <w:ind w:firstLine="480"/>
        <w:outlineLvl w:val="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w:t>
      </w:r>
      <w:r>
        <w:rPr>
          <w:rFonts w:hint="eastAsia" w:ascii="宋体" w:hAnsi="宋体" w:eastAsia="宋体" w:cs="仿宋_GB2312"/>
          <w:snapToGrid/>
          <w:color w:val="auto"/>
          <w:kern w:val="2"/>
          <w:sz w:val="21"/>
          <w:szCs w:val="21"/>
          <w:highlight w:val="none"/>
          <w:lang w:val="en-US" w:eastAsia="zh-CN"/>
        </w:rPr>
        <w:t>3</w:t>
      </w:r>
      <w:r>
        <w:rPr>
          <w:rFonts w:hint="eastAsia" w:ascii="宋体" w:hAnsi="宋体" w:eastAsia="宋体" w:cs="仿宋_GB2312"/>
          <w:snapToGrid/>
          <w:color w:val="auto"/>
          <w:kern w:val="2"/>
          <w:sz w:val="21"/>
          <w:szCs w:val="21"/>
          <w:highlight w:val="none"/>
        </w:rPr>
        <w:t xml:space="preserve"> 承包人无正当理由拒绝更换项目经理的违约责任：承包人将承担1万元/人次的违约金。同时，发包人有权单方面解除合同，并令承包人无条件退场，对已实施工程不给予任何费用。</w:t>
      </w:r>
    </w:p>
    <w:p w14:paraId="030C6DCA">
      <w:pPr>
        <w:spacing w:line="360" w:lineRule="auto"/>
        <w:ind w:firstLine="480"/>
        <w:outlineLvl w:val="0"/>
        <w:rPr>
          <w:rFonts w:hint="default" w:ascii="宋体" w:hAnsi="宋体" w:eastAsia="宋体" w:cs="仿宋_GB2312"/>
          <w:snapToGrid/>
          <w:color w:val="auto"/>
          <w:kern w:val="2"/>
          <w:sz w:val="21"/>
          <w:szCs w:val="21"/>
          <w:highlight w:val="none"/>
          <w:lang w:val="en-US" w:eastAsia="zh-CN"/>
        </w:rPr>
      </w:pPr>
      <w:r>
        <w:rPr>
          <w:rFonts w:hint="eastAsia" w:ascii="Calibri" w:hAnsi="Calibri" w:eastAsia="宋体" w:cs="仿宋_GB2312"/>
          <w:snapToGrid/>
          <w:color w:val="auto"/>
          <w:kern w:val="2"/>
          <w:sz w:val="21"/>
          <w:szCs w:val="21"/>
          <w:highlight w:val="none"/>
          <w:lang w:val="en-US" w:eastAsia="zh-CN"/>
        </w:rPr>
        <w:t>2.4项目经理每日须向发包人、监理通过施工图片，文字、现场定位等形式进行当日工作汇报,若未按实报告则按擅自离开施工现场的情况进行处罚。</w:t>
      </w:r>
    </w:p>
    <w:p w14:paraId="54CA958F">
      <w:pPr>
        <w:spacing w:line="360" w:lineRule="auto"/>
        <w:ind w:firstLine="480" w:firstLineChars="200"/>
        <w:rPr>
          <w:rFonts w:hint="eastAsia" w:ascii="宋体" w:hAnsi="宋体" w:eastAsia="宋体" w:cs="宋体"/>
          <w:snapToGrid/>
          <w:kern w:val="2"/>
          <w:sz w:val="24"/>
          <w:szCs w:val="24"/>
        </w:rPr>
      </w:pPr>
    </w:p>
    <w:p w14:paraId="575C270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3</w:t>
      </w:r>
      <w:r>
        <w:rPr>
          <w:rFonts w:hint="eastAsia" w:ascii="宋体" w:hAnsi="宋体" w:eastAsia="宋体" w:cs="Times New Roman"/>
          <w:b/>
          <w:snapToGrid/>
          <w:kern w:val="2"/>
          <w:sz w:val="24"/>
          <w:szCs w:val="24"/>
        </w:rPr>
        <w:t>、发包人工作</w:t>
      </w:r>
    </w:p>
    <w:p w14:paraId="64891273">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w:t>
      </w:r>
      <w:r>
        <w:rPr>
          <w:rFonts w:hint="eastAsia" w:ascii="宋体" w:hAnsi="宋体" w:eastAsia="宋体" w:cs="Times New Roman"/>
          <w:snapToGrid/>
          <w:kern w:val="2"/>
          <w:sz w:val="24"/>
          <w:szCs w:val="24"/>
          <w:highlight w:val="none"/>
        </w:rPr>
        <w:t>.1 发包人应按约定的时间和要求完成以下工作：</w:t>
      </w:r>
    </w:p>
    <w:p w14:paraId="2A31A634">
      <w:pPr>
        <w:autoSpaceDE w:val="0"/>
        <w:autoSpaceDN w:val="0"/>
        <w:adjustRightInd w:val="0"/>
        <w:spacing w:line="360" w:lineRule="auto"/>
        <w:ind w:right="23"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1</w:t>
      </w:r>
      <w:r>
        <w:rPr>
          <w:rFonts w:hint="eastAsia" w:ascii="宋体" w:hAnsi="宋体" w:eastAsia="宋体" w:cs="Times New Roman"/>
          <w:snapToGrid/>
          <w:kern w:val="2"/>
          <w:sz w:val="24"/>
          <w:szCs w:val="24"/>
          <w:highlight w:val="none"/>
        </w:rPr>
        <w:t>）施工场地具备施工条件的要求及完成的时间：</w:t>
      </w:r>
      <w:r>
        <w:rPr>
          <w:rFonts w:hint="eastAsia" w:ascii="宋体" w:hAnsi="宋体" w:eastAsia="宋体" w:cs="Times New Roman"/>
          <w:snapToGrid/>
          <w:kern w:val="2"/>
          <w:sz w:val="24"/>
          <w:szCs w:val="24"/>
          <w:highlight w:val="none"/>
          <w:u w:val="single"/>
          <w:lang w:val="en-US" w:eastAsia="zh-CN"/>
        </w:rPr>
        <w:t>取得开工证</w:t>
      </w:r>
      <w:r>
        <w:rPr>
          <w:rFonts w:hint="eastAsia" w:ascii="宋体" w:hAnsi="宋体" w:eastAsia="宋体" w:cs="Times New Roman"/>
          <w:snapToGrid/>
          <w:kern w:val="2"/>
          <w:sz w:val="24"/>
          <w:szCs w:val="24"/>
          <w:highlight w:val="none"/>
          <w:u w:val="single"/>
        </w:rPr>
        <w:t xml:space="preserve">后3个日历天  </w:t>
      </w:r>
      <w:r>
        <w:rPr>
          <w:rFonts w:hint="eastAsia" w:ascii="宋体" w:hAnsi="宋体" w:eastAsia="宋体" w:cs="Times New Roman"/>
          <w:snapToGrid/>
          <w:kern w:val="2"/>
          <w:sz w:val="24"/>
          <w:szCs w:val="24"/>
          <w:highlight w:val="none"/>
        </w:rPr>
        <w:t>。</w:t>
      </w:r>
    </w:p>
    <w:p w14:paraId="3383E37A">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2</w:t>
      </w:r>
      <w:r>
        <w:rPr>
          <w:rFonts w:hint="eastAsia" w:ascii="宋体" w:hAnsi="宋体" w:eastAsia="宋体" w:cs="Times New Roman"/>
          <w:snapToGrid/>
          <w:kern w:val="2"/>
          <w:sz w:val="24"/>
          <w:szCs w:val="24"/>
          <w:highlight w:val="none"/>
        </w:rPr>
        <w:t>）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A22AF39">
      <w:pPr>
        <w:autoSpaceDE w:val="0"/>
        <w:autoSpaceDN w:val="0"/>
        <w:adjustRightInd w:val="0"/>
        <w:spacing w:line="360" w:lineRule="auto"/>
        <w:ind w:left="4" w:right="23" w:firstLine="420"/>
        <w:jc w:val="left"/>
        <w:rPr>
          <w:rFonts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3</w:t>
      </w:r>
      <w:r>
        <w:rPr>
          <w:rFonts w:hint="eastAsia" w:ascii="宋体" w:hAnsi="宋体" w:eastAsia="宋体" w:cs="Times New Roman"/>
          <w:snapToGrid/>
          <w:kern w:val="2"/>
          <w:sz w:val="24"/>
          <w:szCs w:val="24"/>
          <w:highlight w:val="none"/>
        </w:rPr>
        <w:t>）施工场地与公共道路开通时间和要求：</w:t>
      </w:r>
      <w:r>
        <w:rPr>
          <w:rFonts w:hint="eastAsia" w:ascii="宋体" w:hAnsi="宋体" w:eastAsia="宋体" w:cs="Times New Roman"/>
          <w:snapToGrid/>
          <w:kern w:val="2"/>
          <w:sz w:val="24"/>
          <w:szCs w:val="24"/>
          <w:highlight w:val="none"/>
          <w:u w:val="single"/>
          <w:lang w:val="en-US" w:eastAsia="zh-CN"/>
        </w:rPr>
        <w:t>取得开工证</w:t>
      </w:r>
      <w:r>
        <w:rPr>
          <w:rFonts w:hint="eastAsia" w:ascii="宋体" w:hAnsi="宋体" w:eastAsia="宋体" w:cs="Times New Roman"/>
          <w:snapToGrid/>
          <w:kern w:val="2"/>
          <w:sz w:val="24"/>
          <w:szCs w:val="24"/>
          <w:highlight w:val="none"/>
          <w:u w:val="single"/>
        </w:rPr>
        <w:t>后3个日历天</w:t>
      </w:r>
      <w:r>
        <w:rPr>
          <w:rFonts w:hint="eastAsia" w:ascii="宋体" w:hAnsi="宋体" w:eastAsia="宋体" w:cs="Times New Roman"/>
          <w:snapToGrid/>
          <w:kern w:val="2"/>
          <w:sz w:val="24"/>
          <w:szCs w:val="24"/>
          <w:highlight w:val="none"/>
        </w:rPr>
        <w:t xml:space="preserve"> </w:t>
      </w:r>
    </w:p>
    <w:p w14:paraId="4030603F">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4</w:t>
      </w:r>
      <w:r>
        <w:rPr>
          <w:rFonts w:hint="eastAsia" w:ascii="宋体" w:hAnsi="宋体" w:eastAsia="宋体" w:cs="Times New Roman"/>
          <w:snapToGrid/>
          <w:kern w:val="2"/>
          <w:sz w:val="24"/>
          <w:szCs w:val="24"/>
          <w:highlight w:val="none"/>
        </w:rPr>
        <w:t>）工程地质和地下管线资料的提供时间：</w:t>
      </w:r>
      <w:r>
        <w:rPr>
          <w:rFonts w:hint="eastAsia" w:ascii="宋体" w:hAnsi="宋体" w:eastAsia="宋体" w:cs="Times New Roman"/>
          <w:snapToGrid/>
          <w:kern w:val="2"/>
          <w:sz w:val="24"/>
          <w:szCs w:val="24"/>
          <w:highlight w:val="none"/>
          <w:u w:val="single"/>
        </w:rPr>
        <w:t>/</w:t>
      </w:r>
      <w:r>
        <w:rPr>
          <w:rFonts w:hint="eastAsia" w:ascii="宋体" w:hAnsi="宋体" w:eastAsia="宋体" w:cs="Times New Roman"/>
          <w:snapToGrid/>
          <w:kern w:val="2"/>
          <w:sz w:val="24"/>
          <w:szCs w:val="24"/>
          <w:highlight w:val="none"/>
        </w:rPr>
        <w:t xml:space="preserve"> </w:t>
      </w:r>
    </w:p>
    <w:p w14:paraId="617CD697">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5</w:t>
      </w:r>
      <w:r>
        <w:rPr>
          <w:rFonts w:hint="eastAsia" w:ascii="宋体" w:hAnsi="宋体" w:eastAsia="宋体" w:cs="Times New Roman"/>
          <w:snapToGrid/>
          <w:kern w:val="2"/>
          <w:sz w:val="24"/>
          <w:szCs w:val="24"/>
          <w:highlight w:val="none"/>
        </w:rPr>
        <w:t>）由发包人办理的施工所需证件、批件的名称和完成时间：</w:t>
      </w:r>
      <w:r>
        <w:rPr>
          <w:rFonts w:hint="eastAsia" w:ascii="宋体" w:hAnsi="宋体" w:eastAsia="宋体" w:cs="Times New Roman"/>
          <w:snapToGrid/>
          <w:kern w:val="2"/>
          <w:sz w:val="24"/>
          <w:szCs w:val="24"/>
          <w:highlight w:val="none"/>
          <w:u w:val="single"/>
        </w:rPr>
        <w:t>/</w:t>
      </w:r>
    </w:p>
    <w:p w14:paraId="18C3AF66">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（6）水准点与座标控制点交验要求：</w:t>
      </w:r>
      <w:r>
        <w:rPr>
          <w:rFonts w:hint="eastAsia" w:ascii="宋体" w:hAnsi="宋体" w:eastAsia="宋体" w:cs="Times New Roman"/>
          <w:snapToGrid/>
          <w:kern w:val="2"/>
          <w:sz w:val="24"/>
          <w:szCs w:val="24"/>
          <w:highlight w:val="none"/>
          <w:u w:val="single"/>
        </w:rPr>
        <w:t>执行《通用条款》8.1.（6）款</w:t>
      </w:r>
    </w:p>
    <w:p w14:paraId="4BB1B29B">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（7）协调处理施工场地周围地下管线和临近建筑物、构筑物（含文物保护建筑）、古树名木的保护工作：执行《通用条款》8.1.（8）款</w:t>
      </w:r>
    </w:p>
    <w:p w14:paraId="09821E68">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（8）双方约定发包人应做的其他工作：</w:t>
      </w:r>
      <w:r>
        <w:rPr>
          <w:rFonts w:hint="eastAsia" w:ascii="宋体" w:hAnsi="宋体" w:eastAsia="宋体" w:cs="Times New Roman"/>
          <w:snapToGrid/>
          <w:kern w:val="2"/>
          <w:sz w:val="24"/>
          <w:szCs w:val="24"/>
          <w:highlight w:val="none"/>
          <w:u w:val="single"/>
        </w:rPr>
        <w:t xml:space="preserve">  【】 </w:t>
      </w:r>
      <w:r>
        <w:rPr>
          <w:rFonts w:hint="eastAsia" w:ascii="宋体" w:hAnsi="宋体" w:eastAsia="宋体" w:cs="Times New Roman"/>
          <w:snapToGrid/>
          <w:kern w:val="2"/>
          <w:sz w:val="24"/>
          <w:szCs w:val="24"/>
          <w:highlight w:val="none"/>
        </w:rPr>
        <w:t xml:space="preserve"> </w:t>
      </w:r>
    </w:p>
    <w:p w14:paraId="424DF7BE">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w:t>
      </w:r>
      <w:r>
        <w:rPr>
          <w:rFonts w:hint="eastAsia" w:ascii="宋体" w:hAnsi="宋体" w:eastAsia="宋体" w:cs="Times New Roman"/>
          <w:snapToGrid/>
          <w:kern w:val="2"/>
          <w:sz w:val="24"/>
          <w:szCs w:val="24"/>
          <w:highlight w:val="none"/>
        </w:rPr>
        <w:t>.2 发包人委托承包人办理的工作：</w:t>
      </w:r>
      <w:r>
        <w:rPr>
          <w:rFonts w:hint="eastAsia" w:ascii="宋体" w:hAnsi="宋体" w:eastAsia="宋体" w:cs="Times New Roman"/>
          <w:snapToGrid/>
          <w:kern w:val="2"/>
          <w:sz w:val="24"/>
          <w:szCs w:val="24"/>
          <w:highlight w:val="none"/>
          <w:u w:val="single"/>
        </w:rPr>
        <w:t>见承包人工作相应条款</w:t>
      </w:r>
    </w:p>
    <w:p w14:paraId="1E910628">
      <w:pPr>
        <w:spacing w:line="360" w:lineRule="auto"/>
        <w:ind w:firstLine="482" w:firstLineChars="200"/>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4</w:t>
      </w:r>
      <w:r>
        <w:rPr>
          <w:rFonts w:hint="eastAsia" w:ascii="宋体" w:hAnsi="宋体" w:eastAsia="宋体" w:cs="Times New Roman"/>
          <w:b/>
          <w:snapToGrid/>
          <w:kern w:val="2"/>
          <w:sz w:val="24"/>
          <w:szCs w:val="24"/>
          <w:highlight w:val="none"/>
        </w:rPr>
        <w:t>、承包人工作</w:t>
      </w:r>
    </w:p>
    <w:p w14:paraId="0DE3393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4</w:t>
      </w:r>
      <w:r>
        <w:rPr>
          <w:rFonts w:hint="eastAsia" w:ascii="宋体" w:hAnsi="宋体" w:eastAsia="宋体" w:cs="Times New Roman"/>
          <w:snapToGrid/>
          <w:kern w:val="2"/>
          <w:sz w:val="24"/>
          <w:szCs w:val="24"/>
          <w:highlight w:val="none"/>
        </w:rPr>
        <w:t>.1 承包人应按约定时间和要求，完成以下工作：</w:t>
      </w:r>
    </w:p>
    <w:p w14:paraId="24A4885D">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（1）应提供计划、报表的名称及完成时间：</w:t>
      </w:r>
      <w:r>
        <w:rPr>
          <w:rFonts w:hint="eastAsia" w:ascii="宋体" w:hAnsi="宋体" w:eastAsia="宋体" w:cs="Times New Roman"/>
          <w:snapToGrid/>
          <w:kern w:val="2"/>
          <w:sz w:val="24"/>
          <w:szCs w:val="24"/>
          <w:highlight w:val="none"/>
          <w:u w:val="single"/>
        </w:rPr>
        <w:t>合同签订后3个工作日内</w:t>
      </w:r>
    </w:p>
    <w:p w14:paraId="552D2030">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hint="eastAsia" w:ascii="宋体" w:hAnsi="宋体" w:eastAsia="宋体" w:cs="Times New Roman"/>
          <w:snapToGrid/>
          <w:kern w:val="2"/>
          <w:sz w:val="24"/>
          <w:szCs w:val="24"/>
          <w:highlight w:val="none"/>
          <w:lang w:val="en-US" w:eastAsia="zh-CN"/>
        </w:rPr>
        <w:t>2</w:t>
      </w:r>
      <w:r>
        <w:rPr>
          <w:rFonts w:hint="eastAsia" w:ascii="宋体" w:hAnsi="宋体" w:eastAsia="宋体" w:cs="Times New Roman"/>
          <w:snapToGrid/>
          <w:kern w:val="2"/>
          <w:sz w:val="24"/>
          <w:szCs w:val="24"/>
          <w:highlight w:val="none"/>
        </w:rPr>
        <w:t>）承担施工安全保卫工作及非夜间施工照明的责任和要求：</w:t>
      </w:r>
      <w:r>
        <w:rPr>
          <w:rFonts w:ascii="宋体" w:hAnsi="宋体" w:eastAsia="宋体" w:cs="Times New Roman"/>
          <w:snapToGrid/>
          <w:kern w:val="2"/>
          <w:sz w:val="24"/>
          <w:szCs w:val="24"/>
          <w:highlight w:val="none"/>
          <w:u w:val="single"/>
        </w:rPr>
        <w:t>执行《通用条款》9.1.（3）款。</w:t>
      </w:r>
      <w:r>
        <w:rPr>
          <w:rFonts w:hint="eastAsia" w:ascii="宋体" w:hAnsi="宋体" w:eastAsia="宋体" w:cs="Times New Roman"/>
          <w:snapToGrid/>
          <w:kern w:val="2"/>
          <w:sz w:val="24"/>
          <w:szCs w:val="24"/>
          <w:highlight w:val="none"/>
          <w:u w:val="single"/>
        </w:rPr>
        <w:t>费用已包含在合同价款中。</w:t>
      </w:r>
    </w:p>
    <w:p w14:paraId="7F53E745">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3</w:t>
      </w:r>
      <w:r>
        <w:rPr>
          <w:rFonts w:hint="eastAsia" w:ascii="宋体" w:hAnsi="宋体" w:eastAsia="宋体" w:cs="Times New Roman"/>
          <w:snapToGrid/>
          <w:kern w:val="2"/>
          <w:sz w:val="24"/>
          <w:szCs w:val="24"/>
        </w:rPr>
        <w:t>）需承包人办理的有关施工场地交通、环卫和施工噪音管理等手续：</w:t>
      </w:r>
      <w:r>
        <w:rPr>
          <w:rFonts w:hint="eastAsia" w:ascii="宋体" w:hAnsi="宋体" w:eastAsia="宋体" w:cs="Times New Roman"/>
          <w:snapToGrid/>
          <w:kern w:val="2"/>
          <w:sz w:val="24"/>
          <w:szCs w:val="24"/>
          <w:u w:val="single"/>
        </w:rPr>
        <w:t>执行《通用条款》9.1.（5）款。费用已包含在合同价款中。</w:t>
      </w:r>
    </w:p>
    <w:p w14:paraId="4A430BD8">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4</w:t>
      </w:r>
      <w:r>
        <w:rPr>
          <w:rFonts w:hint="eastAsia" w:ascii="宋体" w:hAnsi="宋体" w:eastAsia="宋体" w:cs="Times New Roman"/>
          <w:snapToGrid/>
          <w:kern w:val="2"/>
          <w:sz w:val="24"/>
          <w:szCs w:val="24"/>
        </w:rPr>
        <w:t>）已完工程成品保护的特殊要求及费用承担：</w:t>
      </w:r>
      <w:r>
        <w:rPr>
          <w:rFonts w:hint="eastAsia" w:ascii="宋体" w:hAnsi="宋体" w:eastAsia="宋体" w:cs="Times New Roman"/>
          <w:snapToGrid/>
          <w:kern w:val="2"/>
          <w:sz w:val="24"/>
          <w:szCs w:val="24"/>
          <w:u w:val="single"/>
        </w:rPr>
        <w:t>执行《通用条款》9.1.（6）款，费用已包含在合同价款中。</w:t>
      </w:r>
    </w:p>
    <w:p w14:paraId="67E82383">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5</w:t>
      </w:r>
      <w:r>
        <w:rPr>
          <w:rFonts w:hint="eastAsia" w:ascii="宋体" w:hAnsi="宋体" w:eastAsia="宋体" w:cs="Times New Roman"/>
          <w:snapToGrid/>
          <w:kern w:val="2"/>
          <w:sz w:val="24"/>
          <w:szCs w:val="24"/>
        </w:rPr>
        <w:t>）施工场地周围地下管线和临近建筑物、构筑物（含文物保护建筑）、古树名木的保护要求及费用承担：</w:t>
      </w:r>
      <w:r>
        <w:rPr>
          <w:rFonts w:hint="eastAsia" w:ascii="宋体" w:hAnsi="宋体" w:eastAsia="宋体" w:cs="Times New Roman"/>
          <w:snapToGrid/>
          <w:kern w:val="2"/>
          <w:sz w:val="24"/>
          <w:szCs w:val="24"/>
          <w:u w:val="single"/>
        </w:rPr>
        <w:t>承包方执行《通用条款》9.1.（7）款，如因施工方法不当造成损失由承包方承担。</w:t>
      </w:r>
    </w:p>
    <w:p w14:paraId="18CABECD">
      <w:pPr>
        <w:spacing w:line="360" w:lineRule="auto"/>
        <w:ind w:firstLine="480" w:firstLineChars="200"/>
        <w:jc w:val="left"/>
        <w:rPr>
          <w:rFonts w:hint="default" w:ascii="宋体" w:hAnsi="宋体" w:eastAsia="宋体" w:cs="Times New Roman"/>
          <w:snapToGrid/>
          <w:kern w:val="2"/>
          <w:sz w:val="24"/>
          <w:szCs w:val="24"/>
          <w:highlight w:val="cyan"/>
          <w:u w:val="single"/>
          <w:lang w:val="en-US" w:eastAsia="zh-CN"/>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6</w:t>
      </w:r>
      <w:r>
        <w:rPr>
          <w:rFonts w:hint="eastAsia" w:ascii="宋体" w:hAnsi="宋体" w:eastAsia="宋体" w:cs="Times New Roman"/>
          <w:snapToGrid/>
          <w:kern w:val="2"/>
          <w:sz w:val="24"/>
          <w:szCs w:val="24"/>
        </w:rPr>
        <w:t>）施工场地清洁卫生的要求：</w:t>
      </w:r>
      <w:r>
        <w:rPr>
          <w:rFonts w:ascii="宋体" w:hAnsi="宋体" w:eastAsia="宋体" w:cs="Times New Roman"/>
          <w:snapToGrid/>
          <w:kern w:val="2"/>
          <w:sz w:val="24"/>
          <w:szCs w:val="24"/>
          <w:u w:val="single"/>
        </w:rPr>
        <w:t>执行《</w:t>
      </w:r>
      <w:r>
        <w:rPr>
          <w:rFonts w:hint="eastAsia" w:ascii="宋体" w:hAnsi="宋体" w:eastAsia="宋体" w:cs="Times New Roman"/>
          <w:snapToGrid/>
          <w:kern w:val="2"/>
          <w:sz w:val="24"/>
          <w:szCs w:val="24"/>
          <w:u w:val="single"/>
        </w:rPr>
        <w:t>通用</w:t>
      </w:r>
      <w:r>
        <w:rPr>
          <w:rFonts w:ascii="宋体" w:hAnsi="宋体" w:eastAsia="宋体" w:cs="Times New Roman"/>
          <w:snapToGrid/>
          <w:kern w:val="2"/>
          <w:sz w:val="24"/>
          <w:szCs w:val="24"/>
          <w:u w:val="single"/>
        </w:rPr>
        <w:t>条款》9.1.</w:t>
      </w:r>
      <w:r>
        <w:rPr>
          <w:rFonts w:hint="eastAsia" w:ascii="宋体" w:hAnsi="宋体" w:eastAsia="宋体" w:cs="Times New Roman"/>
          <w:snapToGrid/>
          <w:kern w:val="2"/>
          <w:sz w:val="24"/>
          <w:szCs w:val="24"/>
          <w:u w:val="single"/>
        </w:rPr>
        <w:t>（</w:t>
      </w:r>
      <w:r>
        <w:rPr>
          <w:rFonts w:ascii="宋体" w:hAnsi="宋体" w:eastAsia="宋体" w:cs="Times New Roman"/>
          <w:snapToGrid/>
          <w:kern w:val="2"/>
          <w:sz w:val="24"/>
          <w:szCs w:val="24"/>
          <w:u w:val="single"/>
        </w:rPr>
        <w:t>8</w:t>
      </w:r>
      <w:r>
        <w:rPr>
          <w:rFonts w:hint="eastAsia" w:ascii="宋体" w:hAnsi="宋体" w:eastAsia="宋体" w:cs="Times New Roman"/>
          <w:snapToGrid/>
          <w:kern w:val="2"/>
          <w:sz w:val="24"/>
          <w:szCs w:val="24"/>
          <w:u w:val="single"/>
        </w:rPr>
        <w:t>）</w:t>
      </w:r>
      <w:r>
        <w:rPr>
          <w:rFonts w:ascii="宋体" w:hAnsi="宋体" w:eastAsia="宋体" w:cs="Times New Roman"/>
          <w:snapToGrid/>
          <w:kern w:val="2"/>
          <w:sz w:val="24"/>
          <w:szCs w:val="24"/>
          <w:u w:val="single"/>
        </w:rPr>
        <w:t>款。</w:t>
      </w:r>
      <w:r>
        <w:rPr>
          <w:rFonts w:hint="eastAsia" w:ascii="宋体" w:hAnsi="宋体" w:eastAsia="宋体" w:cs="Times New Roman"/>
          <w:snapToGrid/>
          <w:kern w:val="2"/>
          <w:sz w:val="24"/>
          <w:szCs w:val="24"/>
          <w:u w:val="single"/>
        </w:rPr>
        <w:t>并按市级文明工地要求组织施工。</w:t>
      </w:r>
      <w:r>
        <w:rPr>
          <w:rFonts w:hint="eastAsia" w:ascii="宋体" w:hAnsi="宋体" w:eastAsia="宋体" w:cs="Times New Roman"/>
          <w:snapToGrid/>
          <w:kern w:val="2"/>
          <w:sz w:val="24"/>
          <w:szCs w:val="24"/>
          <w:highlight w:val="none"/>
          <w:u w:val="single"/>
        </w:rPr>
        <w:t>清理现场垃圾（其他承包人将施工产生的垃圾运到承包人指定的合理堆放点）；</w:t>
      </w:r>
      <w:r>
        <w:rPr>
          <w:rFonts w:hint="eastAsia" w:ascii="宋体" w:hAnsi="宋体" w:eastAsia="宋体" w:cs="Times New Roman"/>
          <w:snapToGrid/>
          <w:kern w:val="2"/>
          <w:sz w:val="24"/>
          <w:szCs w:val="24"/>
          <w:highlight w:val="none"/>
          <w:u w:val="single"/>
          <w:lang w:val="en-US" w:eastAsia="zh-CN"/>
        </w:rPr>
        <w:t>现场施工垃圾日清日结，逾期将向发包人支付清理费。</w:t>
      </w:r>
    </w:p>
    <w:p w14:paraId="27EDBC7D">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7</w:t>
      </w:r>
      <w:r>
        <w:rPr>
          <w:rFonts w:hint="eastAsia" w:ascii="宋体" w:hAnsi="宋体" w:eastAsia="宋体" w:cs="Times New Roman"/>
          <w:snapToGrid/>
          <w:kern w:val="2"/>
          <w:sz w:val="24"/>
          <w:szCs w:val="24"/>
        </w:rPr>
        <w:t>）双方约定承包人应做的其他工作：</w:t>
      </w:r>
      <w:r>
        <w:rPr>
          <w:rFonts w:hint="eastAsia" w:ascii="宋体" w:hAnsi="宋体" w:eastAsia="宋体" w:cs="Times New Roman"/>
          <w:snapToGrid/>
          <w:kern w:val="2"/>
          <w:sz w:val="24"/>
          <w:szCs w:val="24"/>
          <w:u w:val="single"/>
        </w:rPr>
        <w:t>【】</w:t>
      </w:r>
    </w:p>
    <w:p w14:paraId="3712ADA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4.2</w:t>
      </w:r>
      <w:r>
        <w:rPr>
          <w:rFonts w:hint="eastAsia" w:ascii="宋体" w:hAnsi="宋体" w:eastAsia="宋体" w:cs="Times New Roman"/>
          <w:snapToGrid/>
          <w:kern w:val="2"/>
          <w:sz w:val="24"/>
          <w:szCs w:val="24"/>
          <w:highlight w:val="none"/>
        </w:rPr>
        <w:t xml:space="preserve"> 履约担保</w:t>
      </w:r>
    </w:p>
    <w:p w14:paraId="5CCAF63B">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承包人是否提供履约担保：</w:t>
      </w:r>
      <w:r>
        <w:rPr>
          <w:rFonts w:hint="eastAsia" w:ascii="宋体" w:hAnsi="宋体" w:eastAsia="宋体" w:cs="Times New Roman"/>
          <w:snapToGrid/>
          <w:kern w:val="2"/>
          <w:sz w:val="24"/>
          <w:szCs w:val="24"/>
          <w:highlight w:val="none"/>
          <w:u w:val="single"/>
          <w:lang w:val="en-US" w:eastAsia="zh-CN"/>
        </w:rPr>
        <w:t xml:space="preserve"> </w:t>
      </w:r>
      <w:r>
        <w:rPr>
          <w:rFonts w:hint="eastAsia" w:ascii="宋体" w:hAnsi="宋体" w:eastAsia="宋体" w:cs="Times New Roman"/>
          <w:snapToGrid/>
          <w:kern w:val="2"/>
          <w:sz w:val="24"/>
          <w:szCs w:val="24"/>
          <w:highlight w:val="none"/>
          <w:u w:val="single"/>
        </w:rPr>
        <w:t xml:space="preserve">是 </w:t>
      </w:r>
      <w:r>
        <w:rPr>
          <w:rFonts w:hint="eastAsia" w:ascii="宋体" w:hAnsi="宋体" w:eastAsia="宋体" w:cs="Times New Roman"/>
          <w:snapToGrid/>
          <w:kern w:val="2"/>
          <w:sz w:val="24"/>
          <w:szCs w:val="24"/>
          <w:highlight w:val="none"/>
        </w:rPr>
        <w:t>。</w:t>
      </w:r>
    </w:p>
    <w:p w14:paraId="72ED961F">
      <w:pPr>
        <w:spacing w:line="360" w:lineRule="auto"/>
        <w:ind w:firstLine="480" w:firstLineChars="200"/>
        <w:jc w:val="left"/>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pPr>
      <w:r>
        <w:rPr>
          <w:rFonts w:hint="eastAsia" w:ascii="宋体" w:hAnsi="宋体" w:eastAsia="宋体" w:cs="Times New Roman"/>
          <w:snapToGrid/>
          <w:color w:val="000000" w:themeColor="text1"/>
          <w:kern w:val="2"/>
          <w:sz w:val="24"/>
          <w:szCs w:val="24"/>
          <w:highlight w:val="none"/>
          <w14:textFill>
            <w14:solidFill>
              <w14:schemeClr w14:val="tx1"/>
            </w14:solidFill>
          </w14:textFill>
        </w:rPr>
        <w:t>承包人提供履约担保的形式、金额及期限： 银行转账</w:t>
      </w:r>
      <w:r>
        <w:rPr>
          <w:rFonts w:hint="eastAsia" w:ascii="宋体" w:hAnsi="宋体" w:eastAsia="宋体" w:cs="Times New Roman"/>
          <w:snapToGrid/>
          <w:color w:val="000000" w:themeColor="text1"/>
          <w:kern w:val="2"/>
          <w:sz w:val="24"/>
          <w:szCs w:val="24"/>
          <w:highlight w:val="none"/>
          <w:lang w:eastAsia="zh-CN"/>
          <w14:textFill>
            <w14:solidFill>
              <w14:schemeClr w14:val="tx1"/>
            </w14:solidFill>
          </w14:textFill>
        </w:rPr>
        <w:t>，</w:t>
      </w:r>
      <w:r>
        <w:rPr>
          <w:rFonts w:hint="eastAsia" w:ascii="宋体" w:hAnsi="宋体" w:eastAsia="宋体" w:cs="Times New Roman"/>
          <w:snapToGrid/>
          <w:color w:val="000000" w:themeColor="text1"/>
          <w:kern w:val="2"/>
          <w:sz w:val="24"/>
          <w:szCs w:val="24"/>
          <w:highlight w:val="none"/>
          <w14:textFill>
            <w14:solidFill>
              <w14:schemeClr w14:val="tx1"/>
            </w14:solidFill>
          </w14:textFill>
        </w:rPr>
        <w:t>该项目的</w:t>
      </w:r>
      <w:r>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t>中标供应商在签订合同前，应提交合同金额的10%作为履约</w:t>
      </w:r>
      <w:bookmarkStart w:id="13" w:name="_GoBack"/>
      <w:r>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t>保证金</w:t>
      </w:r>
      <w:bookmarkEnd w:id="13"/>
      <w:r>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t xml:space="preserve">。竣工验收后交付给招标人使用之日起满一年，扣除违约费用后无息支付至履约保证金总额的50%为止；满两年后，无息支付扣除违约费用后其他剩余履约保证金。履约保证金不足的，承包人应补足。 </w:t>
      </w:r>
    </w:p>
    <w:p w14:paraId="5C80BE44">
      <w:pPr>
        <w:spacing w:line="360" w:lineRule="auto"/>
        <w:ind w:firstLine="480" w:firstLineChars="200"/>
        <w:jc w:val="left"/>
        <w:rPr>
          <w:rFonts w:hint="eastAsia" w:ascii="宋体" w:hAnsi="宋体" w:eastAsia="宋体" w:cs="Times New Roman"/>
          <w:snapToGrid/>
          <w:kern w:val="2"/>
          <w:sz w:val="24"/>
          <w:szCs w:val="24"/>
          <w:highlight w:val="none"/>
          <w:lang w:eastAsia="zh-CN"/>
        </w:rPr>
      </w:pPr>
      <w:r>
        <w:rPr>
          <w:rFonts w:hint="eastAsia" w:ascii="宋体" w:hAnsi="宋体" w:eastAsia="宋体" w:cs="Times New Roman"/>
          <w:snapToGrid/>
          <w:kern w:val="2"/>
          <w:sz w:val="24"/>
          <w:szCs w:val="24"/>
          <w:highlight w:val="none"/>
        </w:rPr>
        <w:t>单位名称：</w:t>
      </w:r>
      <w:r>
        <w:rPr>
          <w:rFonts w:hint="eastAsia" w:ascii="宋体" w:hAnsi="宋体" w:eastAsia="宋体" w:cs="Times New Roman"/>
          <w:snapToGrid/>
          <w:kern w:val="2"/>
          <w:sz w:val="24"/>
          <w:szCs w:val="24"/>
          <w:highlight w:val="none"/>
          <w:lang w:val="en-US" w:eastAsia="zh-CN"/>
        </w:rPr>
        <w:t>陕西历史博物馆</w:t>
      </w:r>
    </w:p>
    <w:p w14:paraId="09E486AA">
      <w:pPr>
        <w:spacing w:line="360" w:lineRule="auto"/>
        <w:ind w:firstLine="480" w:firstLineChars="200"/>
        <w:jc w:val="left"/>
        <w:rPr>
          <w:rFonts w:hint="eastAsia" w:ascii="宋体" w:hAnsi="宋体" w:eastAsia="宋体" w:cs="Times New Roman"/>
          <w:snapToGrid/>
          <w:kern w:val="2"/>
          <w:sz w:val="24"/>
          <w:szCs w:val="24"/>
          <w:highlight w:val="none"/>
          <w:lang w:val="en-US" w:eastAsia="zh-CN"/>
        </w:rPr>
      </w:pPr>
      <w:r>
        <w:rPr>
          <w:rFonts w:hint="eastAsia" w:ascii="宋体" w:hAnsi="宋体" w:eastAsia="宋体" w:cs="Times New Roman"/>
          <w:snapToGrid/>
          <w:kern w:val="2"/>
          <w:sz w:val="24"/>
          <w:szCs w:val="24"/>
          <w:highlight w:val="none"/>
        </w:rPr>
        <w:t>开 户 行：</w:t>
      </w:r>
      <w:r>
        <w:rPr>
          <w:rFonts w:hint="eastAsia" w:ascii="宋体" w:hAnsi="宋体" w:eastAsia="宋体" w:cs="Times New Roman"/>
          <w:snapToGrid/>
          <w:kern w:val="2"/>
          <w:sz w:val="24"/>
          <w:szCs w:val="24"/>
          <w:highlight w:val="none"/>
          <w:lang w:val="en-US" w:eastAsia="zh-CN"/>
        </w:rPr>
        <w:t>交通银行翠华路支行</w:t>
      </w:r>
    </w:p>
    <w:p w14:paraId="2CD29EF6">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银行账号：611301058010149004116</w:t>
      </w:r>
    </w:p>
    <w:p w14:paraId="67BA0965">
      <w:pPr>
        <w:spacing w:line="360" w:lineRule="auto"/>
        <w:ind w:firstLine="480" w:firstLineChars="200"/>
        <w:jc w:val="left"/>
        <w:rPr>
          <w:rFonts w:hint="default" w:ascii="宋体" w:hAnsi="宋体" w:eastAsia="宋体" w:cs="Times New Roman"/>
          <w:snapToGrid/>
          <w:kern w:val="2"/>
          <w:sz w:val="24"/>
          <w:szCs w:val="24"/>
          <w:highlight w:val="cyan"/>
          <w:lang w:val="en-US" w:eastAsia="zh-CN"/>
        </w:rPr>
      </w:pPr>
      <w:r>
        <w:rPr>
          <w:rFonts w:hint="eastAsia" w:ascii="宋体" w:hAnsi="宋体" w:eastAsia="宋体" w:cs="Times New Roman"/>
          <w:snapToGrid/>
          <w:kern w:val="2"/>
          <w:sz w:val="24"/>
          <w:szCs w:val="24"/>
          <w:highlight w:val="none"/>
        </w:rPr>
        <w:t>注：以电汇方式递交履约保证金须在电汇凭据附言栏中写明××项目履约保证金</w:t>
      </w:r>
      <w:r>
        <w:rPr>
          <w:rFonts w:hint="eastAsia" w:ascii="宋体" w:hAnsi="宋体" w:eastAsia="宋体" w:cs="Times New Roman"/>
          <w:snapToGrid/>
          <w:kern w:val="2"/>
          <w:sz w:val="24"/>
          <w:szCs w:val="24"/>
          <w:highlight w:val="none"/>
          <w:lang w:eastAsia="zh-CN"/>
        </w:rPr>
        <w:t>。</w:t>
      </w:r>
    </w:p>
    <w:p w14:paraId="71C8D391">
      <w:pPr>
        <w:spacing w:line="360" w:lineRule="auto"/>
        <w:ind w:firstLine="480" w:firstLineChars="200"/>
        <w:jc w:val="left"/>
        <w:rPr>
          <w:rFonts w:hint="default" w:ascii="宋体" w:hAnsi="宋体" w:eastAsia="宋体" w:cs="Times New Roman"/>
          <w:snapToGrid/>
          <w:kern w:val="2"/>
          <w:sz w:val="24"/>
          <w:szCs w:val="24"/>
          <w:u w:val="single"/>
          <w:lang w:val="en-US" w:eastAsia="zh-CN"/>
        </w:rPr>
      </w:pPr>
    </w:p>
    <w:p w14:paraId="449DCE03">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三、施工组织设计和工期</w:t>
      </w:r>
    </w:p>
    <w:p w14:paraId="62D4839F">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3.1</w:t>
      </w:r>
      <w:r>
        <w:rPr>
          <w:rFonts w:hint="eastAsia" w:ascii="宋体" w:hAnsi="宋体" w:eastAsia="宋体" w:cs="Times New Roman"/>
          <w:b/>
          <w:snapToGrid/>
          <w:kern w:val="2"/>
          <w:sz w:val="24"/>
          <w:szCs w:val="24"/>
        </w:rPr>
        <w:t>、进度计划</w:t>
      </w:r>
    </w:p>
    <w:p w14:paraId="5D5C4170">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lang w:val="en-US" w:eastAsia="zh-CN"/>
        </w:rPr>
        <w:t>3.1</w:t>
      </w:r>
      <w:r>
        <w:rPr>
          <w:rFonts w:hint="eastAsia" w:ascii="宋体" w:hAnsi="宋体" w:eastAsia="宋体" w:cs="Times New Roman"/>
          <w:snapToGrid/>
          <w:kern w:val="2"/>
          <w:sz w:val="24"/>
          <w:szCs w:val="24"/>
          <w:highlight w:val="none"/>
        </w:rPr>
        <w:t>.1 承包人提供施工组织设计（施工方案）和进度计划的时间：</w:t>
      </w:r>
      <w:r>
        <w:rPr>
          <w:rFonts w:hint="eastAsia" w:ascii="宋体" w:hAnsi="宋体" w:eastAsia="宋体" w:cs="Times New Roman"/>
          <w:snapToGrid/>
          <w:kern w:val="2"/>
          <w:sz w:val="24"/>
          <w:szCs w:val="24"/>
          <w:highlight w:val="none"/>
          <w:u w:val="single"/>
        </w:rPr>
        <w:t>合同签订后3个工作日内</w:t>
      </w:r>
    </w:p>
    <w:p w14:paraId="3C94240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3.1.2</w:t>
      </w:r>
      <w:r>
        <w:rPr>
          <w:rFonts w:hint="eastAsia" w:ascii="宋体" w:hAnsi="宋体" w:eastAsia="宋体" w:cs="Times New Roman"/>
          <w:snapToGrid/>
          <w:kern w:val="2"/>
          <w:sz w:val="24"/>
          <w:szCs w:val="24"/>
          <w:highlight w:val="none"/>
        </w:rPr>
        <w:t>发包人和监理人在收到详细的施工组织设计后确认或提出修改意见的期限：3个工作日内</w:t>
      </w:r>
    </w:p>
    <w:p w14:paraId="3698079F">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3.1.3</w:t>
      </w:r>
      <w:r>
        <w:rPr>
          <w:rFonts w:hint="eastAsia" w:ascii="宋体" w:hAnsi="宋体" w:eastAsia="宋体" w:cs="Times New Roman"/>
          <w:snapToGrid/>
          <w:kern w:val="2"/>
          <w:sz w:val="24"/>
          <w:szCs w:val="24"/>
          <w:highlight w:val="none"/>
        </w:rPr>
        <w:t>施工进度计划的修订</w:t>
      </w:r>
    </w:p>
    <w:p w14:paraId="5794622E">
      <w:pPr>
        <w:spacing w:line="360" w:lineRule="auto"/>
        <w:ind w:firstLine="480" w:firstLineChars="200"/>
        <w:jc w:val="left"/>
        <w:rPr>
          <w:rFonts w:hint="eastAsia" w:ascii="宋体" w:hAnsi="宋体" w:eastAsia="宋体" w:cs="Times New Roman"/>
          <w:snapToGrid/>
          <w:kern w:val="2"/>
          <w:sz w:val="24"/>
          <w:szCs w:val="24"/>
          <w:highlight w:val="cyan"/>
        </w:rPr>
      </w:pPr>
      <w:r>
        <w:rPr>
          <w:rFonts w:hint="eastAsia" w:ascii="宋体" w:hAnsi="宋体" w:eastAsia="宋体" w:cs="Times New Roman"/>
          <w:snapToGrid/>
          <w:kern w:val="2"/>
          <w:sz w:val="24"/>
          <w:szCs w:val="24"/>
          <w:highlight w:val="none"/>
        </w:rPr>
        <w:t>发包人和监理人在收到修订的施工进度计划后确认或提出修改意见的期限：（1）开工后五天内承包人须向发包人和监理单位提供施工组织设计壹式伍份。（2）每月25日，须提供下月施工进度计划表壹式伍份。</w:t>
      </w:r>
    </w:p>
    <w:p w14:paraId="4E5FD9A6">
      <w:pPr>
        <w:spacing w:line="360" w:lineRule="auto"/>
        <w:ind w:firstLine="480" w:firstLineChars="200"/>
        <w:jc w:val="left"/>
        <w:rPr>
          <w:rFonts w:hint="eastAsia" w:ascii="宋体" w:hAnsi="宋体" w:eastAsia="宋体" w:cs="Times New Roman"/>
          <w:snapToGrid/>
          <w:kern w:val="2"/>
          <w:sz w:val="24"/>
          <w:szCs w:val="24"/>
          <w:u w:val="single"/>
        </w:rPr>
      </w:pPr>
    </w:p>
    <w:p w14:paraId="725CE731">
      <w:pPr>
        <w:adjustRightInd w:val="0"/>
        <w:snapToGrid w:val="0"/>
        <w:spacing w:line="360" w:lineRule="auto"/>
        <w:ind w:firstLine="501" w:firstLineChars="208"/>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3.2</w:t>
      </w:r>
      <w:r>
        <w:rPr>
          <w:rFonts w:hint="eastAsia" w:ascii="宋体" w:hAnsi="宋体" w:eastAsia="宋体" w:cs="Times New Roman"/>
          <w:b/>
          <w:snapToGrid/>
          <w:kern w:val="2"/>
          <w:sz w:val="24"/>
          <w:szCs w:val="24"/>
          <w:highlight w:val="none"/>
        </w:rPr>
        <w:t>工期延误</w:t>
      </w:r>
    </w:p>
    <w:p w14:paraId="7344DB7C">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3.2</w:t>
      </w:r>
      <w:r>
        <w:rPr>
          <w:rFonts w:hint="eastAsia" w:ascii="宋体" w:hAnsi="宋体" w:eastAsia="宋体" w:cs="Times New Roman"/>
          <w:snapToGrid/>
          <w:kern w:val="2"/>
          <w:sz w:val="24"/>
          <w:szCs w:val="24"/>
          <w:highlight w:val="none"/>
        </w:rPr>
        <w:t>.1 因发包人原因导致工期延误</w:t>
      </w:r>
    </w:p>
    <w:p w14:paraId="18190E9B">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发包人原因导致工期延误的其他情形：（1）若发包人连续停电、停水在8小时以内且未对施工造成影响，不顺延工期。如每周累计停电、停水8小时以上，且给承包人施工造成实质性延误的，经发包人和监理单位确认后工期予以顺延。（2）在施工过程中因设计变更引起承包人不能正常施工，承包人应随时进行工种调整，不计取误工费，经发包人和监理单位确认后工期顺延。（3）施工中遇到不可预见的障碍物或古墓、文物需处理；外部干扰无法施工，经发包人和监理单位确认后工期顺延。</w:t>
      </w:r>
    </w:p>
    <w:p w14:paraId="5AD14EB4">
      <w:pPr>
        <w:spacing w:line="360" w:lineRule="auto"/>
        <w:ind w:firstLine="480" w:firstLineChars="200"/>
        <w:jc w:val="left"/>
        <w:rPr>
          <w:rFonts w:hint="default" w:ascii="宋体" w:hAnsi="宋体" w:eastAsia="宋体" w:cs="Times New Roman"/>
          <w:snapToGrid/>
          <w:kern w:val="2"/>
          <w:sz w:val="24"/>
          <w:szCs w:val="24"/>
          <w:highlight w:val="none"/>
          <w:lang w:val="en-US" w:eastAsia="zh-CN"/>
        </w:rPr>
      </w:pPr>
      <w:r>
        <w:rPr>
          <w:rFonts w:hint="eastAsia" w:ascii="宋体" w:hAnsi="宋体" w:eastAsia="宋体" w:cs="Times New Roman"/>
          <w:snapToGrid/>
          <w:kern w:val="2"/>
          <w:sz w:val="24"/>
          <w:szCs w:val="24"/>
          <w:highlight w:val="none"/>
          <w:lang w:val="en-US" w:eastAsia="zh-CN"/>
        </w:rPr>
        <w:t>因发包人</w:t>
      </w:r>
      <w:r>
        <w:rPr>
          <w:rFonts w:hint="eastAsia" w:ascii="宋体" w:hAnsi="宋体" w:eastAsia="宋体" w:cs="Times New Roman"/>
          <w:snapToGrid/>
          <w:kern w:val="2"/>
          <w:sz w:val="24"/>
          <w:szCs w:val="24"/>
          <w:highlight w:val="none"/>
        </w:rPr>
        <w:t>原因导致工期延误的</w:t>
      </w:r>
      <w:r>
        <w:rPr>
          <w:rFonts w:hint="eastAsia" w:ascii="宋体" w:hAnsi="宋体" w:eastAsia="宋体" w:cs="Times New Roman"/>
          <w:snapToGrid/>
          <w:kern w:val="2"/>
          <w:sz w:val="24"/>
          <w:szCs w:val="24"/>
          <w:highlight w:val="none"/>
          <w:lang w:eastAsia="zh-CN"/>
        </w:rPr>
        <w:t>，</w:t>
      </w:r>
      <w:r>
        <w:rPr>
          <w:rFonts w:hint="eastAsia" w:ascii="宋体" w:hAnsi="宋体" w:eastAsia="宋体" w:cs="Times New Roman"/>
          <w:snapToGrid/>
          <w:kern w:val="2"/>
          <w:sz w:val="24"/>
          <w:szCs w:val="24"/>
          <w:highlight w:val="none"/>
          <w:lang w:val="en-US" w:eastAsia="zh-CN"/>
        </w:rPr>
        <w:t>发包人不因此支付额外费用。</w:t>
      </w:r>
    </w:p>
    <w:p w14:paraId="6FF5BDEF">
      <w:pPr>
        <w:spacing w:line="360" w:lineRule="auto"/>
        <w:ind w:firstLine="480" w:firstLineChars="200"/>
        <w:jc w:val="left"/>
        <w:rPr>
          <w:rFonts w:hint="eastAsia" w:ascii="宋体" w:hAnsi="宋体" w:eastAsia="宋体" w:cs="Times New Roman"/>
          <w:snapToGrid/>
          <w:kern w:val="2"/>
          <w:sz w:val="24"/>
          <w:szCs w:val="24"/>
          <w:highlight w:val="none"/>
        </w:rPr>
      </w:pPr>
      <w:bookmarkStart w:id="0" w:name="_Toc312678012"/>
      <w:bookmarkStart w:id="1" w:name="_Toc312677486"/>
      <w:bookmarkStart w:id="2" w:name="_Toc318581169"/>
      <w:bookmarkStart w:id="3" w:name="_Toc300934970"/>
      <w:bookmarkStart w:id="4" w:name="_Toc297216177"/>
      <w:bookmarkStart w:id="5" w:name="_Toc304295548"/>
      <w:bookmarkStart w:id="6" w:name="_Toc303539127"/>
      <w:bookmarkStart w:id="7" w:name="_Toc297123518"/>
      <w:r>
        <w:rPr>
          <w:rFonts w:hint="eastAsia" w:ascii="宋体" w:hAnsi="宋体" w:eastAsia="宋体" w:cs="Times New Roman"/>
          <w:snapToGrid/>
          <w:kern w:val="2"/>
          <w:sz w:val="24"/>
          <w:szCs w:val="24"/>
          <w:highlight w:val="none"/>
          <w:lang w:val="en-US" w:eastAsia="zh-CN"/>
        </w:rPr>
        <w:t>3.2</w:t>
      </w:r>
      <w:r>
        <w:rPr>
          <w:rFonts w:hint="eastAsia" w:ascii="宋体" w:hAnsi="宋体" w:eastAsia="宋体" w:cs="Times New Roman"/>
          <w:snapToGrid/>
          <w:kern w:val="2"/>
          <w:sz w:val="24"/>
          <w:szCs w:val="24"/>
          <w:highlight w:val="none"/>
        </w:rPr>
        <w:t>.2 因承包人原因导致工期延误</w:t>
      </w:r>
    </w:p>
    <w:bookmarkEnd w:id="0"/>
    <w:bookmarkEnd w:id="1"/>
    <w:bookmarkEnd w:id="2"/>
    <w:p w14:paraId="60D446DC">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w:t>
      </w:r>
      <w:bookmarkStart w:id="8" w:name="_Toc312677487"/>
      <w:bookmarkStart w:id="9" w:name="_Toc312678013"/>
      <w:bookmarkStart w:id="10" w:name="_Toc318581170"/>
      <w:r>
        <w:rPr>
          <w:rFonts w:hint="eastAsia" w:ascii="宋体" w:hAnsi="宋体" w:eastAsia="宋体" w:cs="Times New Roman"/>
          <w:snapToGrid/>
          <w:kern w:val="2"/>
          <w:sz w:val="24"/>
          <w:szCs w:val="24"/>
          <w:highlight w:val="none"/>
        </w:rPr>
        <w:t>承包人原因造成工期延误，逾期竣工违约金的计算方法为：</w:t>
      </w:r>
    </w:p>
    <w:p w14:paraId="7932E2D8">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因承包人原因造成工期延误，逾期竣工违约金的计算方法为:延期1至5天，按500元/天罚款:延期超过5天后，延期每增加1天，罚款1000元。</w:t>
      </w:r>
    </w:p>
    <w:p w14:paraId="0CC95642">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因承包人原因造成工期延误，逾期竣工违约金的上限:最终的违约金总额不应超过经审计确认的竣工结算金额的 5%。</w:t>
      </w:r>
    </w:p>
    <w:p w14:paraId="27B118E0">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工期严重滞后，发包人发函催告2次以上且仍不采取积极措施的，发包人有权解除承包合同，承包人应无条件于本合同解除后5日内退出施工现场，并承担违约责任。承包人逾期退出施工现场的，延期1至5天，按500元/天罚款;延期超过5天后，延期每增加1天，罚款1000元</w:t>
      </w:r>
      <w:bookmarkEnd w:id="3"/>
      <w:bookmarkEnd w:id="4"/>
      <w:bookmarkEnd w:id="5"/>
      <w:bookmarkEnd w:id="6"/>
      <w:bookmarkEnd w:id="7"/>
      <w:bookmarkEnd w:id="8"/>
      <w:bookmarkEnd w:id="9"/>
    </w:p>
    <w:bookmarkEnd w:id="10"/>
    <w:p w14:paraId="511F939C">
      <w:pPr>
        <w:spacing w:line="360" w:lineRule="auto"/>
        <w:ind w:firstLine="480" w:firstLineChars="200"/>
        <w:jc w:val="left"/>
        <w:rPr>
          <w:rFonts w:hint="eastAsia" w:ascii="宋体" w:hAnsi="宋体" w:eastAsia="宋体" w:cs="Times New Roman"/>
          <w:snapToGrid/>
          <w:kern w:val="2"/>
          <w:sz w:val="24"/>
          <w:szCs w:val="24"/>
          <w:highlight w:val="cyan"/>
        </w:rPr>
      </w:pPr>
      <w:r>
        <w:rPr>
          <w:rFonts w:hint="eastAsia" w:ascii="宋体" w:hAnsi="宋体" w:eastAsia="宋体" w:cs="Times New Roman"/>
          <w:snapToGrid/>
          <w:kern w:val="2"/>
          <w:sz w:val="24"/>
          <w:szCs w:val="24"/>
          <w:highlight w:val="none"/>
        </w:rPr>
        <w:t>因承包人原因造成工期延误，逾</w:t>
      </w:r>
      <w:bookmarkStart w:id="11" w:name="_Toc318581171"/>
      <w:bookmarkStart w:id="12" w:name="_Toc312678014"/>
      <w:r>
        <w:rPr>
          <w:rFonts w:hint="eastAsia" w:ascii="宋体" w:hAnsi="宋体" w:eastAsia="宋体" w:cs="Times New Roman"/>
          <w:snapToGrid/>
          <w:kern w:val="2"/>
          <w:sz w:val="24"/>
          <w:szCs w:val="24"/>
          <w:highlight w:val="none"/>
        </w:rPr>
        <w:t>期竣工违约金的上限：不设上限。</w:t>
      </w:r>
    </w:p>
    <w:bookmarkEnd w:id="11"/>
    <w:bookmarkEnd w:id="12"/>
    <w:p w14:paraId="6BBBC1A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四、质量与检验</w:t>
      </w:r>
    </w:p>
    <w:p w14:paraId="71B9FC8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17、隐蔽工程和中间验收</w:t>
      </w:r>
    </w:p>
    <w:p w14:paraId="14D0E940">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17.1 双方约定中间验收部位：</w:t>
      </w:r>
      <w:r>
        <w:rPr>
          <w:rFonts w:hint="eastAsia" w:ascii="宋体" w:hAnsi="宋体" w:eastAsia="宋体" w:cs="Times New Roman"/>
          <w:snapToGrid/>
          <w:kern w:val="2"/>
          <w:sz w:val="24"/>
          <w:szCs w:val="24"/>
          <w:u w:val="single"/>
        </w:rPr>
        <w:t xml:space="preserve">  按照国家施工验收规范执行  </w:t>
      </w:r>
    </w:p>
    <w:p w14:paraId="5CDFD598">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19、工程试车</w:t>
      </w:r>
    </w:p>
    <w:p w14:paraId="7543F38F">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19.5 试车费用的承担：</w:t>
      </w:r>
      <w:r>
        <w:rPr>
          <w:rFonts w:hint="eastAsia" w:ascii="宋体" w:hAnsi="宋体" w:eastAsia="宋体" w:cs="Times New Roman"/>
          <w:snapToGrid/>
          <w:kern w:val="2"/>
          <w:sz w:val="24"/>
          <w:szCs w:val="24"/>
          <w:u w:val="single"/>
        </w:rPr>
        <w:t>工程调试、验收所用水、电费均由承包人承担。</w:t>
      </w:r>
    </w:p>
    <w:p w14:paraId="5AC51416">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五、安全防护、文明施工</w:t>
      </w:r>
    </w:p>
    <w:p w14:paraId="26860A8C">
      <w:pPr>
        <w:adjustRightInd w:val="0"/>
        <w:snapToGrid w:val="0"/>
        <w:spacing w:line="360" w:lineRule="auto"/>
        <w:ind w:firstLine="460" w:firstLineChars="192"/>
        <w:jc w:val="left"/>
        <w:rPr>
          <w:rFonts w:hint="eastAsia" w:ascii="宋体" w:hAnsi="宋体" w:eastAsia="宋体" w:cs="Times New Roman"/>
          <w:snapToGrid/>
          <w:kern w:val="2"/>
          <w:sz w:val="24"/>
          <w:szCs w:val="24"/>
          <w:u w:val="single"/>
        </w:rPr>
      </w:pPr>
      <w:r>
        <w:rPr>
          <w:rFonts w:ascii="宋体" w:hAnsi="宋体" w:eastAsia="宋体" w:cs="Times New Roman"/>
          <w:snapToGrid/>
          <w:kern w:val="2"/>
          <w:sz w:val="24"/>
          <w:szCs w:val="24"/>
          <w:u w:val="single"/>
        </w:rPr>
        <w:t>执行《通用条款》第五条全部条款和</w:t>
      </w:r>
      <w:r>
        <w:rPr>
          <w:rFonts w:hint="eastAsia" w:ascii="宋体" w:hAnsi="宋体" w:eastAsia="宋体" w:cs="Times New Roman"/>
          <w:snapToGrid/>
          <w:kern w:val="2"/>
          <w:sz w:val="24"/>
          <w:szCs w:val="24"/>
          <w:u w:val="single"/>
        </w:rPr>
        <w:t>市级</w:t>
      </w:r>
      <w:r>
        <w:rPr>
          <w:rFonts w:ascii="宋体" w:hAnsi="宋体" w:eastAsia="宋体" w:cs="Times New Roman"/>
          <w:snapToGrid/>
          <w:kern w:val="2"/>
          <w:sz w:val="24"/>
          <w:szCs w:val="24"/>
          <w:u w:val="single"/>
        </w:rPr>
        <w:t>安全文明施工的要求规定</w:t>
      </w:r>
      <w:r>
        <w:rPr>
          <w:rFonts w:hint="eastAsia" w:ascii="宋体" w:hAnsi="宋体" w:eastAsia="宋体" w:cs="Times New Roman"/>
          <w:snapToGrid/>
          <w:kern w:val="2"/>
          <w:sz w:val="24"/>
          <w:szCs w:val="24"/>
          <w:u w:val="single"/>
        </w:rPr>
        <w:t>。建筑工程安全防护、文明施工措施费用的使用严格遵守中华人民共和国建设部建办［2005］89号文《建筑工程安全防护、文明施工措施费用及使用管理规定》执行。</w:t>
      </w:r>
    </w:p>
    <w:p w14:paraId="1065657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六、合同价款</w:t>
      </w:r>
    </w:p>
    <w:p w14:paraId="3A79CE0B">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26、合同价款约定</w:t>
      </w:r>
    </w:p>
    <w:p w14:paraId="0D78B09A">
      <w:pPr>
        <w:autoSpaceDE w:val="0"/>
        <w:autoSpaceDN w:val="0"/>
        <w:adjustRightInd w:val="0"/>
        <w:spacing w:line="360" w:lineRule="auto"/>
        <w:ind w:firstLine="480" w:firstLineChars="200"/>
        <w:rPr>
          <w:rFonts w:ascii="宋体" w:hAnsi="宋体" w:eastAsia="宋体" w:cs="宋体"/>
          <w:snapToGrid/>
          <w:kern w:val="2"/>
          <w:sz w:val="24"/>
          <w:szCs w:val="24"/>
        </w:rPr>
      </w:pPr>
      <w:r>
        <w:rPr>
          <w:rFonts w:ascii="宋体" w:hAnsi="宋体" w:eastAsia="宋体" w:cs="宋体"/>
          <w:snapToGrid/>
          <w:kern w:val="2"/>
          <w:sz w:val="24"/>
          <w:szCs w:val="24"/>
        </w:rPr>
        <w:t>26.1本合同价</w:t>
      </w:r>
      <w:r>
        <w:rPr>
          <w:rFonts w:ascii="宋体" w:hAnsi="宋体" w:eastAsia="宋体" w:cs="宋体"/>
          <w:snapToGrid/>
          <w:kern w:val="2"/>
          <w:sz w:val="24"/>
          <w:szCs w:val="24"/>
          <w:highlight w:val="none"/>
        </w:rPr>
        <w:t>款采用</w:t>
      </w:r>
      <w:r>
        <w:rPr>
          <w:rFonts w:hint="eastAsia" w:ascii="宋体" w:hAnsi="宋体" w:eastAsia="宋体" w:cs="宋体"/>
          <w:snapToGrid/>
          <w:kern w:val="2"/>
          <w:sz w:val="24"/>
          <w:szCs w:val="24"/>
          <w:highlight w:val="none"/>
          <w:u w:val="single"/>
        </w:rPr>
        <w:t xml:space="preserve"> </w:t>
      </w:r>
      <w:r>
        <w:rPr>
          <w:rFonts w:hint="eastAsia" w:ascii="宋体" w:hAnsi="宋体" w:eastAsia="宋体" w:cs="宋体"/>
          <w:b/>
          <w:bCs/>
          <w:snapToGrid/>
          <w:color w:val="FF0000"/>
          <w:kern w:val="2"/>
          <w:sz w:val="24"/>
          <w:szCs w:val="24"/>
          <w:highlight w:val="none"/>
          <w:u w:val="single"/>
        </w:rPr>
        <w:t>固定</w:t>
      </w:r>
      <w:r>
        <w:rPr>
          <w:rFonts w:hint="eastAsia" w:ascii="宋体" w:hAnsi="宋体" w:eastAsia="宋体" w:cs="宋体"/>
          <w:b/>
          <w:bCs/>
          <w:snapToGrid/>
          <w:color w:val="FF0000"/>
          <w:kern w:val="2"/>
          <w:sz w:val="24"/>
          <w:szCs w:val="24"/>
          <w:highlight w:val="none"/>
          <w:u w:val="single"/>
          <w:lang w:val="en-US" w:eastAsia="zh-CN"/>
        </w:rPr>
        <w:t>总价合同</w:t>
      </w:r>
      <w:r>
        <w:rPr>
          <w:rFonts w:hint="eastAsia" w:ascii="宋体" w:hAnsi="宋体" w:eastAsia="宋体" w:cs="宋体"/>
          <w:snapToGrid/>
          <w:kern w:val="2"/>
          <w:sz w:val="24"/>
          <w:szCs w:val="24"/>
          <w:highlight w:val="none"/>
          <w:u w:val="single"/>
        </w:rPr>
        <w:t xml:space="preserve"> </w:t>
      </w:r>
      <w:r>
        <w:rPr>
          <w:rFonts w:ascii="宋体" w:hAnsi="宋体" w:eastAsia="宋体" w:cs="宋体"/>
          <w:snapToGrid/>
          <w:kern w:val="2"/>
          <w:sz w:val="24"/>
          <w:szCs w:val="24"/>
          <w:highlight w:val="none"/>
        </w:rPr>
        <w:t>方式</w:t>
      </w:r>
      <w:r>
        <w:rPr>
          <w:rFonts w:ascii="宋体" w:hAnsi="宋体" w:eastAsia="宋体" w:cs="宋体"/>
          <w:snapToGrid/>
          <w:kern w:val="2"/>
          <w:sz w:val="24"/>
          <w:szCs w:val="24"/>
        </w:rPr>
        <w:t>确定。</w:t>
      </w:r>
    </w:p>
    <w:p w14:paraId="2EDC610F">
      <w:pPr>
        <w:autoSpaceDE w:val="0"/>
        <w:autoSpaceDN w:val="0"/>
        <w:adjustRightInd w:val="0"/>
        <w:spacing w:line="360" w:lineRule="auto"/>
        <w:ind w:firstLine="480" w:firstLineChars="200"/>
        <w:jc w:val="left"/>
        <w:rPr>
          <w:rFonts w:ascii="宋体" w:hAnsi="宋体" w:eastAsia="宋体" w:cs="宋体"/>
          <w:snapToGrid/>
          <w:kern w:val="2"/>
          <w:sz w:val="24"/>
          <w:szCs w:val="24"/>
          <w:u w:val="single"/>
        </w:rPr>
      </w:pPr>
      <w:r>
        <w:rPr>
          <w:rFonts w:ascii="宋体" w:hAnsi="宋体" w:eastAsia="宋体" w:cs="宋体"/>
          <w:snapToGrid/>
          <w:kern w:val="2"/>
          <w:sz w:val="24"/>
          <w:szCs w:val="24"/>
        </w:rPr>
        <w:t>26.1.1综合单价中包括的风险范围：</w:t>
      </w:r>
      <w:r>
        <w:rPr>
          <w:rFonts w:ascii="宋体" w:hAnsi="宋体" w:eastAsia="宋体" w:cs="宋体"/>
          <w:snapToGrid/>
          <w:kern w:val="2"/>
          <w:sz w:val="24"/>
          <w:szCs w:val="24"/>
          <w:u w:val="single"/>
        </w:rPr>
        <w:t>人工费、材料费、机械费、价格浮动、政策性文件的调整，本合同第43条规定以外发生的自然灾害。</w:t>
      </w:r>
    </w:p>
    <w:p w14:paraId="63D8ED35">
      <w:pPr>
        <w:autoSpaceDE w:val="0"/>
        <w:autoSpaceDN w:val="0"/>
        <w:adjustRightInd w:val="0"/>
        <w:spacing w:line="360" w:lineRule="auto"/>
        <w:ind w:firstLine="480" w:firstLineChars="200"/>
        <w:jc w:val="left"/>
        <w:rPr>
          <w:rFonts w:ascii="宋体" w:hAnsi="宋体" w:eastAsia="宋体" w:cs="宋体"/>
          <w:snapToGrid/>
          <w:kern w:val="2"/>
          <w:sz w:val="24"/>
          <w:szCs w:val="24"/>
          <w:u w:val="single"/>
        </w:rPr>
      </w:pPr>
      <w:r>
        <w:rPr>
          <w:rFonts w:ascii="宋体" w:hAnsi="宋体" w:eastAsia="宋体" w:cs="宋体"/>
          <w:snapToGrid/>
          <w:kern w:val="2"/>
          <w:sz w:val="24"/>
          <w:szCs w:val="24"/>
        </w:rPr>
        <w:t>26.1.2风险范围以外综合单价调整方法：</w:t>
      </w:r>
      <w:r>
        <w:rPr>
          <w:rFonts w:ascii="宋体" w:hAnsi="宋体" w:eastAsia="宋体" w:cs="宋体"/>
          <w:snapToGrid/>
          <w:kern w:val="2"/>
          <w:sz w:val="24"/>
          <w:szCs w:val="24"/>
          <w:u w:val="single"/>
        </w:rPr>
        <w:t>按照合同26.2及27条款执行。</w:t>
      </w:r>
    </w:p>
    <w:p w14:paraId="4BF8BAA9">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hint="eastAsia" w:ascii="宋体" w:hAnsi="宋体" w:eastAsia="宋体" w:cs="宋体"/>
          <w:snapToGrid/>
          <w:color w:val="000000"/>
          <w:kern w:val="2"/>
          <w:sz w:val="24"/>
          <w:szCs w:val="24"/>
        </w:rPr>
        <w:t>26.1.3 综合单价为完全综合单价，包括</w:t>
      </w:r>
      <w:r>
        <w:rPr>
          <w:rFonts w:hint="eastAsia" w:ascii="宋体" w:hAnsi="宋体" w:eastAsia="宋体" w:cs="宋体"/>
          <w:snapToGrid/>
          <w:color w:val="000000"/>
          <w:kern w:val="2"/>
          <w:sz w:val="24"/>
          <w:szCs w:val="24"/>
          <w:u w:val="single"/>
        </w:rPr>
        <w:t>人工费、材料费、机械费、措施费、规费以及相关税费等全部费用。</w:t>
      </w:r>
    </w:p>
    <w:p w14:paraId="68CCD365">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26.2 变更、签证价款约定</w:t>
      </w:r>
    </w:p>
    <w:p w14:paraId="1D73FB04">
      <w:pPr>
        <w:spacing w:line="480" w:lineRule="auto"/>
        <w:ind w:firstLine="480" w:firstLineChars="200"/>
        <w:rPr>
          <w:rFonts w:hint="eastAsia" w:ascii="宋体" w:hAnsi="宋体" w:eastAsia="宋体" w:cs="宋体"/>
          <w:snapToGrid/>
          <w:color w:val="000000"/>
          <w:kern w:val="2"/>
          <w:sz w:val="24"/>
          <w:szCs w:val="24"/>
          <w:highlight w:val="none"/>
          <w:u w:val="single"/>
        </w:rPr>
      </w:pPr>
      <w:r>
        <w:rPr>
          <w:rFonts w:ascii="宋体" w:hAnsi="宋体" w:eastAsia="宋体" w:cs="宋体"/>
          <w:snapToGrid/>
          <w:kern w:val="2"/>
          <w:sz w:val="24"/>
          <w:szCs w:val="24"/>
        </w:rPr>
        <w:t>26.2</w:t>
      </w:r>
      <w:r>
        <w:rPr>
          <w:rFonts w:hint="eastAsia" w:ascii="宋体" w:hAnsi="宋体" w:eastAsia="宋体" w:cs="宋体"/>
          <w:snapToGrid/>
          <w:kern w:val="2"/>
          <w:sz w:val="24"/>
          <w:szCs w:val="24"/>
        </w:rPr>
        <w:t>.1</w:t>
      </w:r>
      <w:r>
        <w:rPr>
          <w:rFonts w:ascii="宋体" w:hAnsi="宋体" w:eastAsia="宋体" w:cs="宋体"/>
          <w:snapToGrid/>
          <w:kern w:val="2"/>
          <w:sz w:val="24"/>
          <w:szCs w:val="24"/>
        </w:rPr>
        <w:t>发生设计变更和签证，</w:t>
      </w:r>
      <w:r>
        <w:rPr>
          <w:rFonts w:hint="eastAsia" w:ascii="宋体" w:hAnsi="宋体" w:eastAsia="宋体" w:cs="宋体"/>
          <w:snapToGrid/>
          <w:color w:val="000000"/>
          <w:kern w:val="2"/>
          <w:sz w:val="24"/>
          <w:szCs w:val="24"/>
        </w:rPr>
        <w:t>增加或减少的工程项目及工程量，其适用的综合单价按以下办法调整：</w:t>
      </w:r>
      <w:r>
        <w:rPr>
          <w:rFonts w:hint="eastAsia" w:ascii="宋体" w:hAnsi="宋体" w:eastAsia="宋体" w:cs="宋体"/>
          <w:snapToGrid/>
          <w:color w:val="000000"/>
          <w:kern w:val="2"/>
          <w:sz w:val="24"/>
          <w:szCs w:val="24"/>
          <w:highlight w:val="none"/>
          <w:u w:val="single"/>
        </w:rPr>
        <w:t>①审核后的工程量清单报价中已有工程综合单价的，按已有综合单价结算;②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及相应的费率，经甲方审核确认的价款为该变更签证价款。</w:t>
      </w:r>
    </w:p>
    <w:p w14:paraId="28718CC2">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27、合同价款调整</w:t>
      </w:r>
    </w:p>
    <w:p w14:paraId="0E892919">
      <w:pPr>
        <w:autoSpaceDE w:val="0"/>
        <w:autoSpaceDN w:val="0"/>
        <w:adjustRightInd w:val="0"/>
        <w:spacing w:line="360" w:lineRule="auto"/>
        <w:ind w:firstLine="480" w:firstLineChars="200"/>
        <w:jc w:val="left"/>
        <w:rPr>
          <w:rFonts w:ascii="宋体" w:hAnsi="宋体" w:eastAsia="宋体" w:cs="宋体"/>
          <w:snapToGrid/>
          <w:kern w:val="2"/>
          <w:sz w:val="24"/>
          <w:szCs w:val="24"/>
          <w:u w:val="single"/>
        </w:rPr>
      </w:pPr>
      <w:r>
        <w:rPr>
          <w:rFonts w:ascii="宋体" w:hAnsi="宋体" w:eastAsia="宋体" w:cs="宋体"/>
          <w:snapToGrid/>
          <w:kern w:val="2"/>
          <w:sz w:val="24"/>
          <w:szCs w:val="24"/>
        </w:rPr>
        <w:t>27.1双方约定合同价款的其他调整因素：</w:t>
      </w:r>
      <w:r>
        <w:rPr>
          <w:rFonts w:ascii="宋体" w:hAnsi="宋体" w:eastAsia="宋体" w:cs="宋体"/>
          <w:snapToGrid/>
          <w:kern w:val="2"/>
          <w:sz w:val="24"/>
          <w:szCs w:val="24"/>
          <w:highlight w:val="none"/>
          <w:u w:val="single"/>
        </w:rPr>
        <w:t>工程签证</w:t>
      </w:r>
      <w:r>
        <w:rPr>
          <w:rFonts w:hint="eastAsia" w:ascii="宋体" w:hAnsi="宋体" w:eastAsia="宋体" w:cs="宋体"/>
          <w:snapToGrid/>
          <w:kern w:val="2"/>
          <w:sz w:val="24"/>
          <w:szCs w:val="24"/>
          <w:highlight w:val="none"/>
          <w:u w:val="single"/>
        </w:rPr>
        <w:t>变更</w:t>
      </w:r>
      <w:r>
        <w:rPr>
          <w:rFonts w:ascii="宋体" w:hAnsi="宋体" w:eastAsia="宋体" w:cs="宋体"/>
          <w:snapToGrid/>
          <w:kern w:val="2"/>
          <w:sz w:val="24"/>
          <w:szCs w:val="24"/>
          <w:highlight w:val="none"/>
          <w:u w:val="single"/>
        </w:rPr>
        <w:t>由发包人代表根据现场实际情况，对工程</w:t>
      </w:r>
      <w:r>
        <w:rPr>
          <w:rFonts w:hint="eastAsia" w:ascii="宋体" w:hAnsi="宋体" w:eastAsia="宋体" w:cs="宋体"/>
          <w:snapToGrid/>
          <w:kern w:val="2"/>
          <w:sz w:val="24"/>
          <w:szCs w:val="24"/>
          <w:highlight w:val="none"/>
          <w:u w:val="single"/>
        </w:rPr>
        <w:t>签证</w:t>
      </w:r>
      <w:r>
        <w:rPr>
          <w:rFonts w:ascii="宋体" w:hAnsi="宋体" w:eastAsia="宋体" w:cs="宋体"/>
          <w:snapToGrid/>
          <w:kern w:val="2"/>
          <w:sz w:val="24"/>
          <w:szCs w:val="24"/>
          <w:highlight w:val="none"/>
          <w:u w:val="single"/>
        </w:rPr>
        <w:t>变更进行</w:t>
      </w:r>
      <w:r>
        <w:rPr>
          <w:rFonts w:hint="eastAsia" w:ascii="宋体" w:hAnsi="宋体" w:eastAsia="宋体" w:cs="宋体"/>
          <w:snapToGrid/>
          <w:kern w:val="2"/>
          <w:sz w:val="24"/>
          <w:szCs w:val="24"/>
          <w:highlight w:val="none"/>
          <w:u w:val="single"/>
        </w:rPr>
        <w:t>审核</w:t>
      </w:r>
      <w:r>
        <w:rPr>
          <w:rFonts w:ascii="宋体" w:hAnsi="宋体" w:eastAsia="宋体" w:cs="宋体"/>
          <w:snapToGrid/>
          <w:kern w:val="2"/>
          <w:sz w:val="24"/>
          <w:szCs w:val="24"/>
          <w:highlight w:val="none"/>
          <w:u w:val="single"/>
        </w:rPr>
        <w:t>，资料齐全价款</w:t>
      </w:r>
      <w:r>
        <w:rPr>
          <w:rFonts w:hint="eastAsia" w:ascii="宋体" w:hAnsi="宋体" w:eastAsia="宋体" w:cs="宋体"/>
          <w:snapToGrid/>
          <w:kern w:val="2"/>
          <w:sz w:val="24"/>
          <w:szCs w:val="24"/>
          <w:highlight w:val="none"/>
          <w:u w:val="single"/>
        </w:rPr>
        <w:t>在</w:t>
      </w:r>
      <w:r>
        <w:rPr>
          <w:rFonts w:ascii="宋体" w:hAnsi="宋体" w:eastAsia="宋体" w:cs="宋体"/>
          <w:snapToGrid/>
          <w:kern w:val="2"/>
          <w:sz w:val="24"/>
          <w:szCs w:val="24"/>
          <w:highlight w:val="none"/>
          <w:u w:val="single"/>
        </w:rPr>
        <w:t>结算时</w:t>
      </w:r>
      <w:r>
        <w:rPr>
          <w:rFonts w:hint="eastAsia" w:ascii="宋体" w:hAnsi="宋体" w:eastAsia="宋体" w:cs="宋体"/>
          <w:snapToGrid/>
          <w:kern w:val="2"/>
          <w:sz w:val="24"/>
          <w:szCs w:val="24"/>
          <w:highlight w:val="none"/>
          <w:u w:val="single"/>
        </w:rPr>
        <w:t>计入</w:t>
      </w:r>
      <w:r>
        <w:rPr>
          <w:rFonts w:ascii="宋体" w:hAnsi="宋体" w:eastAsia="宋体" w:cs="宋体"/>
          <w:snapToGrid/>
          <w:kern w:val="2"/>
          <w:sz w:val="24"/>
          <w:szCs w:val="24"/>
          <w:highlight w:val="none"/>
          <w:u w:val="single"/>
        </w:rPr>
        <w:t>总造价。</w:t>
      </w:r>
    </w:p>
    <w:p w14:paraId="4996D6F1">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29、工程量确认</w:t>
      </w:r>
    </w:p>
    <w:p w14:paraId="660BFB40">
      <w:pPr>
        <w:autoSpaceDE w:val="0"/>
        <w:autoSpaceDN w:val="0"/>
        <w:adjustRightInd w:val="0"/>
        <w:spacing w:line="360" w:lineRule="auto"/>
        <w:ind w:firstLine="480" w:firstLineChars="200"/>
        <w:jc w:val="left"/>
        <w:rPr>
          <w:rFonts w:hint="eastAsia" w:ascii="宋体" w:hAnsi="宋体" w:eastAsia="宋体" w:cs="宋体"/>
          <w:snapToGrid/>
          <w:kern w:val="2"/>
          <w:sz w:val="24"/>
          <w:szCs w:val="24"/>
          <w:u w:val="single"/>
        </w:rPr>
      </w:pPr>
      <w:r>
        <w:rPr>
          <w:rFonts w:ascii="宋体" w:hAnsi="宋体" w:eastAsia="宋体" w:cs="宋体"/>
          <w:snapToGrid/>
          <w:kern w:val="2"/>
          <w:sz w:val="24"/>
          <w:szCs w:val="24"/>
        </w:rPr>
        <w:t>29.1 承包人向工程师提交已完工程量报告的时间：</w:t>
      </w:r>
      <w:r>
        <w:rPr>
          <w:rFonts w:hint="eastAsia" w:ascii="宋体" w:hAnsi="宋体" w:eastAsia="宋体" w:cs="宋体"/>
          <w:snapToGrid/>
          <w:kern w:val="2"/>
          <w:sz w:val="24"/>
          <w:szCs w:val="24"/>
          <w:u w:val="single"/>
        </w:rPr>
        <w:t>【】</w:t>
      </w:r>
    </w:p>
    <w:p w14:paraId="0C1AF166">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30</w:t>
      </w:r>
      <w:r>
        <w:rPr>
          <w:rFonts w:hint="eastAsia" w:ascii="宋体" w:hAnsi="宋体" w:eastAsia="宋体" w:cs="Times New Roman"/>
          <w:snapToGrid/>
          <w:kern w:val="2"/>
          <w:sz w:val="24"/>
          <w:szCs w:val="24"/>
          <w:lang w:val="en-US" w:eastAsia="zh-CN"/>
        </w:rPr>
        <w:t>.</w:t>
      </w:r>
      <w:r>
        <w:rPr>
          <w:rFonts w:ascii="宋体" w:hAnsi="宋体" w:eastAsia="宋体" w:cs="Times New Roman"/>
          <w:snapToGrid/>
          <w:kern w:val="2"/>
          <w:sz w:val="24"/>
          <w:szCs w:val="24"/>
        </w:rPr>
        <w:t>工程进度款结算与支付</w:t>
      </w:r>
    </w:p>
    <w:p w14:paraId="3977A46B">
      <w:pPr>
        <w:autoSpaceDE w:val="0"/>
        <w:autoSpaceDN w:val="0"/>
        <w:adjustRightInd w:val="0"/>
        <w:spacing w:line="360" w:lineRule="auto"/>
        <w:ind w:firstLine="482" w:firstLineChars="200"/>
        <w:jc w:val="left"/>
        <w:rPr>
          <w:rFonts w:hint="default" w:ascii="宋体" w:hAnsi="宋体" w:eastAsia="宋体" w:cs="Times New Roman"/>
          <w:b/>
          <w:bCs/>
          <w:snapToGrid/>
          <w:color w:val="000000" w:themeColor="text1"/>
          <w:kern w:val="2"/>
          <w:sz w:val="24"/>
          <w:szCs w:val="24"/>
          <w:highlight w:val="none"/>
          <w:u w:val="none"/>
          <w:lang w:val="en-US" w:eastAsia="zh-CN"/>
          <w14:textFill>
            <w14:solidFill>
              <w14:schemeClr w14:val="tx1"/>
            </w14:solidFill>
          </w14:textFill>
        </w:rPr>
      </w:pPr>
      <w:r>
        <w:rPr>
          <w:rFonts w:hint="eastAsia" w:ascii="宋体" w:hAnsi="宋体" w:eastAsia="宋体" w:cs="Times New Roman"/>
          <w:b/>
          <w:bCs/>
          <w:snapToGrid/>
          <w:color w:val="000000" w:themeColor="text1"/>
          <w:kern w:val="2"/>
          <w:sz w:val="24"/>
          <w:szCs w:val="24"/>
          <w:highlight w:val="none"/>
          <w14:textFill>
            <w14:solidFill>
              <w14:schemeClr w14:val="tx1"/>
            </w14:solidFill>
          </w14:textFill>
        </w:rPr>
        <w:t>30.1</w:t>
      </w:r>
      <w:r>
        <w:rPr>
          <w:rFonts w:hint="eastAsia" w:ascii="宋体" w:hAnsi="宋体" w:eastAsia="宋体" w:cs="Times New Roman"/>
          <w:b/>
          <w:bCs/>
          <w:snapToGrid/>
          <w:color w:val="000000" w:themeColor="text1"/>
          <w:kern w:val="2"/>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snapToGrid/>
          <w:color w:val="000000" w:themeColor="text1"/>
          <w:kern w:val="2"/>
          <w:sz w:val="24"/>
          <w:szCs w:val="24"/>
          <w:highlight w:val="none"/>
          <w:lang w:val="en-US" w:eastAsia="zh-CN"/>
          <w14:textFill>
            <w14:solidFill>
              <w14:schemeClr w14:val="tx1"/>
            </w14:solidFill>
          </w14:textFill>
        </w:rPr>
        <w:t>合同签订后</w:t>
      </w:r>
      <w:r>
        <w:rPr>
          <w:rFonts w:hint="eastAsia" w:ascii="仿宋_GB2312" w:hAnsi="仿宋_GB2312" w:eastAsia="仿宋_GB2312" w:cs="仿宋_GB2312"/>
          <w:b/>
          <w:bCs/>
          <w:snapToGrid/>
          <w:color w:val="000000" w:themeColor="text1"/>
          <w:kern w:val="2"/>
          <w:sz w:val="24"/>
          <w:szCs w:val="24"/>
          <w:highlight w:val="none"/>
          <w:u w:val="single"/>
          <w:lang w:val="en-US" w:eastAsia="zh-CN"/>
          <w14:textFill>
            <w14:solidFill>
              <w14:schemeClr w14:val="tx1"/>
            </w14:solidFill>
          </w14:textFill>
        </w:rPr>
        <w:t>10个工作</w:t>
      </w:r>
      <w:r>
        <w:rPr>
          <w:rFonts w:hint="eastAsia" w:ascii="仿宋_GB2312" w:hAnsi="仿宋_GB2312" w:eastAsia="仿宋_GB2312" w:cs="仿宋_GB2312"/>
          <w:b/>
          <w:bCs/>
          <w:snapToGrid/>
          <w:color w:val="000000" w:themeColor="text1"/>
          <w:kern w:val="2"/>
          <w:sz w:val="24"/>
          <w:szCs w:val="24"/>
          <w:highlight w:val="none"/>
          <w:u w:val="none"/>
          <w:lang w:val="en-US" w:eastAsia="zh-CN"/>
          <w14:textFill>
            <w14:solidFill>
              <w14:schemeClr w14:val="tx1"/>
            </w14:solidFill>
          </w14:textFill>
        </w:rPr>
        <w:t>日内支付合同金额的</w:t>
      </w:r>
      <w:r>
        <w:rPr>
          <w:rFonts w:hint="eastAsia" w:ascii="仿宋_GB2312" w:hAnsi="仿宋_GB2312" w:eastAsia="仿宋_GB2312" w:cs="仿宋_GB2312"/>
          <w:b/>
          <w:bCs/>
          <w:snapToGrid/>
          <w:color w:val="000000" w:themeColor="text1"/>
          <w:kern w:val="2"/>
          <w:sz w:val="24"/>
          <w:szCs w:val="24"/>
          <w:highlight w:val="none"/>
          <w:u w:val="single"/>
          <w:lang w:val="en-US" w:eastAsia="zh-CN"/>
          <w14:textFill>
            <w14:solidFill>
              <w14:schemeClr w14:val="tx1"/>
            </w14:solidFill>
          </w14:textFill>
        </w:rPr>
        <w:t xml:space="preserve">50 </w:t>
      </w:r>
      <w:r>
        <w:rPr>
          <w:rFonts w:hint="eastAsia" w:ascii="仿宋_GB2312" w:hAnsi="仿宋_GB2312" w:eastAsia="仿宋_GB2312" w:cs="仿宋_GB2312"/>
          <w:b/>
          <w:bCs/>
          <w:snapToGrid/>
          <w:color w:val="000000" w:themeColor="text1"/>
          <w:kern w:val="2"/>
          <w:sz w:val="24"/>
          <w:szCs w:val="24"/>
          <w:highlight w:val="none"/>
          <w:u w:val="none"/>
          <w:lang w:val="en-US" w:eastAsia="zh-CN"/>
          <w14:textFill>
            <w14:solidFill>
              <w14:schemeClr w14:val="tx1"/>
            </w14:solidFill>
          </w14:textFill>
        </w:rPr>
        <w:t>%，承包人根据工程施工进度，可提出工程款项支付申请，发包人根据工程进度等工程资料支付进度款，</w:t>
      </w:r>
      <w:r>
        <w:rPr>
          <w:rFonts w:ascii="仿宋_GB2312" w:hAnsi="仿宋_GB2312" w:eastAsia="仿宋_GB2312" w:cs="仿宋_GB2312"/>
          <w:b/>
          <w:bCs/>
          <w:snapToGrid/>
          <w:color w:val="000000" w:themeColor="text1"/>
          <w:kern w:val="2"/>
          <w:sz w:val="24"/>
          <w:szCs w:val="24"/>
          <w:highlight w:val="none"/>
          <w:u w:val="none"/>
          <w14:textFill>
            <w14:solidFill>
              <w14:schemeClr w14:val="tx1"/>
            </w14:solidFill>
          </w14:textFill>
        </w:rPr>
        <w:t>工程</w:t>
      </w:r>
      <w:r>
        <w:rPr>
          <w:rFonts w:ascii="仿宋_GB2312" w:hAnsi="仿宋_GB2312" w:eastAsia="仿宋_GB2312" w:cs="仿宋_GB2312"/>
          <w:b/>
          <w:bCs/>
          <w:snapToGrid/>
          <w:color w:val="000000" w:themeColor="text1"/>
          <w:kern w:val="2"/>
          <w:sz w:val="24"/>
          <w:szCs w:val="24"/>
          <w:highlight w:val="none"/>
          <w14:textFill>
            <w14:solidFill>
              <w14:schemeClr w14:val="tx1"/>
            </w14:solidFill>
          </w14:textFill>
        </w:rPr>
        <w:t>竣工验收合格后付至审定金额的100%</w:t>
      </w:r>
      <w:r>
        <w:rPr>
          <w:rFonts w:hint="eastAsia" w:ascii="仿宋_GB2312" w:hAnsi="仿宋_GB2312" w:eastAsia="仿宋_GB2312" w:cs="仿宋_GB2312"/>
          <w:b/>
          <w:bCs/>
          <w:snapToGrid/>
          <w:color w:val="000000" w:themeColor="text1"/>
          <w:kern w:val="2"/>
          <w:sz w:val="24"/>
          <w:szCs w:val="24"/>
          <w:highlight w:val="none"/>
          <w:lang w:eastAsia="zh-CN"/>
          <w14:textFill>
            <w14:solidFill>
              <w14:schemeClr w14:val="tx1"/>
            </w14:solidFill>
          </w14:textFill>
        </w:rPr>
        <w:t>。</w:t>
      </w:r>
    </w:p>
    <w:p w14:paraId="629C0A66">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七、材料设备供应</w:t>
      </w:r>
    </w:p>
    <w:p w14:paraId="73D0C18C">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31、发包人供应材料设备：无</w:t>
      </w:r>
    </w:p>
    <w:p w14:paraId="5B698709">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32、承包人采购材料设备</w:t>
      </w:r>
    </w:p>
    <w:p w14:paraId="20A592A3">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Times New Roman"/>
          <w:snapToGrid/>
          <w:kern w:val="2"/>
          <w:sz w:val="24"/>
          <w:szCs w:val="24"/>
        </w:rPr>
        <w:t>32.1</w:t>
      </w:r>
      <w:r>
        <w:rPr>
          <w:rFonts w:ascii="宋体" w:hAnsi="宋体" w:eastAsia="宋体" w:cs="宋体"/>
          <w:snapToGrid/>
          <w:kern w:val="2"/>
          <w:sz w:val="24"/>
          <w:szCs w:val="24"/>
        </w:rPr>
        <w:t>本工程建筑材料均由承包人采购。</w:t>
      </w:r>
    </w:p>
    <w:p w14:paraId="017A2CFF">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Times New Roman"/>
          <w:snapToGrid/>
          <w:kern w:val="2"/>
          <w:sz w:val="24"/>
          <w:szCs w:val="24"/>
        </w:rPr>
        <w:t xml:space="preserve">32.2 </w:t>
      </w:r>
      <w:r>
        <w:rPr>
          <w:rFonts w:ascii="宋体" w:hAnsi="宋体" w:eastAsia="宋体" w:cs="宋体"/>
          <w:snapToGrid/>
          <w:kern w:val="2"/>
          <w:sz w:val="24"/>
          <w:szCs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A596129">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32.3 承包人购买的材料及设备必须是符合图纸功能及技术要求并且达到国家和行业要求的合格产品。材料价格风险由承包人承担，不因市场价的波动及政府调价文件而调整。</w:t>
      </w:r>
    </w:p>
    <w:p w14:paraId="0CEB3D10">
      <w:pPr>
        <w:autoSpaceDE w:val="0"/>
        <w:autoSpaceDN w:val="0"/>
        <w:adjustRightInd w:val="0"/>
        <w:spacing w:line="360" w:lineRule="auto"/>
        <w:ind w:firstLine="480" w:firstLineChars="200"/>
        <w:jc w:val="left"/>
        <w:rPr>
          <w:rFonts w:hint="eastAsia" w:ascii="宋体" w:hAnsi="宋体" w:eastAsia="宋体" w:cs="宋体"/>
          <w:snapToGrid/>
          <w:kern w:val="2"/>
          <w:sz w:val="24"/>
          <w:szCs w:val="24"/>
        </w:rPr>
      </w:pPr>
      <w:r>
        <w:rPr>
          <w:rFonts w:ascii="宋体" w:hAnsi="宋体" w:eastAsia="宋体" w:cs="宋体"/>
          <w:snapToGrid/>
          <w:kern w:val="2"/>
          <w:sz w:val="24"/>
          <w:szCs w:val="24"/>
        </w:rPr>
        <w:t>32.4发包人保留更换主材设备品牌、规格、厂家的权利。承包方购买的材料及设备，施工过程中发包人若需调换品牌、规格时，将对实际使用品牌、规格的材料及设备进行认价。结算时以认价结果与</w:t>
      </w:r>
      <w:r>
        <w:rPr>
          <w:rFonts w:hint="eastAsia" w:ascii="宋体" w:hAnsi="宋体" w:eastAsia="宋体" w:cs="宋体"/>
          <w:snapToGrid/>
          <w:kern w:val="2"/>
          <w:sz w:val="24"/>
          <w:szCs w:val="24"/>
        </w:rPr>
        <w:t>投标截止时间</w:t>
      </w:r>
      <w:r>
        <w:rPr>
          <w:rFonts w:ascii="宋体" w:hAnsi="宋体" w:eastAsia="宋体" w:cs="宋体"/>
          <w:snapToGrid/>
          <w:kern w:val="2"/>
          <w:sz w:val="24"/>
          <w:szCs w:val="24"/>
        </w:rPr>
        <w:t>报价中《主要材料价格表》中该材料及设备单价找差价，上述两部分差价在计取规费、税金后直接进入结算造价中，综合单价在结算时不做调整</w:t>
      </w:r>
      <w:r>
        <w:rPr>
          <w:rFonts w:hint="eastAsia" w:ascii="宋体" w:hAnsi="宋体" w:eastAsia="宋体" w:cs="宋体"/>
          <w:snapToGrid/>
          <w:kern w:val="2"/>
          <w:sz w:val="24"/>
          <w:szCs w:val="24"/>
        </w:rPr>
        <w:t>。</w:t>
      </w:r>
    </w:p>
    <w:p w14:paraId="283B899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八、工程变更</w:t>
      </w:r>
    </w:p>
    <w:p w14:paraId="0AD1DBE6">
      <w:pPr>
        <w:adjustRightInd w:val="0"/>
        <w:snapToGrid w:val="0"/>
        <w:spacing w:line="360" w:lineRule="auto"/>
        <w:ind w:firstLine="501" w:firstLineChars="208"/>
        <w:jc w:val="left"/>
        <w:rPr>
          <w:rFonts w:ascii="宋体" w:hAnsi="宋体" w:eastAsia="宋体" w:cs="Times New Roman"/>
          <w:b/>
          <w:bCs/>
          <w:snapToGrid/>
          <w:kern w:val="2"/>
          <w:sz w:val="24"/>
          <w:szCs w:val="24"/>
        </w:rPr>
      </w:pPr>
      <w:r>
        <w:rPr>
          <w:rFonts w:hint="eastAsia" w:ascii="宋体" w:hAnsi="宋体" w:eastAsia="宋体" w:cs="Times New Roman"/>
          <w:b/>
          <w:bCs/>
          <w:snapToGrid/>
          <w:kern w:val="2"/>
          <w:sz w:val="24"/>
          <w:szCs w:val="24"/>
        </w:rPr>
        <w:t>35、</w:t>
      </w:r>
      <w:r>
        <w:rPr>
          <w:rFonts w:ascii="宋体" w:hAnsi="宋体" w:eastAsia="宋体" w:cs="Times New Roman"/>
          <w:b/>
          <w:bCs/>
          <w:snapToGrid/>
          <w:kern w:val="2"/>
          <w:sz w:val="24"/>
          <w:szCs w:val="24"/>
        </w:rPr>
        <w:t>确定变更价款</w:t>
      </w:r>
    </w:p>
    <w:p w14:paraId="3DCDED53">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35.1 发包人的设计变更，承包人不得以任何理由推诿拒绝执行，否则视为违约。</w:t>
      </w:r>
    </w:p>
    <w:p w14:paraId="5AA5055A">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35.2</w:t>
      </w:r>
      <w:r>
        <w:rPr>
          <w:rFonts w:hint="eastAsia" w:ascii="宋体" w:hAnsi="宋体" w:eastAsia="宋体" w:cs="Times New Roman"/>
          <w:snapToGrid/>
          <w:kern w:val="2"/>
          <w:sz w:val="24"/>
          <w:szCs w:val="24"/>
        </w:rPr>
        <w:t xml:space="preserve"> </w:t>
      </w:r>
      <w:r>
        <w:rPr>
          <w:rFonts w:ascii="宋体" w:hAnsi="宋体" w:eastAsia="宋体" w:cs="Times New Roman"/>
          <w:snapToGrid/>
          <w:kern w:val="2"/>
          <w:sz w:val="24"/>
          <w:szCs w:val="24"/>
        </w:rPr>
        <w:t>因发包人设计变更引起的新增项目和发包人清单偏差、漏项均按工程变更处理，按本专用条款第26条规定确定变更价款；因承包人漏报的项目不予调整。</w:t>
      </w:r>
    </w:p>
    <w:p w14:paraId="6016BEA9">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35.3</w:t>
      </w:r>
      <w:r>
        <w:rPr>
          <w:rFonts w:hint="eastAsia" w:ascii="宋体" w:hAnsi="宋体" w:eastAsia="宋体" w:cs="Times New Roman"/>
          <w:snapToGrid/>
          <w:kern w:val="2"/>
          <w:sz w:val="24"/>
          <w:szCs w:val="24"/>
        </w:rPr>
        <w:t xml:space="preserve"> </w:t>
      </w:r>
      <w:r>
        <w:rPr>
          <w:rFonts w:ascii="宋体" w:hAnsi="宋体" w:eastAsia="宋体" w:cs="Times New Roman"/>
          <w:snapToGrid/>
          <w:kern w:val="2"/>
          <w:sz w:val="24"/>
          <w:szCs w:val="24"/>
        </w:rPr>
        <w:t>由发包人根据现场实际情况，对承包人实际完成的工作内容进行签认。变更、签证价款</w:t>
      </w:r>
      <w:r>
        <w:rPr>
          <w:rFonts w:hint="eastAsia" w:ascii="宋体" w:hAnsi="宋体" w:eastAsia="宋体" w:cs="Times New Roman"/>
          <w:snapToGrid/>
          <w:kern w:val="2"/>
          <w:sz w:val="24"/>
          <w:szCs w:val="24"/>
        </w:rPr>
        <w:t>在</w:t>
      </w:r>
      <w:r>
        <w:rPr>
          <w:rFonts w:ascii="宋体" w:hAnsi="宋体" w:eastAsia="宋体" w:cs="Times New Roman"/>
          <w:snapToGrid/>
          <w:kern w:val="2"/>
          <w:sz w:val="24"/>
          <w:szCs w:val="24"/>
        </w:rPr>
        <w:t>结算时</w:t>
      </w:r>
      <w:r>
        <w:rPr>
          <w:rFonts w:hint="eastAsia" w:ascii="宋体" w:hAnsi="宋体" w:eastAsia="宋体" w:cs="Times New Roman"/>
          <w:snapToGrid/>
          <w:kern w:val="2"/>
          <w:sz w:val="24"/>
          <w:szCs w:val="24"/>
        </w:rPr>
        <w:t>计入</w:t>
      </w:r>
      <w:r>
        <w:rPr>
          <w:rFonts w:ascii="宋体" w:hAnsi="宋体" w:eastAsia="宋体" w:cs="Times New Roman"/>
          <w:snapToGrid/>
          <w:kern w:val="2"/>
          <w:sz w:val="24"/>
          <w:szCs w:val="24"/>
        </w:rPr>
        <w:t>总造价。</w:t>
      </w:r>
    </w:p>
    <w:p w14:paraId="2F86F9C1">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九、竣工验收与结算</w:t>
      </w:r>
    </w:p>
    <w:p w14:paraId="5234CCB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36、竣工验收</w:t>
      </w:r>
    </w:p>
    <w:p w14:paraId="523121C1">
      <w:pPr>
        <w:spacing w:line="360" w:lineRule="auto"/>
        <w:ind w:firstLine="480" w:firstLineChars="200"/>
        <w:jc w:val="left"/>
        <w:rPr>
          <w:rFonts w:ascii="宋体" w:hAnsi="宋体" w:eastAsia="宋体" w:cs="Times New Roman"/>
          <w:snapToGrid/>
          <w:kern w:val="2"/>
          <w:sz w:val="24"/>
          <w:szCs w:val="24"/>
          <w:u w:val="thick"/>
        </w:rPr>
      </w:pPr>
      <w:r>
        <w:rPr>
          <w:rFonts w:hint="eastAsia" w:ascii="宋体" w:hAnsi="宋体" w:eastAsia="宋体" w:cs="Times New Roman"/>
          <w:snapToGrid/>
          <w:kern w:val="2"/>
          <w:sz w:val="24"/>
          <w:szCs w:val="24"/>
        </w:rPr>
        <w:t>36.1 承包人提供竣工图的约定：</w:t>
      </w:r>
      <w:r>
        <w:rPr>
          <w:rFonts w:hint="eastAsia" w:ascii="宋体" w:hAnsi="宋体" w:eastAsia="宋体" w:cs="Times New Roman"/>
          <w:snapToGrid/>
          <w:kern w:val="2"/>
          <w:sz w:val="24"/>
          <w:szCs w:val="24"/>
          <w:u w:val="single"/>
        </w:rPr>
        <w:t>竣工验收后一个月内，交竣工图及完整资料文件【】套。</w:t>
      </w:r>
    </w:p>
    <w:p w14:paraId="6803E62A">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 xml:space="preserve">36.3 </w:t>
      </w:r>
      <w:r>
        <w:rPr>
          <w:rFonts w:hint="eastAsia" w:ascii="宋体" w:hAnsi="宋体" w:eastAsia="宋体" w:cs="Times New Roman"/>
          <w:snapToGrid/>
          <w:kern w:val="2"/>
          <w:sz w:val="24"/>
          <w:szCs w:val="24"/>
          <w:u w:val="single"/>
        </w:rPr>
        <w:t>发包人提供相应资料，由承包人完成专项验收（消防、节能、防雷、规划、人防、环保）的全部过程及办理相应手续；完成工程竣工备案相应的所有工作，达到政府主管部门的要求。</w:t>
      </w:r>
    </w:p>
    <w:p w14:paraId="5F75B38C">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37、竣工结算</w:t>
      </w:r>
    </w:p>
    <w:p w14:paraId="26874E26">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37.1 承包人报送完整的结算资料经发包人审核后，送审计机构审计确定最终建安造价。承包人应积极配合审核、审计工作。</w:t>
      </w:r>
    </w:p>
    <w:p w14:paraId="1877887D">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37.3工程竣工验收合格后</w:t>
      </w:r>
      <w:r>
        <w:rPr>
          <w:rFonts w:ascii="宋体" w:hAnsi="宋体" w:eastAsia="宋体" w:cs="Times New Roman"/>
          <w:snapToGrid/>
          <w:kern w:val="2"/>
          <w:sz w:val="24"/>
          <w:szCs w:val="24"/>
        </w:rPr>
        <w:t>14</w:t>
      </w:r>
      <w:r>
        <w:rPr>
          <w:rFonts w:hint="eastAsia" w:ascii="宋体" w:hAnsi="宋体" w:eastAsia="宋体" w:cs="Times New Roman"/>
          <w:snapToGrid/>
          <w:kern w:val="2"/>
          <w:sz w:val="24"/>
          <w:szCs w:val="24"/>
        </w:rPr>
        <w:t>天内报送结算审计资料。若由于承包人原因逾期报送，每延迟一天按送审工程造价的</w:t>
      </w:r>
      <w:r>
        <w:rPr>
          <w:rFonts w:ascii="宋体" w:hAnsi="宋体" w:eastAsia="宋体" w:cs="Times New Roman"/>
          <w:snapToGrid/>
          <w:kern w:val="2"/>
          <w:sz w:val="24"/>
          <w:szCs w:val="24"/>
        </w:rPr>
        <w:t>1‰</w:t>
      </w:r>
      <w:r>
        <w:rPr>
          <w:rFonts w:hint="eastAsia" w:ascii="宋体" w:hAnsi="宋体" w:eastAsia="宋体" w:cs="Times New Roman"/>
          <w:snapToGrid/>
          <w:kern w:val="2"/>
          <w:sz w:val="24"/>
          <w:szCs w:val="24"/>
        </w:rPr>
        <w:t>罚款在审计中扣除。</w:t>
      </w:r>
    </w:p>
    <w:p w14:paraId="53406845">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37.4承包人应在审计意见提出后</w:t>
      </w:r>
      <w:r>
        <w:rPr>
          <w:rFonts w:ascii="宋体" w:hAnsi="宋体" w:eastAsia="宋体" w:cs="Times New Roman"/>
          <w:snapToGrid/>
          <w:kern w:val="2"/>
          <w:sz w:val="24"/>
          <w:szCs w:val="24"/>
        </w:rPr>
        <w:t>5</w:t>
      </w:r>
      <w:r>
        <w:rPr>
          <w:rFonts w:hint="eastAsia" w:ascii="宋体" w:hAnsi="宋体" w:eastAsia="宋体" w:cs="Times New Roman"/>
          <w:snapToGrid/>
          <w:kern w:val="2"/>
          <w:sz w:val="24"/>
          <w:szCs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5B3AF7E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十、违约、索赔和争议</w:t>
      </w:r>
    </w:p>
    <w:p w14:paraId="4F5BA9F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39、违约</w:t>
      </w:r>
    </w:p>
    <w:p w14:paraId="7B02B20F">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39.1 本合同中关于发包人违约的具体责任如下：</w:t>
      </w:r>
    </w:p>
    <w:p w14:paraId="12A95343">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本合同通用条款第28.1条约定发包人违约应承担的违约责任：</w:t>
      </w:r>
      <w:r>
        <w:rPr>
          <w:rFonts w:hint="eastAsia" w:ascii="宋体" w:hAnsi="宋体" w:eastAsia="宋体" w:cs="Times New Roman"/>
          <w:snapToGrid/>
          <w:kern w:val="2"/>
          <w:sz w:val="24"/>
          <w:szCs w:val="24"/>
          <w:u w:val="single"/>
        </w:rPr>
        <w:t>参照《通用条款》第28.1条。</w:t>
      </w:r>
    </w:p>
    <w:p w14:paraId="55EC3B31">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本合同通用条款第30.5款约定发包人违约应承担的违约责任：</w:t>
      </w:r>
      <w:r>
        <w:rPr>
          <w:rFonts w:hint="eastAsia" w:ascii="宋体" w:hAnsi="宋体" w:eastAsia="宋体" w:cs="Times New Roman"/>
          <w:snapToGrid/>
          <w:kern w:val="2"/>
          <w:sz w:val="24"/>
          <w:szCs w:val="24"/>
          <w:u w:val="single"/>
        </w:rPr>
        <w:t>参照《通用条款》第30.5条。</w:t>
      </w:r>
    </w:p>
    <w:p w14:paraId="1EAB9DE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本合同通用条款第37.6款约定发包人违约应承担的违约责任：</w:t>
      </w:r>
      <w:r>
        <w:rPr>
          <w:rFonts w:hint="eastAsia" w:ascii="宋体" w:hAnsi="宋体" w:eastAsia="宋体" w:cs="Times New Roman"/>
          <w:snapToGrid/>
          <w:kern w:val="2"/>
          <w:sz w:val="24"/>
          <w:szCs w:val="24"/>
          <w:u w:val="single"/>
        </w:rPr>
        <w:t xml:space="preserve">     【】      </w:t>
      </w:r>
    </w:p>
    <w:p w14:paraId="1F1AC41F">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双方约定的发包人其他违约责任：</w:t>
      </w:r>
      <w:r>
        <w:rPr>
          <w:rFonts w:hint="eastAsia" w:ascii="宋体" w:hAnsi="宋体" w:eastAsia="宋体" w:cs="Times New Roman"/>
          <w:snapToGrid/>
          <w:kern w:val="2"/>
          <w:sz w:val="24"/>
          <w:szCs w:val="24"/>
          <w:u w:val="single"/>
        </w:rPr>
        <w:t xml:space="preserve">       【】     </w:t>
      </w:r>
    </w:p>
    <w:p w14:paraId="68BBE2A8">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39.2 本合同中关于承包人违约的具体责任如下：</w:t>
      </w:r>
    </w:p>
    <w:p w14:paraId="0042E261">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本合同通用条款第14.2款约定承包人违约承担的违约责任：</w:t>
      </w:r>
      <w:r>
        <w:rPr>
          <w:rFonts w:hint="eastAsia" w:ascii="宋体" w:hAnsi="宋体" w:eastAsia="宋体" w:cs="Times New Roman"/>
          <w:snapToGrid/>
          <w:kern w:val="2"/>
          <w:sz w:val="24"/>
          <w:szCs w:val="24"/>
          <w:u w:val="single"/>
        </w:rPr>
        <w:t>工期延误每天按【】元支付违约金。</w:t>
      </w:r>
    </w:p>
    <w:p w14:paraId="67F5523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本合同通用条款第15.1款约定承包人违约应承担的违约责任：</w:t>
      </w:r>
      <w:r>
        <w:rPr>
          <w:rFonts w:hint="eastAsia" w:ascii="宋体" w:hAnsi="宋体" w:eastAsia="宋体" w:cs="Times New Roman"/>
          <w:snapToGrid/>
          <w:kern w:val="2"/>
          <w:sz w:val="24"/>
          <w:szCs w:val="24"/>
          <w:u w:val="single"/>
        </w:rPr>
        <w:t>承包方按合同价的【】承担违约金外，另按国务院279号令有关规定处理。承包人承担不符合质量标准的工程检验、修复费用，并无条件返工直至达到质量要求，工期不予顺延。</w:t>
      </w:r>
    </w:p>
    <w:p w14:paraId="5D1F6618">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双方约定的承包人其他违约责任：</w:t>
      </w:r>
      <w:r>
        <w:rPr>
          <w:rFonts w:hint="eastAsia" w:ascii="宋体" w:hAnsi="宋体" w:eastAsia="宋体" w:cs="Times New Roman"/>
          <w:snapToGrid/>
          <w:kern w:val="2"/>
          <w:sz w:val="24"/>
          <w:szCs w:val="24"/>
          <w:u w:val="single"/>
        </w:rPr>
        <w:t>【】</w:t>
      </w:r>
    </w:p>
    <w:p w14:paraId="1688C476">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41、争议</w:t>
      </w:r>
    </w:p>
    <w:p w14:paraId="3E8B3371">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41.1 双方当事人约定，在履行合同过程中产生争议时：</w:t>
      </w:r>
    </w:p>
    <w:p w14:paraId="23F27990">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（1）</w:t>
      </w:r>
      <w:r>
        <w:rPr>
          <w:rFonts w:ascii="宋体" w:hAnsi="宋体" w:eastAsia="宋体" w:cs="Times New Roman"/>
          <w:snapToGrid/>
          <w:kern w:val="2"/>
          <w:sz w:val="24"/>
          <w:szCs w:val="24"/>
          <w:u w:val="single"/>
        </w:rPr>
        <w:t>请合同主管部门和造价主管部门调解</w:t>
      </w:r>
      <w:r>
        <w:rPr>
          <w:rFonts w:hint="eastAsia" w:ascii="宋体" w:hAnsi="宋体" w:eastAsia="宋体" w:cs="Times New Roman"/>
          <w:snapToGrid/>
          <w:kern w:val="2"/>
          <w:sz w:val="24"/>
          <w:szCs w:val="24"/>
        </w:rPr>
        <w:t>；</w:t>
      </w:r>
    </w:p>
    <w:p w14:paraId="3D2FFC3C">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（2）采取第</w:t>
      </w:r>
      <w:r>
        <w:rPr>
          <w:rFonts w:hint="eastAsia" w:ascii="宋体" w:hAnsi="宋体" w:eastAsia="宋体" w:cs="Times New Roman"/>
          <w:snapToGrid/>
          <w:kern w:val="2"/>
          <w:sz w:val="24"/>
          <w:szCs w:val="24"/>
          <w:u w:val="single"/>
        </w:rPr>
        <w:t>（1）</w:t>
      </w:r>
      <w:r>
        <w:rPr>
          <w:rFonts w:hint="eastAsia" w:ascii="宋体" w:hAnsi="宋体" w:eastAsia="宋体" w:cs="Times New Roman"/>
          <w:snapToGrid/>
          <w:kern w:val="2"/>
          <w:sz w:val="24"/>
          <w:szCs w:val="24"/>
        </w:rPr>
        <w:t xml:space="preserve">种方式解决，并约定向 </w:t>
      </w:r>
      <w:r>
        <w:rPr>
          <w:rFonts w:hint="eastAsia" w:ascii="宋体" w:hAnsi="宋体" w:eastAsia="宋体" w:cs="Times New Roman"/>
          <w:snapToGrid/>
          <w:kern w:val="2"/>
          <w:sz w:val="24"/>
          <w:szCs w:val="24"/>
          <w:u w:val="single"/>
        </w:rPr>
        <w:t xml:space="preserve"> 西安 </w:t>
      </w:r>
      <w:r>
        <w:rPr>
          <w:rFonts w:hint="eastAsia" w:ascii="宋体" w:hAnsi="宋体" w:eastAsia="宋体" w:cs="Times New Roman"/>
          <w:snapToGrid/>
          <w:kern w:val="2"/>
          <w:sz w:val="24"/>
          <w:szCs w:val="24"/>
        </w:rPr>
        <w:t>仲裁委员会提请仲裁。</w:t>
      </w:r>
    </w:p>
    <w:p w14:paraId="29A5ED80">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十一、其他</w:t>
      </w:r>
    </w:p>
    <w:p w14:paraId="0F18DB9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42、工程分包</w:t>
      </w:r>
    </w:p>
    <w:p w14:paraId="16D9B8FA">
      <w:pPr>
        <w:spacing w:line="360" w:lineRule="auto"/>
        <w:ind w:firstLine="480" w:firstLineChars="200"/>
        <w:jc w:val="left"/>
        <w:rPr>
          <w:rFonts w:hint="eastAsia" w:ascii="宋体" w:hAnsi="宋体" w:eastAsia="宋体" w:cs="Times New Roman"/>
          <w:snapToGrid/>
          <w:kern w:val="2"/>
          <w:sz w:val="24"/>
          <w:szCs w:val="24"/>
          <w:u w:val="thick"/>
        </w:rPr>
      </w:pPr>
      <w:r>
        <w:rPr>
          <w:rFonts w:hint="eastAsia" w:ascii="宋体" w:hAnsi="宋体" w:eastAsia="宋体" w:cs="Times New Roman"/>
          <w:snapToGrid/>
          <w:kern w:val="2"/>
          <w:sz w:val="24"/>
          <w:szCs w:val="24"/>
        </w:rPr>
        <w:t>42.1 本工程发包人同意承包人分包的工程：</w:t>
      </w:r>
      <w:r>
        <w:rPr>
          <w:rFonts w:hint="eastAsia" w:ascii="宋体" w:hAnsi="宋体" w:eastAsia="宋体" w:cs="Times New Roman"/>
          <w:snapToGrid/>
          <w:kern w:val="2"/>
          <w:sz w:val="24"/>
          <w:szCs w:val="24"/>
          <w:u w:val="single"/>
        </w:rPr>
        <w:t xml:space="preserve"> 无  </w:t>
      </w:r>
    </w:p>
    <w:p w14:paraId="2155C84D">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 xml:space="preserve">42.2 </w:t>
      </w:r>
      <w:r>
        <w:rPr>
          <w:rFonts w:hint="eastAsia" w:ascii="宋体" w:hAnsi="宋体" w:eastAsia="宋体" w:cs="Times New Roman"/>
          <w:snapToGrid/>
          <w:kern w:val="2"/>
          <w:sz w:val="24"/>
          <w:szCs w:val="24"/>
          <w:u w:val="single"/>
        </w:rPr>
        <w:t>承包人不得擅自将合同转让或分包。</w:t>
      </w:r>
    </w:p>
    <w:p w14:paraId="6A5C571F">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承包人的专业分包项目，开工前应向招标人提供分包单位明细名单，并须经发包人对分包单位资质审核确认后，方可签署分包合同。</w:t>
      </w:r>
    </w:p>
    <w:p w14:paraId="4673053E">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43、不可抗力</w:t>
      </w:r>
    </w:p>
    <w:p w14:paraId="6831F0F0">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43.1 双方关于不可抗力的约定：</w:t>
      </w:r>
      <w:r>
        <w:rPr>
          <w:rFonts w:hint="eastAsia" w:ascii="宋体" w:hAnsi="宋体" w:eastAsia="宋体" w:cs="Times New Roman"/>
          <w:snapToGrid/>
          <w:kern w:val="2"/>
          <w:sz w:val="24"/>
          <w:szCs w:val="24"/>
          <w:u w:val="single"/>
        </w:rPr>
        <w:t>执行《通用条款》第43条。</w:t>
      </w:r>
    </w:p>
    <w:p w14:paraId="0F7535D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44、保险</w:t>
      </w:r>
    </w:p>
    <w:p w14:paraId="44A0FDAA">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44.6 本工程双方约定投保内容如下：</w:t>
      </w:r>
    </w:p>
    <w:p w14:paraId="30EA794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（1）发包人投保内容：</w:t>
      </w:r>
      <w:r>
        <w:rPr>
          <w:rFonts w:ascii="宋体" w:hAnsi="宋体" w:eastAsia="宋体" w:cs="Times New Roman"/>
          <w:snapToGrid/>
          <w:kern w:val="2"/>
          <w:sz w:val="24"/>
          <w:szCs w:val="24"/>
          <w:u w:val="single"/>
        </w:rPr>
        <w:t>执行《通用条款》4</w:t>
      </w:r>
      <w:r>
        <w:rPr>
          <w:rFonts w:hint="eastAsia" w:ascii="宋体" w:hAnsi="宋体" w:eastAsia="宋体" w:cs="Times New Roman"/>
          <w:snapToGrid/>
          <w:kern w:val="2"/>
          <w:sz w:val="24"/>
          <w:szCs w:val="24"/>
          <w:u w:val="single"/>
        </w:rPr>
        <w:t>4</w:t>
      </w:r>
      <w:r>
        <w:rPr>
          <w:rFonts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rPr>
        <w:t xml:space="preserve">1 </w:t>
      </w:r>
      <w:r>
        <w:rPr>
          <w:rFonts w:ascii="宋体" w:hAnsi="宋体" w:eastAsia="宋体" w:cs="Times New Roman"/>
          <w:snapToGrid/>
          <w:kern w:val="2"/>
          <w:sz w:val="24"/>
          <w:szCs w:val="24"/>
          <w:u w:val="single"/>
        </w:rPr>
        <w:t>4</w:t>
      </w:r>
      <w:r>
        <w:rPr>
          <w:rFonts w:hint="eastAsia" w:ascii="宋体" w:hAnsi="宋体" w:eastAsia="宋体" w:cs="Times New Roman"/>
          <w:snapToGrid/>
          <w:kern w:val="2"/>
          <w:sz w:val="24"/>
          <w:szCs w:val="24"/>
          <w:u w:val="single"/>
        </w:rPr>
        <w:t>4</w:t>
      </w:r>
      <w:r>
        <w:rPr>
          <w:rFonts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rPr>
        <w:t>2</w:t>
      </w:r>
      <w:r>
        <w:rPr>
          <w:rFonts w:ascii="宋体" w:hAnsi="宋体" w:eastAsia="宋体" w:cs="Times New Roman"/>
          <w:snapToGrid/>
          <w:kern w:val="2"/>
          <w:sz w:val="24"/>
          <w:szCs w:val="24"/>
          <w:u w:val="single"/>
        </w:rPr>
        <w:t>条</w:t>
      </w:r>
      <w:r>
        <w:rPr>
          <w:rFonts w:hint="eastAsia" w:ascii="宋体" w:hAnsi="宋体" w:eastAsia="宋体" w:cs="Times New Roman"/>
          <w:snapToGrid/>
          <w:kern w:val="2"/>
          <w:sz w:val="24"/>
          <w:szCs w:val="24"/>
          <w:u w:val="single"/>
        </w:rPr>
        <w:t>.</w:t>
      </w:r>
    </w:p>
    <w:p w14:paraId="095B976E">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发包人委托承包人办理的保险事项：</w:t>
      </w:r>
      <w:r>
        <w:rPr>
          <w:rFonts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u w:val="single"/>
        </w:rPr>
        <w:t xml:space="preserve">失业、医疗、工伤、残疾人就业保险已含在合同价款中，承包人必须按规定上缴有关部门。 </w:t>
      </w:r>
    </w:p>
    <w:p w14:paraId="6EB15E64">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（2）承包人投保内容：</w:t>
      </w:r>
      <w:r>
        <w:rPr>
          <w:rFonts w:hint="eastAsia" w:ascii="宋体" w:hAnsi="宋体" w:eastAsia="宋体" w:cs="Times New Roman"/>
          <w:snapToGrid/>
          <w:kern w:val="2"/>
          <w:sz w:val="24"/>
          <w:szCs w:val="24"/>
          <w:u w:val="single"/>
        </w:rPr>
        <w:t>执行《通用条款》44.4条</w:t>
      </w:r>
    </w:p>
    <w:p w14:paraId="0DEA616F">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50、合同份数</w:t>
      </w:r>
    </w:p>
    <w:p w14:paraId="027761F1">
      <w:pPr>
        <w:spacing w:line="360" w:lineRule="auto"/>
        <w:ind w:firstLine="480" w:firstLineChars="200"/>
        <w:jc w:val="left"/>
        <w:rPr>
          <w:rFonts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50.2 双方约定合同副本份数：</w:t>
      </w:r>
      <w:r>
        <w:rPr>
          <w:rFonts w:hint="eastAsia" w:ascii="宋体" w:hAnsi="宋体" w:eastAsia="宋体" w:cs="Times New Roman"/>
          <w:snapToGrid/>
          <w:kern w:val="2"/>
          <w:sz w:val="24"/>
          <w:szCs w:val="24"/>
          <w:u w:val="single"/>
        </w:rPr>
        <w:t>正本【】份，副本【】份。双方各执正本【】份，副本发包人执【】份（其中采购与招标办公室1份，后勤集团1份，财务资产部1份），承包人执【】份，招标代理机构1份。</w:t>
      </w:r>
    </w:p>
    <w:p w14:paraId="1A7AB4D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51、补充条款</w:t>
      </w:r>
    </w:p>
    <w:p w14:paraId="73A01DC6">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40F2884F">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51.2严格按照安全、文明工地的要求组织施工，设立专用垃圾场，不得在施工区内任意堆放或乱倒垃圾，定期将建筑垃圾清理外运。</w:t>
      </w:r>
    </w:p>
    <w:p w14:paraId="3CF49D1A">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51.3凡因承包人违规作业或赶工而夜间施工造成的市容、环保、城管等部门的罚款由承包人自己承担。</w:t>
      </w:r>
    </w:p>
    <w:p w14:paraId="1BBBA8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4E261463">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51.5施工过程中，资料和工程进度必须同步。发包人代表对施工进度和资料进行检查，出现问题限期整改</w:t>
      </w:r>
      <w:r>
        <w:rPr>
          <w:rFonts w:hint="eastAsia" w:ascii="宋体" w:hAnsi="宋体" w:eastAsia="宋体" w:cs="Times New Roman"/>
          <w:snapToGrid/>
          <w:kern w:val="2"/>
          <w:sz w:val="24"/>
          <w:szCs w:val="24"/>
        </w:rPr>
        <w:t>。</w:t>
      </w:r>
      <w:r>
        <w:rPr>
          <w:rFonts w:ascii="宋体" w:hAnsi="宋体" w:eastAsia="宋体" w:cs="Times New Roman"/>
          <w:snapToGrid/>
          <w:kern w:val="2"/>
          <w:sz w:val="24"/>
          <w:szCs w:val="24"/>
        </w:rPr>
        <w:t>在工程竣工验收前，承包人要按规定将竣工资料交</w:t>
      </w:r>
      <w:r>
        <w:rPr>
          <w:rFonts w:hint="eastAsia" w:ascii="宋体" w:hAnsi="宋体" w:eastAsia="宋体" w:cs="Times New Roman"/>
          <w:snapToGrid/>
          <w:kern w:val="2"/>
          <w:sz w:val="24"/>
          <w:szCs w:val="24"/>
        </w:rPr>
        <w:t>发包人，</w:t>
      </w:r>
      <w:r>
        <w:rPr>
          <w:rFonts w:ascii="宋体" w:hAnsi="宋体" w:eastAsia="宋体" w:cs="Times New Roman"/>
          <w:snapToGrid/>
          <w:kern w:val="2"/>
          <w:sz w:val="24"/>
          <w:szCs w:val="24"/>
        </w:rPr>
        <w:t>发包人方可组织验收。</w:t>
      </w:r>
    </w:p>
    <w:p w14:paraId="16B77ED5">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51.6安全管理人员必须持证上岗，并负责检查现场和施工人员安全情况，如发包管理人员发现有不安全因素存在，经指出仍未纠正的</w:t>
      </w:r>
      <w:r>
        <w:rPr>
          <w:rFonts w:hint="eastAsia" w:ascii="宋体" w:hAnsi="宋体" w:eastAsia="宋体" w:cs="Times New Roman"/>
          <w:snapToGrid/>
          <w:kern w:val="2"/>
          <w:sz w:val="24"/>
          <w:szCs w:val="24"/>
        </w:rPr>
        <w:t>予以罚款【】</w:t>
      </w:r>
      <w:r>
        <w:rPr>
          <w:rFonts w:ascii="宋体" w:hAnsi="宋体" w:eastAsia="宋体" w:cs="Times New Roman"/>
          <w:snapToGrid/>
          <w:kern w:val="2"/>
          <w:sz w:val="24"/>
          <w:szCs w:val="24"/>
        </w:rPr>
        <w:t>；出现安全事故，承包人自负。</w:t>
      </w:r>
    </w:p>
    <w:p w14:paraId="3026A977">
      <w:pPr>
        <w:keepNext w:val="0"/>
        <w:keepLines w:val="0"/>
        <w:pageBreakBefore w:val="0"/>
        <w:kinsoku/>
        <w:wordWrap/>
        <w:overflowPunct/>
        <w:topLinePunct w:val="0"/>
        <w:bidi w:val="0"/>
        <w:snapToGrid/>
        <w:spacing w:line="360" w:lineRule="auto"/>
        <w:ind w:firstLine="480" w:firstLineChars="200"/>
        <w:textAlignment w:val="auto"/>
        <w:rPr>
          <w:rFonts w:hint="eastAsia" w:ascii="Calibri" w:hAnsi="Calibri" w:eastAsia="宋体" w:cs="Times New Roman"/>
          <w:lang w:val="en-US" w:eastAsia="zh-Hans"/>
        </w:rPr>
      </w:pPr>
      <w:r>
        <w:rPr>
          <w:rFonts w:hint="eastAsia" w:ascii="宋体" w:hAnsi="宋体" w:eastAsia="宋体" w:cs="Times New Roman"/>
          <w:kern w:val="2"/>
          <w:sz w:val="24"/>
          <w:szCs w:val="24"/>
          <w:lang w:val="en-US" w:eastAsia="zh-Hans"/>
        </w:rPr>
        <w:t>51.7现场用电必须按照发包人要求，三相五线制，一机一闸必须带漏电保护，不允许用电炉。如施工现场出现用电漏电或短路跳闸，造成停电、影响发包人用电，予以罚款【】。</w:t>
      </w:r>
    </w:p>
    <w:p w14:paraId="0E074CA8">
      <w:pPr>
        <w:rPr>
          <w:rFonts w:hint="eastAsia" w:ascii="Calibri" w:hAnsi="Calibri" w:eastAsia="宋体" w:cs="Times New Roman"/>
          <w:lang w:val="en-US" w:eastAsia="zh-Hans"/>
        </w:rPr>
      </w:pPr>
    </w:p>
    <w:p w14:paraId="3E5B095E"/>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895954"/>
    <w:rsid w:val="3FF9428E"/>
    <w:rsid w:val="42895954"/>
    <w:rsid w:val="5481728A"/>
    <w:rsid w:val="5D18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7633</Words>
  <Characters>8040</Characters>
  <Lines>0</Lines>
  <Paragraphs>0</Paragraphs>
  <TotalTime>3</TotalTime>
  <ScaleCrop>false</ScaleCrop>
  <LinksUpToDate>false</LinksUpToDate>
  <CharactersWithSpaces>9060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2025-08-22T09:01:00Z</dcterms:created>
  <dc:creator>新昱</dc:creator>
  <cp:lastModifiedBy>新昱</cp:lastModifiedBy>
  <dcterms:modified xsi:type="dcterms:W3CDTF">2025-08-22T09:21:42Z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EB8D9F6E68C74F1D8DAB246DE4455B04_11</vt:lpwstr>
  </property>
  <property fmtid="{D5CDD505-2E9C-101B-9397-08002B2CF9AE}" pid="4" name="KSOTemplateDocerSaveRecord">
    <vt:lpwstr>eyJoZGlkIjoiYjNjNTkyNDJjNWFiYWRmMjRlNGYzNzgwOGFjNTE0OGUiLCJ1c2VySWQiOiI1MDU3ODU5ODQifQ==</vt:lpwstr>
  </property>
</Properties>
</file>