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7BD3A">
      <w:pPr>
        <w:pStyle w:val="2"/>
        <w:numPr>
          <w:ilvl w:val="0"/>
          <w:numId w:val="0"/>
        </w:numPr>
        <w:tabs>
          <w:tab w:val="clear" w:pos="567"/>
        </w:tabs>
        <w:spacing w:line="360" w:lineRule="auto"/>
        <w:jc w:val="center"/>
        <w:rPr>
          <w:bCs w:val="0"/>
          <w:color w:val="000000"/>
          <w:szCs w:val="20"/>
        </w:rPr>
      </w:pPr>
      <w:r>
        <w:rPr>
          <w:rFonts w:hint="eastAsia"/>
          <w:bCs w:val="0"/>
          <w:color w:val="000000"/>
          <w:szCs w:val="20"/>
        </w:rPr>
        <w:t>开标一览表</w:t>
      </w:r>
    </w:p>
    <w:p w14:paraId="4C7E64CD">
      <w:pPr>
        <w:spacing w:line="360" w:lineRule="auto"/>
        <w:textAlignment w:val="baseline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项目编号：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</w:t>
      </w:r>
    </w:p>
    <w:p w14:paraId="177547BC">
      <w:pPr>
        <w:spacing w:line="360" w:lineRule="auto"/>
        <w:textAlignment w:val="baseline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项目名称：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</w:t>
      </w:r>
    </w:p>
    <w:p w14:paraId="3A3C2325">
      <w:pPr>
        <w:spacing w:line="360" w:lineRule="auto"/>
        <w:textAlignment w:val="baseline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供应商名称：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</w:t>
      </w:r>
    </w:p>
    <w:p w14:paraId="483A5F83">
      <w:pPr>
        <w:spacing w:line="360" w:lineRule="auto"/>
        <w:jc w:val="right"/>
        <w:rPr>
          <w:rFonts w:ascii="宋体" w:hAnsi="宋体"/>
          <w:color w:val="000000"/>
          <w:sz w:val="24"/>
        </w:rPr>
      </w:pPr>
      <w:bookmarkStart w:id="0" w:name="_Toc213560717"/>
      <w:r>
        <w:rPr>
          <w:rFonts w:hint="eastAsia" w:ascii="宋体" w:hAnsi="宋体"/>
          <w:color w:val="000000"/>
          <w:sz w:val="24"/>
        </w:rPr>
        <w:t>单位:元(保留到小数点后2位)</w:t>
      </w:r>
    </w:p>
    <w:bookmarkEnd w:id="0"/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258"/>
        <w:gridCol w:w="2446"/>
        <w:gridCol w:w="2437"/>
        <w:gridCol w:w="2937"/>
      </w:tblGrid>
      <w:tr w14:paraId="11B6B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7" w:type="pct"/>
            <w:gridSpan w:val="3"/>
            <w:noWrap/>
            <w:vAlign w:val="center"/>
          </w:tcPr>
          <w:p w14:paraId="447E920F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投标总价</w:t>
            </w:r>
          </w:p>
        </w:tc>
        <w:tc>
          <w:tcPr>
            <w:tcW w:w="1312" w:type="pct"/>
            <w:noWrap/>
            <w:vAlign w:val="center"/>
          </w:tcPr>
          <w:p w14:paraId="1C1735DC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小写：</w:t>
            </w:r>
          </w:p>
        </w:tc>
        <w:tc>
          <w:tcPr>
            <w:tcW w:w="1581" w:type="pct"/>
            <w:noWrap/>
            <w:vAlign w:val="center"/>
          </w:tcPr>
          <w:p w14:paraId="1CE11AE3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大写：</w:t>
            </w:r>
          </w:p>
        </w:tc>
      </w:tr>
      <w:tr w14:paraId="2D707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pct"/>
            <w:gridSpan w:val="2"/>
            <w:vMerge w:val="restart"/>
            <w:noWrap/>
            <w:vAlign w:val="center"/>
          </w:tcPr>
          <w:p w14:paraId="42A62E19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其中：</w:t>
            </w:r>
          </w:p>
        </w:tc>
        <w:tc>
          <w:tcPr>
            <w:tcW w:w="1317" w:type="pct"/>
            <w:noWrap/>
            <w:vAlign w:val="center"/>
          </w:tcPr>
          <w:p w14:paraId="5149FEF9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措施项目费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7E236B6F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6AE28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pct"/>
            <w:gridSpan w:val="2"/>
            <w:vMerge w:val="continue"/>
            <w:noWrap/>
            <w:vAlign w:val="center"/>
          </w:tcPr>
          <w:p w14:paraId="1FD47C5C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317" w:type="pct"/>
            <w:noWrap/>
            <w:vAlign w:val="center"/>
          </w:tcPr>
          <w:p w14:paraId="35ED7AD3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安全文明施工费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0F04A7C6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3A249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7" w:type="pct"/>
            <w:gridSpan w:val="3"/>
            <w:noWrap/>
            <w:vAlign w:val="center"/>
          </w:tcPr>
          <w:p w14:paraId="26889A81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质量等级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5598F9EE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3369C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pct"/>
            <w:vMerge w:val="restart"/>
            <w:noWrap/>
            <w:vAlign w:val="center"/>
          </w:tcPr>
          <w:p w14:paraId="5E13D4EA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项目经理</w:t>
            </w:r>
          </w:p>
        </w:tc>
        <w:tc>
          <w:tcPr>
            <w:tcW w:w="1456" w:type="pct"/>
            <w:gridSpan w:val="2"/>
            <w:noWrap/>
            <w:vAlign w:val="center"/>
          </w:tcPr>
          <w:p w14:paraId="3CD7B18F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姓名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724C2F4A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5610A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pct"/>
            <w:vMerge w:val="continue"/>
            <w:noWrap/>
            <w:vAlign w:val="center"/>
          </w:tcPr>
          <w:p w14:paraId="26066DA3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456" w:type="pct"/>
            <w:gridSpan w:val="2"/>
            <w:noWrap/>
            <w:vAlign w:val="center"/>
          </w:tcPr>
          <w:p w14:paraId="6F64B68D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建造师等级及注册编号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29CFA298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  <w:tr w14:paraId="6EA71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7" w:type="pct"/>
            <w:gridSpan w:val="3"/>
            <w:noWrap/>
            <w:vAlign w:val="center"/>
          </w:tcPr>
          <w:p w14:paraId="57ECD51E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工期（日历天）</w:t>
            </w:r>
          </w:p>
        </w:tc>
        <w:tc>
          <w:tcPr>
            <w:tcW w:w="2893" w:type="pct"/>
            <w:gridSpan w:val="2"/>
            <w:noWrap/>
            <w:vAlign w:val="center"/>
          </w:tcPr>
          <w:p w14:paraId="4973A02B">
            <w:pPr>
              <w:spacing w:line="360" w:lineRule="auto"/>
              <w:jc w:val="left"/>
              <w:rPr>
                <w:rFonts w:ascii="宋体"/>
                <w:b/>
                <w:bCs/>
                <w:sz w:val="24"/>
              </w:rPr>
            </w:pPr>
          </w:p>
        </w:tc>
      </w:tr>
    </w:tbl>
    <w:p w14:paraId="5FCDC332">
      <w:pPr>
        <w:spacing w:line="360" w:lineRule="auto"/>
        <w:ind w:firstLine="480" w:firstLineChars="200"/>
        <w:textAlignment w:val="baselin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、工程质量不得低于国家标准要求。</w:t>
      </w:r>
    </w:p>
    <w:p w14:paraId="3F698418">
      <w:pPr>
        <w:spacing w:line="360" w:lineRule="auto"/>
        <w:ind w:firstLine="480" w:firstLineChars="200"/>
        <w:textAlignment w:val="baseline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、工期应包含材料到货、施工、验收交付等所有时间。</w:t>
      </w:r>
    </w:p>
    <w:p w14:paraId="5FB025FC">
      <w:pPr>
        <w:spacing w:line="360" w:lineRule="auto"/>
        <w:ind w:firstLine="480" w:firstLineChars="200"/>
        <w:textAlignment w:val="baseline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、该项目工程上限价为8,316,637.25元，投标报价大于上限价的，按废标处理。暂列金（如果有，以工程量清单为准）属于不可竞争费计入投标总价，暂列金根据实际发生情况据实结算。</w:t>
      </w:r>
      <w:bookmarkStart w:id="1" w:name="_GoBack"/>
      <w:bookmarkEnd w:id="1"/>
    </w:p>
    <w:p w14:paraId="29746766">
      <w:pPr>
        <w:spacing w:line="360" w:lineRule="auto"/>
        <w:ind w:left="425"/>
        <w:rPr>
          <w:rFonts w:hint="eastAsia" w:ascii="宋体" w:hAnsi="宋体"/>
          <w:color w:val="000000"/>
          <w:sz w:val="24"/>
          <w:szCs w:val="28"/>
        </w:rPr>
      </w:pPr>
    </w:p>
    <w:p w14:paraId="2F89F4ED">
      <w:pPr>
        <w:spacing w:line="360" w:lineRule="auto"/>
        <w:ind w:left="425"/>
        <w:rPr>
          <w:rFonts w:hint="eastAsia" w:ascii="宋体" w:hAnsi="宋体"/>
          <w:color w:val="000000"/>
          <w:sz w:val="24"/>
          <w:szCs w:val="28"/>
        </w:rPr>
      </w:pPr>
    </w:p>
    <w:p w14:paraId="57FAEC72">
      <w:pPr>
        <w:spacing w:line="360" w:lineRule="auto"/>
        <w:ind w:left="425"/>
        <w:rPr>
          <w:rFonts w:ascii="宋体" w:hAnsi="宋体"/>
          <w:color w:val="000000"/>
          <w:sz w:val="24"/>
          <w:szCs w:val="28"/>
        </w:rPr>
      </w:pPr>
      <w:r>
        <w:rPr>
          <w:rFonts w:hint="eastAsia" w:ascii="宋体" w:hAnsi="宋体"/>
          <w:color w:val="000000"/>
          <w:sz w:val="24"/>
          <w:szCs w:val="28"/>
        </w:rPr>
        <w:t>供应商全称</w:t>
      </w:r>
      <w:r>
        <w:rPr>
          <w:rFonts w:ascii="宋体" w:hAnsi="宋体"/>
          <w:color w:val="000000"/>
          <w:sz w:val="24"/>
          <w:szCs w:val="28"/>
        </w:rPr>
        <w:t>(</w:t>
      </w:r>
      <w:r>
        <w:rPr>
          <w:rFonts w:hint="eastAsia" w:ascii="宋体" w:hAnsi="宋体"/>
          <w:color w:val="000000"/>
          <w:sz w:val="24"/>
          <w:szCs w:val="28"/>
        </w:rPr>
        <w:t>盖章</w:t>
      </w:r>
      <w:r>
        <w:rPr>
          <w:rFonts w:ascii="宋体" w:hAnsi="宋体"/>
          <w:color w:val="000000"/>
          <w:sz w:val="24"/>
          <w:szCs w:val="28"/>
        </w:rPr>
        <w:t>)</w:t>
      </w:r>
      <w:r>
        <w:rPr>
          <w:rFonts w:hint="eastAsia" w:ascii="宋体" w:hAnsi="宋体"/>
          <w:color w:val="000000"/>
          <w:sz w:val="24"/>
          <w:szCs w:val="28"/>
        </w:rPr>
        <w:t>：</w:t>
      </w:r>
    </w:p>
    <w:p w14:paraId="0FD6BCC1">
      <w:pPr>
        <w:spacing w:line="360" w:lineRule="auto"/>
        <w:ind w:left="425"/>
        <w:rPr>
          <w:rFonts w:hint="eastAsia" w:ascii="宋体" w:hAnsi="宋体"/>
          <w:color w:val="000000"/>
          <w:sz w:val="24"/>
          <w:szCs w:val="28"/>
        </w:rPr>
      </w:pPr>
      <w:r>
        <w:rPr>
          <w:rFonts w:hint="eastAsia" w:ascii="宋体" w:hAnsi="宋体"/>
          <w:color w:val="000000"/>
          <w:sz w:val="24"/>
          <w:szCs w:val="28"/>
        </w:rPr>
        <w:t>法人代表人或法定授权代表人</w:t>
      </w:r>
      <w:r>
        <w:rPr>
          <w:rFonts w:ascii="宋体" w:hAnsi="宋体"/>
          <w:color w:val="000000"/>
          <w:sz w:val="24"/>
          <w:szCs w:val="28"/>
        </w:rPr>
        <w:t>(</w:t>
      </w:r>
      <w:r>
        <w:rPr>
          <w:rFonts w:hint="eastAsia" w:ascii="宋体" w:hAnsi="宋体"/>
          <w:color w:val="000000"/>
          <w:sz w:val="24"/>
        </w:rPr>
        <w:t>签字或盖章</w:t>
      </w:r>
      <w:r>
        <w:rPr>
          <w:rFonts w:ascii="宋体" w:hAnsi="宋体"/>
          <w:color w:val="000000"/>
          <w:sz w:val="24"/>
          <w:szCs w:val="28"/>
        </w:rPr>
        <w:t>)</w:t>
      </w:r>
      <w:r>
        <w:rPr>
          <w:rFonts w:hint="eastAsia" w:ascii="宋体" w:hAnsi="宋体"/>
          <w:color w:val="000000"/>
          <w:sz w:val="24"/>
          <w:szCs w:val="28"/>
        </w:rPr>
        <w:t>：</w:t>
      </w:r>
    </w:p>
    <w:p w14:paraId="433173CA">
      <w:pPr>
        <w:spacing w:line="360" w:lineRule="auto"/>
        <w:ind w:left="425"/>
        <w:rPr>
          <w:rFonts w:ascii="宋体" w:hAnsi="宋体"/>
          <w:color w:val="000000"/>
          <w:sz w:val="24"/>
          <w:szCs w:val="28"/>
        </w:rPr>
      </w:pPr>
      <w:r>
        <w:rPr>
          <w:rFonts w:hint="eastAsia" w:ascii="宋体" w:hAnsi="宋体"/>
          <w:color w:val="000000"/>
          <w:sz w:val="24"/>
          <w:szCs w:val="28"/>
        </w:rPr>
        <w:t>日</w:t>
      </w:r>
      <w:r>
        <w:rPr>
          <w:rFonts w:ascii="宋体" w:hAnsi="宋体"/>
          <w:color w:val="000000"/>
          <w:sz w:val="24"/>
          <w:szCs w:val="28"/>
        </w:rPr>
        <w:t xml:space="preserve">  </w:t>
      </w:r>
      <w:r>
        <w:rPr>
          <w:rFonts w:hint="eastAsia" w:ascii="宋体" w:hAnsi="宋体"/>
          <w:color w:val="000000"/>
          <w:sz w:val="24"/>
          <w:szCs w:val="28"/>
        </w:rPr>
        <w:t>期：</w:t>
      </w:r>
    </w:p>
    <w:p w14:paraId="0E82F31E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66"/>
    <w:rsid w:val="0059642B"/>
    <w:rsid w:val="00965484"/>
    <w:rsid w:val="00A27B66"/>
    <w:rsid w:val="00C534BA"/>
    <w:rsid w:val="00DD227E"/>
    <w:rsid w:val="00F64874"/>
    <w:rsid w:val="4090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numPr>
        <w:ilvl w:val="1"/>
        <w:numId w:val="1"/>
      </w:numPr>
      <w:spacing w:before="260" w:after="260" w:line="415" w:lineRule="auto"/>
      <w:outlineLvl w:val="1"/>
    </w:pPr>
    <w:rPr>
      <w:rFonts w:ascii="宋体" w:hAnsi="宋体"/>
      <w:b/>
      <w:bCs/>
      <w:sz w:val="28"/>
      <w:szCs w:val="1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2 字符"/>
    <w:basedOn w:val="6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2 字符1"/>
    <w:link w:val="2"/>
    <w:qFormat/>
    <w:uiPriority w:val="0"/>
    <w:rPr>
      <w:rFonts w:ascii="宋体" w:hAnsi="宋体" w:eastAsia="宋体" w:cs="Times New Roman"/>
      <w:b/>
      <w:bCs/>
      <w:sz w:val="28"/>
      <w:szCs w:val="18"/>
    </w:rPr>
  </w:style>
  <w:style w:type="paragraph" w:customStyle="1" w:styleId="11">
    <w:name w:val="null3"/>
    <w:autoRedefine/>
    <w:hidden/>
    <w:qFormat/>
    <w:uiPriority w:val="0"/>
    <w:pPr>
      <w:spacing w:line="360" w:lineRule="auto"/>
      <w:ind w:firstLine="440"/>
      <w:jc w:val="both"/>
    </w:pPr>
    <w:rPr>
      <w:rFonts w:asciiTheme="minorHAnsi" w:hAnsiTheme="minorHAnsi" w:eastAsiaTheme="minorEastAsia" w:cstheme="minorBidi"/>
      <w:sz w:val="24"/>
      <w:szCs w:val="24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239</Words>
  <Characters>256</Characters>
  <Lines>2</Lines>
  <Paragraphs>1</Paragraphs>
  <TotalTime>0</TotalTime>
  <ScaleCrop>false</ScaleCrop>
  <LinksUpToDate>false</LinksUpToDate>
  <CharactersWithSpaces>358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2024-07-04T02:30:00Z</dcterms:created>
  <dc:creator>Windows User</dc:creator>
  <cp:lastModifiedBy>Administrator</cp:lastModifiedBy>
  <dcterms:modified xsi:type="dcterms:W3CDTF">2025-08-22T10:59:59Z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eyJoZGlkIjoiOGI1NjUzZTFhYWM0NmYwYjE1NTBlNzgxOGI1YTIyMDMifQ==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0D818B64AC084D129058C79781BCE795_12</vt:lpwstr>
  </property>
</Properties>
</file>