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版本号：SXWZ2025ZB-SYDX-20120250822001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彩超探头及维保采购项目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SXWZ2025ZB-SYDX-201</w:t>
      </w:r>
      <w:r>
        <w:br/>
      </w:r>
      <w:r>
        <w:br/>
      </w:r>
      <w:r>
        <w:br/>
      </w:r>
      <w:r>
        <w:br/>
      </w:r>
      <w:r>
        <w:br/>
      </w:r>
    </w:p>
    <w:p>
      <w:pPr>
        <w:pStyle w:val="null3"/>
        <w:jc w:val="center"/>
        <w:outlineLvl w:val="5"/>
      </w:pPr>
      <w:r>
        <w:rPr>
          <w:rFonts w:ascii="仿宋_GB2312" w:hAnsi="仿宋_GB2312" w:cs="仿宋_GB2312" w:eastAsia="仿宋_GB2312"/>
          <w:sz w:val="15"/>
          <w:b/>
        </w:rPr>
        <w:t>西安石油大学</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彩超探头及维保采购项目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SXWZ2025ZB-SYDX-201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彩超探头及维保采购项目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彩超探头及维保采购项目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2024年9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3、税收缴纳证明：2024年9月至今已缴纳的至少一个月纳税证明或完税证明，依法免税的单位应提供相关证明材料；（以税款所属时间为准）</w:t>
      </w:r>
    </w:p>
    <w:p>
      <w:pPr>
        <w:pStyle w:val="null3"/>
      </w:pPr>
      <w:r>
        <w:rPr>
          <w:rFonts w:ascii="仿宋_GB2312" w:hAnsi="仿宋_GB2312" w:cs="仿宋_GB2312" w:eastAsia="仿宋_GB2312"/>
        </w:rPr>
        <w:t>4、财务状况证明：提供经会计师事务所审计的2023或2024年度财务审计报告或在开标日期前六个月内其基本开户银行出具的资信证明</w:t>
      </w:r>
    </w:p>
    <w:p>
      <w:pPr>
        <w:pStyle w:val="null3"/>
      </w:pPr>
      <w:r>
        <w:rPr>
          <w:rFonts w:ascii="仿宋_GB2312" w:hAnsi="仿宋_GB2312" w:cs="仿宋_GB2312" w:eastAsia="仿宋_GB2312"/>
        </w:rPr>
        <w:t>5、投标代表：须提供法定代表人授权委托书及被授权人身份证原件及被授权人近半年内任意一个月的社保缴纳证明；法定代表人参加投标时,只须提供法定代表人身份证原件</w:t>
      </w:r>
    </w:p>
    <w:p>
      <w:pPr>
        <w:pStyle w:val="null3"/>
      </w:pPr>
      <w:r>
        <w:rPr>
          <w:rFonts w:ascii="仿宋_GB2312" w:hAnsi="仿宋_GB2312" w:cs="仿宋_GB2312" w:eastAsia="仿宋_GB2312"/>
        </w:rPr>
        <w:t>6、单位信誉：供应商应出具参加本次政府采购活动前3年内在经营活动中没有重大违法违纪，以及未被列入失信被执行人、重大税收违法案件当事人名单、政府采购严重违法失信行为记录名单的书面声明；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7、特定资格条件：若所投产品为医疗器械的：供应商为代理商的应提供《医疗器械经营许可证》或《医疗器械经营备案凭证》及所投产品医疗器械注册证(含附件和附页)或医疗器械备案凭证；</w:t>
      </w:r>
    </w:p>
    <w:p>
      <w:pPr>
        <w:pStyle w:val="null3"/>
      </w:pPr>
      <w:r>
        <w:rPr>
          <w:rFonts w:ascii="仿宋_GB2312" w:hAnsi="仿宋_GB2312" w:cs="仿宋_GB2312" w:eastAsia="仿宋_GB2312"/>
        </w:rPr>
        <w:t>8、是否接受联合体投标：本项目不接受联合体参与。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许芳芳 刘嘉辉 陈晓航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代理服务费收费标准：代理服务费30万元（不含）以下的项目中标服务费参照发展改革委《招标代理服务收费暂行办法》（计价格[2002]1980 号）文件规定标准计取，30万元（含）以上的项目中标服务费参照发展改革委《招标代理服务收费暂行办法》（计价格[2002]1980 号）文件规定标准90%计取。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彩超探头及维保采购项目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西安石油大学彩超探头及维保采购项目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标的名称：西安石油大学彩超探头及维保采购项目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3.3.1</w:t>
            </w:r>
            <w:r>
              <w:rPr>
                <w:rFonts w:ascii="仿宋_GB2312" w:hAnsi="仿宋_GB2312" w:cs="仿宋_GB2312" w:eastAsia="仿宋_GB2312"/>
                <w:sz w:val="20"/>
              </w:rPr>
              <w:t>采购内容：</w:t>
            </w:r>
          </w:p>
          <w:tbl>
            <w:tblPr>
              <w:tblBorders>
                <w:top w:val="none" w:color="000000" w:sz="4"/>
                <w:left w:val="none" w:color="000000" w:sz="4"/>
                <w:bottom w:val="none" w:color="000000" w:sz="4"/>
                <w:right w:val="none" w:color="000000" w:sz="4"/>
                <w:insideH w:val="none"/>
                <w:insideV w:val="none"/>
              </w:tblBorders>
            </w:tblPr>
            <w:tblGrid>
              <w:gridCol w:w="338"/>
              <w:gridCol w:w="984"/>
              <w:gridCol w:w="798"/>
              <w:gridCol w:w="420"/>
            </w:tblGrid>
            <w:tr>
              <w:tc>
                <w:tcPr>
                  <w:tcW w:type="dxa" w:w="3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0000"/>
                    </w:rPr>
                    <w:t>序号</w:t>
                  </w:r>
                </w:p>
              </w:tc>
              <w:tc>
                <w:tcPr>
                  <w:tcW w:type="dxa" w:w="9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物资名称</w:t>
                  </w:r>
                </w:p>
              </w:tc>
              <w:tc>
                <w:tcPr>
                  <w:tcW w:type="dxa" w:w="79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数量</w:t>
                  </w:r>
                </w:p>
              </w:tc>
              <w:tc>
                <w:tcPr>
                  <w:tcW w:type="dxa" w:w="4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备注</w:t>
                  </w:r>
                </w:p>
              </w:tc>
            </w:tr>
            <w:tr>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小器官探头</w:t>
                  </w:r>
                </w:p>
              </w:tc>
              <w:tc>
                <w:tcPr>
                  <w:tcW w:type="dxa" w:w="7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2把</w:t>
                  </w:r>
                </w:p>
              </w:tc>
              <w:tc>
                <w:tcPr>
                  <w:tcW w:type="dxa" w:w="4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心脏探头</w:t>
                  </w:r>
                </w:p>
              </w:tc>
              <w:tc>
                <w:tcPr>
                  <w:tcW w:type="dxa" w:w="7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2把</w:t>
                  </w:r>
                </w:p>
              </w:tc>
              <w:tc>
                <w:tcPr>
                  <w:tcW w:type="dxa" w:w="4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9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三年整机质保</w:t>
                  </w:r>
                </w:p>
              </w:tc>
              <w:tc>
                <w:tcPr>
                  <w:tcW w:type="dxa" w:w="7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2台</w:t>
                  </w:r>
                </w:p>
              </w:tc>
              <w:tc>
                <w:tcPr>
                  <w:tcW w:type="dxa" w:w="4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pPr>
            <w:r>
              <w:rPr>
                <w:rFonts w:ascii="仿宋_GB2312" w:hAnsi="仿宋_GB2312" w:cs="仿宋_GB2312" w:eastAsia="仿宋_GB2312"/>
                <w:b/>
              </w:rPr>
              <w:t>3.3.2</w:t>
            </w:r>
            <w:r>
              <w:rPr>
                <w:rFonts w:ascii="仿宋_GB2312" w:hAnsi="仿宋_GB2312" w:cs="仿宋_GB2312" w:eastAsia="仿宋_GB2312"/>
                <w:b/>
              </w:rPr>
              <w:t>产品参数</w:t>
            </w:r>
          </w:p>
          <w:p>
            <w:pPr>
              <w:pStyle w:val="null3"/>
            </w:pPr>
            <w:r>
              <w:rPr>
                <w:rFonts w:ascii="仿宋_GB2312" w:hAnsi="仿宋_GB2312" w:cs="仿宋_GB2312" w:eastAsia="仿宋_GB2312"/>
                <w:sz w:val="20"/>
              </w:rPr>
              <w:t>1.</w:t>
            </w:r>
            <w:r>
              <w:rPr>
                <w:rFonts w:ascii="仿宋_GB2312" w:hAnsi="仿宋_GB2312" w:cs="仿宋_GB2312" w:eastAsia="仿宋_GB2312"/>
                <w:sz w:val="20"/>
              </w:rPr>
              <w:t>小器官探头参数为：</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 xml:space="preserve">）探头尺寸 </w:t>
            </w:r>
            <w:r>
              <w:rPr>
                <w:rFonts w:ascii="仿宋_GB2312" w:hAnsi="仿宋_GB2312" w:cs="仿宋_GB2312" w:eastAsia="仿宋_GB2312"/>
                <w:sz w:val="20"/>
              </w:rPr>
              <w:t>mm:2235</w:t>
            </w:r>
            <w:r>
              <w:rPr>
                <w:rFonts w:ascii="仿宋_GB2312" w:hAnsi="仿宋_GB2312" w:cs="仿宋_GB2312" w:eastAsia="仿宋_GB2312"/>
                <w:sz w:val="20"/>
              </w:rPr>
              <w:t>土</w:t>
            </w:r>
            <w:r>
              <w:rPr>
                <w:rFonts w:ascii="仿宋_GB2312" w:hAnsi="仿宋_GB2312" w:cs="仿宋_GB2312" w:eastAsia="仿宋_GB2312"/>
                <w:sz w:val="20"/>
              </w:rPr>
              <w:t>50</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）类型</w:t>
            </w:r>
            <w:r>
              <w:rPr>
                <w:rFonts w:ascii="仿宋_GB2312" w:hAnsi="仿宋_GB2312" w:cs="仿宋_GB2312" w:eastAsia="仿宋_GB2312"/>
                <w:sz w:val="20"/>
              </w:rPr>
              <w:t>:</w:t>
            </w:r>
            <w:r>
              <w:rPr>
                <w:rFonts w:ascii="仿宋_GB2312" w:hAnsi="仿宋_GB2312" w:cs="仿宋_GB2312" w:eastAsia="仿宋_GB2312"/>
                <w:sz w:val="20"/>
              </w:rPr>
              <w:t>线阵</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 xml:space="preserve">）阵列长度 </w:t>
            </w:r>
            <w:r>
              <w:rPr>
                <w:rFonts w:ascii="仿宋_GB2312" w:hAnsi="仿宋_GB2312" w:cs="仿宋_GB2312" w:eastAsia="仿宋_GB2312"/>
                <w:sz w:val="20"/>
              </w:rPr>
              <w:t>mm:38.4x4</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）单个阵元尺寸</w:t>
            </w:r>
            <w:r>
              <w:rPr>
                <w:rFonts w:ascii="仿宋_GB2312" w:hAnsi="仿宋_GB2312" w:cs="仿宋_GB2312" w:eastAsia="仿宋_GB2312"/>
                <w:sz w:val="20"/>
              </w:rPr>
              <w:t>mm:0.2x4</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）阵元材料</w:t>
            </w:r>
            <w:r>
              <w:rPr>
                <w:rFonts w:ascii="仿宋_GB2312" w:hAnsi="仿宋_GB2312" w:cs="仿宋_GB2312" w:eastAsia="仿宋_GB2312"/>
                <w:sz w:val="20"/>
              </w:rPr>
              <w:t>:</w:t>
            </w:r>
            <w:r>
              <w:rPr>
                <w:rFonts w:ascii="仿宋_GB2312" w:hAnsi="仿宋_GB2312" w:cs="仿宋_GB2312" w:eastAsia="仿宋_GB2312"/>
                <w:sz w:val="20"/>
              </w:rPr>
              <w:t>压电陶瓷</w:t>
            </w:r>
          </w:p>
          <w:p>
            <w:pPr>
              <w:pStyle w:val="null3"/>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）主要使用方式</w:t>
            </w:r>
            <w:r>
              <w:rPr>
                <w:rFonts w:ascii="仿宋_GB2312" w:hAnsi="仿宋_GB2312" w:cs="仿宋_GB2312" w:eastAsia="仿宋_GB2312"/>
                <w:sz w:val="20"/>
              </w:rPr>
              <w:t>:</w:t>
            </w:r>
            <w:r>
              <w:rPr>
                <w:rFonts w:ascii="仿宋_GB2312" w:hAnsi="仿宋_GB2312" w:cs="仿宋_GB2312" w:eastAsia="仿宋_GB2312"/>
                <w:sz w:val="20"/>
              </w:rPr>
              <w:t>体表</w:t>
            </w:r>
          </w:p>
          <w:p>
            <w:pPr>
              <w:pStyle w:val="null3"/>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B</w:t>
            </w:r>
            <w:r>
              <w:rPr>
                <w:rFonts w:ascii="仿宋_GB2312" w:hAnsi="仿宋_GB2312" w:cs="仿宋_GB2312" w:eastAsia="仿宋_GB2312"/>
                <w:sz w:val="20"/>
              </w:rPr>
              <w:t>模式频率范围</w:t>
            </w:r>
            <w:r>
              <w:rPr>
                <w:rFonts w:ascii="仿宋_GB2312" w:hAnsi="仿宋_GB2312" w:cs="仿宋_GB2312" w:eastAsia="仿宋_GB2312"/>
                <w:sz w:val="20"/>
              </w:rPr>
              <w:t>4.0-13.0MHz:</w:t>
            </w:r>
          </w:p>
          <w:p>
            <w:pPr>
              <w:pStyle w:val="null3"/>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）中心频率</w:t>
            </w:r>
            <w:r>
              <w:rPr>
                <w:rFonts w:ascii="仿宋_GB2312" w:hAnsi="仿宋_GB2312" w:cs="仿宋_GB2312" w:eastAsia="仿宋_GB2312"/>
                <w:sz w:val="20"/>
              </w:rPr>
              <w:t>7.75MHz:</w:t>
            </w:r>
            <w:r>
              <w:rPr>
                <w:rFonts w:ascii="仿宋_GB2312" w:hAnsi="仿宋_GB2312" w:cs="仿宋_GB2312" w:eastAsia="仿宋_GB2312"/>
                <w:sz w:val="20"/>
              </w:rPr>
              <w:t>标称频率</w:t>
            </w:r>
            <w:r>
              <w:rPr>
                <w:rFonts w:ascii="仿宋_GB2312" w:hAnsi="仿宋_GB2312" w:cs="仿宋_GB2312" w:eastAsia="仿宋_GB2312"/>
                <w:sz w:val="20"/>
              </w:rPr>
              <w:t>:6.0MHz</w:t>
            </w:r>
          </w:p>
          <w:p>
            <w:pPr>
              <w:pStyle w:val="null3"/>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 xml:space="preserve">）探测深度 </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50:PW</w:t>
            </w:r>
            <w:r>
              <w:rPr>
                <w:rFonts w:ascii="仿宋_GB2312" w:hAnsi="仿宋_GB2312" w:cs="仿宋_GB2312" w:eastAsia="仿宋_GB2312"/>
                <w:sz w:val="20"/>
              </w:rPr>
              <w:t>频率</w:t>
            </w:r>
            <w:r>
              <w:rPr>
                <w:rFonts w:ascii="仿宋_GB2312" w:hAnsi="仿宋_GB2312" w:cs="仿宋_GB2312" w:eastAsia="仿宋_GB2312"/>
                <w:sz w:val="20"/>
              </w:rPr>
              <w:t>:4.2MHz;PW</w:t>
            </w:r>
            <w:r>
              <w:rPr>
                <w:rFonts w:ascii="仿宋_GB2312" w:hAnsi="仿宋_GB2312" w:cs="仿宋_GB2312" w:eastAsia="仿宋_GB2312"/>
                <w:sz w:val="20"/>
              </w:rPr>
              <w:t>探测深度</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55</w:t>
            </w:r>
          </w:p>
          <w:p>
            <w:pPr>
              <w:pStyle w:val="null3"/>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 xml:space="preserve">CFM </w:t>
            </w:r>
            <w:r>
              <w:rPr>
                <w:rFonts w:ascii="仿宋_GB2312" w:hAnsi="仿宋_GB2312" w:cs="仿宋_GB2312" w:eastAsia="仿宋_GB2312"/>
                <w:sz w:val="20"/>
              </w:rPr>
              <w:t>频率</w:t>
            </w:r>
            <w:r>
              <w:rPr>
                <w:rFonts w:ascii="仿宋_GB2312" w:hAnsi="仿宋_GB2312" w:cs="仿宋_GB2312" w:eastAsia="仿宋_GB2312"/>
                <w:sz w:val="20"/>
              </w:rPr>
              <w:t xml:space="preserve">:4.2MHz:CFM </w:t>
            </w:r>
            <w:r>
              <w:rPr>
                <w:rFonts w:ascii="仿宋_GB2312" w:hAnsi="仿宋_GB2312" w:cs="仿宋_GB2312" w:eastAsia="仿宋_GB2312"/>
                <w:sz w:val="20"/>
              </w:rPr>
              <w:t xml:space="preserve">探测深度 </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50</w:t>
            </w:r>
          </w:p>
          <w:p>
            <w:pPr>
              <w:pStyle w:val="null3"/>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 xml:space="preserve">）阵元数 </w:t>
            </w:r>
            <w:r>
              <w:rPr>
                <w:rFonts w:ascii="仿宋_GB2312" w:hAnsi="仿宋_GB2312" w:cs="仿宋_GB2312" w:eastAsia="仿宋_GB2312"/>
                <w:sz w:val="20"/>
              </w:rPr>
              <w:t>192;</w:t>
            </w:r>
          </w:p>
          <w:p>
            <w:pPr>
              <w:pStyle w:val="null3"/>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 xml:space="preserve">FOV38 </w:t>
            </w:r>
            <w:r>
              <w:rPr>
                <w:rFonts w:ascii="仿宋_GB2312" w:hAnsi="仿宋_GB2312" w:cs="仿宋_GB2312" w:eastAsia="仿宋_GB2312"/>
                <w:sz w:val="20"/>
              </w:rPr>
              <w:t>毫米</w:t>
            </w:r>
            <w:r>
              <w:rPr>
                <w:rFonts w:ascii="仿宋_GB2312" w:hAnsi="仿宋_GB2312" w:cs="仿宋_GB2312" w:eastAsia="仿宋_GB2312"/>
                <w:sz w:val="20"/>
              </w:rPr>
              <w:t>;</w:t>
            </w:r>
            <w:r>
              <w:rPr>
                <w:rFonts w:ascii="仿宋_GB2312" w:hAnsi="仿宋_GB2312" w:cs="仿宋_GB2312" w:eastAsia="仿宋_GB2312"/>
                <w:sz w:val="20"/>
              </w:rPr>
              <w:t>最大深度 ≥</w:t>
            </w:r>
            <w:r>
              <w:rPr>
                <w:rFonts w:ascii="仿宋_GB2312" w:hAnsi="仿宋_GB2312" w:cs="仿宋_GB2312" w:eastAsia="仿宋_GB2312"/>
                <w:sz w:val="20"/>
              </w:rPr>
              <w:t xml:space="preserve">12 </w:t>
            </w:r>
            <w:r>
              <w:rPr>
                <w:rFonts w:ascii="仿宋_GB2312" w:hAnsi="仿宋_GB2312" w:cs="仿宋_GB2312" w:eastAsia="仿宋_GB2312"/>
                <w:sz w:val="20"/>
              </w:rPr>
              <w:t>厘米</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）扫描接触面≥</w:t>
            </w:r>
            <w:r>
              <w:rPr>
                <w:rFonts w:ascii="仿宋_GB2312" w:hAnsi="仿宋_GB2312" w:cs="仿宋_GB2312" w:eastAsia="仿宋_GB2312"/>
                <w:sz w:val="20"/>
              </w:rPr>
              <w:t xml:space="preserve">13X47mm </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）应用于</w:t>
            </w:r>
            <w:r>
              <w:rPr>
                <w:rFonts w:ascii="仿宋_GB2312" w:hAnsi="仿宋_GB2312" w:cs="仿宋_GB2312" w:eastAsia="仿宋_GB2312"/>
                <w:sz w:val="20"/>
              </w:rPr>
              <w:t>:</w:t>
            </w:r>
            <w:r>
              <w:rPr>
                <w:rFonts w:ascii="仿宋_GB2312" w:hAnsi="仿宋_GB2312" w:cs="仿宋_GB2312" w:eastAsia="仿宋_GB2312"/>
                <w:sz w:val="20"/>
              </w:rPr>
              <w:t>血管、甲状腺、乳腺</w:t>
            </w:r>
            <w:r>
              <w:rPr>
                <w:rFonts w:ascii="仿宋_GB2312" w:hAnsi="仿宋_GB2312" w:cs="仿宋_GB2312" w:eastAsia="仿宋_GB2312"/>
                <w:sz w:val="20"/>
              </w:rPr>
              <w:t>;</w:t>
            </w:r>
          </w:p>
          <w:p>
            <w:pPr>
              <w:pStyle w:val="null3"/>
            </w:pPr>
            <w:r>
              <w:rPr>
                <w:rFonts w:ascii="仿宋_GB2312" w:hAnsi="仿宋_GB2312" w:cs="仿宋_GB2312" w:eastAsia="仿宋_GB2312"/>
                <w:sz w:val="20"/>
              </w:rPr>
              <w:t>2.</w:t>
            </w:r>
            <w:r>
              <w:rPr>
                <w:rFonts w:ascii="仿宋_GB2312" w:hAnsi="仿宋_GB2312" w:cs="仿宋_GB2312" w:eastAsia="仿宋_GB2312"/>
                <w:sz w:val="20"/>
              </w:rPr>
              <w:t>心脏探头参数为：</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 xml:space="preserve">）探头尺寸 </w:t>
            </w:r>
            <w:r>
              <w:rPr>
                <w:rFonts w:ascii="仿宋_GB2312" w:hAnsi="仿宋_GB2312" w:cs="仿宋_GB2312" w:eastAsia="仿宋_GB2312"/>
                <w:sz w:val="20"/>
              </w:rPr>
              <w:t>mm:2235</w:t>
            </w:r>
            <w:r>
              <w:rPr>
                <w:rFonts w:ascii="仿宋_GB2312" w:hAnsi="仿宋_GB2312" w:cs="仿宋_GB2312" w:eastAsia="仿宋_GB2312"/>
                <w:sz w:val="20"/>
              </w:rPr>
              <w:t>土</w:t>
            </w:r>
            <w:r>
              <w:rPr>
                <w:rFonts w:ascii="仿宋_GB2312" w:hAnsi="仿宋_GB2312" w:cs="仿宋_GB2312" w:eastAsia="仿宋_GB2312"/>
                <w:sz w:val="20"/>
              </w:rPr>
              <w:t>50</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）类型</w:t>
            </w:r>
            <w:r>
              <w:rPr>
                <w:rFonts w:ascii="仿宋_GB2312" w:hAnsi="仿宋_GB2312" w:cs="仿宋_GB2312" w:eastAsia="仿宋_GB2312"/>
                <w:sz w:val="20"/>
              </w:rPr>
              <w:t>:</w:t>
            </w:r>
            <w:r>
              <w:rPr>
                <w:rFonts w:ascii="仿宋_GB2312" w:hAnsi="仿宋_GB2312" w:cs="仿宋_GB2312" w:eastAsia="仿宋_GB2312"/>
                <w:sz w:val="20"/>
              </w:rPr>
              <w:t>相控阵</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 xml:space="preserve">）阵列长度 </w:t>
            </w:r>
            <w:r>
              <w:rPr>
                <w:rFonts w:ascii="仿宋_GB2312" w:hAnsi="仿宋_GB2312" w:cs="仿宋_GB2312" w:eastAsia="仿宋_GB2312"/>
                <w:sz w:val="20"/>
              </w:rPr>
              <w:t>mm:19.2X13</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）单个阵元尺寸</w:t>
            </w:r>
            <w:r>
              <w:rPr>
                <w:rFonts w:ascii="仿宋_GB2312" w:hAnsi="仿宋_GB2312" w:cs="仿宋_GB2312" w:eastAsia="仿宋_GB2312"/>
                <w:sz w:val="20"/>
              </w:rPr>
              <w:t>mm:0.3X13</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）阵元材料</w:t>
            </w:r>
            <w:r>
              <w:rPr>
                <w:rFonts w:ascii="仿宋_GB2312" w:hAnsi="仿宋_GB2312" w:cs="仿宋_GB2312" w:eastAsia="仿宋_GB2312"/>
                <w:sz w:val="20"/>
              </w:rPr>
              <w:t>:</w:t>
            </w:r>
            <w:r>
              <w:rPr>
                <w:rFonts w:ascii="仿宋_GB2312" w:hAnsi="仿宋_GB2312" w:cs="仿宋_GB2312" w:eastAsia="仿宋_GB2312"/>
                <w:sz w:val="20"/>
              </w:rPr>
              <w:t>压电陶瓷</w:t>
            </w:r>
          </w:p>
          <w:p>
            <w:pPr>
              <w:pStyle w:val="null3"/>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）主要使用方式</w:t>
            </w:r>
            <w:r>
              <w:rPr>
                <w:rFonts w:ascii="仿宋_GB2312" w:hAnsi="仿宋_GB2312" w:cs="仿宋_GB2312" w:eastAsia="仿宋_GB2312"/>
                <w:sz w:val="20"/>
              </w:rPr>
              <w:t>:</w:t>
            </w:r>
            <w:r>
              <w:rPr>
                <w:rFonts w:ascii="仿宋_GB2312" w:hAnsi="仿宋_GB2312" w:cs="仿宋_GB2312" w:eastAsia="仿宋_GB2312"/>
                <w:sz w:val="20"/>
              </w:rPr>
              <w:t>体表</w:t>
            </w:r>
          </w:p>
          <w:p>
            <w:pPr>
              <w:pStyle w:val="null3"/>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B</w:t>
            </w:r>
            <w:r>
              <w:rPr>
                <w:rFonts w:ascii="仿宋_GB2312" w:hAnsi="仿宋_GB2312" w:cs="仿宋_GB2312" w:eastAsia="仿宋_GB2312"/>
                <w:sz w:val="20"/>
              </w:rPr>
              <w:t xml:space="preserve">模式频率范围 </w:t>
            </w:r>
            <w:r>
              <w:rPr>
                <w:rFonts w:ascii="仿宋_GB2312" w:hAnsi="仿宋_GB2312" w:cs="仿宋_GB2312" w:eastAsia="仿宋_GB2312"/>
                <w:sz w:val="20"/>
              </w:rPr>
              <w:t>1.3-4.0 MHz:</w:t>
            </w:r>
          </w:p>
          <w:p>
            <w:pPr>
              <w:pStyle w:val="null3"/>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）中心频率</w:t>
            </w:r>
            <w:r>
              <w:rPr>
                <w:rFonts w:ascii="仿宋_GB2312" w:hAnsi="仿宋_GB2312" w:cs="仿宋_GB2312" w:eastAsia="仿宋_GB2312"/>
                <w:sz w:val="20"/>
              </w:rPr>
              <w:t>:2.75MHz:</w:t>
            </w:r>
            <w:r>
              <w:rPr>
                <w:rFonts w:ascii="仿宋_GB2312" w:hAnsi="仿宋_GB2312" w:cs="仿宋_GB2312" w:eastAsia="仿宋_GB2312"/>
                <w:sz w:val="20"/>
              </w:rPr>
              <w:t>标称频率</w:t>
            </w:r>
            <w:r>
              <w:rPr>
                <w:rFonts w:ascii="仿宋_GB2312" w:hAnsi="仿宋_GB2312" w:cs="仿宋_GB2312" w:eastAsia="仿宋_GB2312"/>
                <w:sz w:val="20"/>
              </w:rPr>
              <w:t>:2.0MHz</w:t>
            </w:r>
          </w:p>
          <w:p>
            <w:pPr>
              <w:pStyle w:val="null3"/>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）探测深度</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140:PW</w:t>
            </w:r>
            <w:r>
              <w:rPr>
                <w:rFonts w:ascii="仿宋_GB2312" w:hAnsi="仿宋_GB2312" w:cs="仿宋_GB2312" w:eastAsia="仿宋_GB2312"/>
                <w:sz w:val="20"/>
              </w:rPr>
              <w:t>频率</w:t>
            </w:r>
            <w:r>
              <w:rPr>
                <w:rFonts w:ascii="仿宋_GB2312" w:hAnsi="仿宋_GB2312" w:cs="仿宋_GB2312" w:eastAsia="仿宋_GB2312"/>
                <w:sz w:val="20"/>
              </w:rPr>
              <w:t>:1.7MHz;PW</w:t>
            </w:r>
            <w:r>
              <w:rPr>
                <w:rFonts w:ascii="仿宋_GB2312" w:hAnsi="仿宋_GB2312" w:cs="仿宋_GB2312" w:eastAsia="仿宋_GB2312"/>
                <w:sz w:val="20"/>
              </w:rPr>
              <w:t>探测深度</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120</w:t>
            </w:r>
          </w:p>
          <w:p>
            <w:pPr>
              <w:pStyle w:val="null3"/>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 xml:space="preserve">CFM </w:t>
            </w:r>
            <w:r>
              <w:rPr>
                <w:rFonts w:ascii="仿宋_GB2312" w:hAnsi="仿宋_GB2312" w:cs="仿宋_GB2312" w:eastAsia="仿宋_GB2312"/>
                <w:sz w:val="20"/>
              </w:rPr>
              <w:t>频率</w:t>
            </w:r>
            <w:r>
              <w:rPr>
                <w:rFonts w:ascii="仿宋_GB2312" w:hAnsi="仿宋_GB2312" w:cs="仿宋_GB2312" w:eastAsia="仿宋_GB2312"/>
                <w:sz w:val="20"/>
              </w:rPr>
              <w:t xml:space="preserve">:1.7MHz:CFM </w:t>
            </w:r>
            <w:r>
              <w:rPr>
                <w:rFonts w:ascii="仿宋_GB2312" w:hAnsi="仿宋_GB2312" w:cs="仿宋_GB2312" w:eastAsia="仿宋_GB2312"/>
                <w:sz w:val="20"/>
              </w:rPr>
              <w:t xml:space="preserve">探测深度 </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100</w:t>
            </w:r>
          </w:p>
          <w:p>
            <w:pPr>
              <w:pStyle w:val="null3"/>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CW</w:t>
            </w:r>
            <w:r>
              <w:rPr>
                <w:rFonts w:ascii="仿宋_GB2312" w:hAnsi="仿宋_GB2312" w:cs="仿宋_GB2312" w:eastAsia="仿宋_GB2312"/>
                <w:sz w:val="20"/>
              </w:rPr>
              <w:t>频率</w:t>
            </w:r>
            <w:r>
              <w:rPr>
                <w:rFonts w:ascii="仿宋_GB2312" w:hAnsi="仿宋_GB2312" w:cs="仿宋_GB2312" w:eastAsia="仿宋_GB2312"/>
                <w:sz w:val="20"/>
              </w:rPr>
              <w:t>:1.9MHz;CW</w:t>
            </w:r>
            <w:r>
              <w:rPr>
                <w:rFonts w:ascii="仿宋_GB2312" w:hAnsi="仿宋_GB2312" w:cs="仿宋_GB2312" w:eastAsia="仿宋_GB2312"/>
                <w:sz w:val="20"/>
              </w:rPr>
              <w:t xml:space="preserve">探测深度 </w:t>
            </w:r>
            <w:r>
              <w:rPr>
                <w:rFonts w:ascii="仿宋_GB2312" w:hAnsi="仿宋_GB2312" w:cs="仿宋_GB2312" w:eastAsia="仿宋_GB2312"/>
                <w:sz w:val="20"/>
              </w:rPr>
              <w:t>mm:</w:t>
            </w:r>
            <w:r>
              <w:rPr>
                <w:rFonts w:ascii="仿宋_GB2312" w:hAnsi="仿宋_GB2312" w:cs="仿宋_GB2312" w:eastAsia="仿宋_GB2312"/>
                <w:sz w:val="20"/>
              </w:rPr>
              <w:t>≥</w:t>
            </w:r>
            <w:r>
              <w:rPr>
                <w:rFonts w:ascii="仿宋_GB2312" w:hAnsi="仿宋_GB2312" w:cs="仿宋_GB2312" w:eastAsia="仿宋_GB2312"/>
                <w:sz w:val="20"/>
              </w:rPr>
              <w:t>120</w:t>
            </w:r>
          </w:p>
          <w:p>
            <w:pPr>
              <w:pStyle w:val="null3"/>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 xml:space="preserve">）阵元数 </w:t>
            </w:r>
            <w:r>
              <w:rPr>
                <w:rFonts w:ascii="仿宋_GB2312" w:hAnsi="仿宋_GB2312" w:cs="仿宋_GB2312" w:eastAsia="仿宋_GB2312"/>
                <w:sz w:val="20"/>
              </w:rPr>
              <w:t>64</w:t>
            </w:r>
            <w:r>
              <w:rPr>
                <w:rFonts w:ascii="仿宋_GB2312" w:hAnsi="仿宋_GB2312" w:cs="仿宋_GB2312" w:eastAsia="仿宋_GB2312"/>
                <w:sz w:val="20"/>
              </w:rPr>
              <w:t>个</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 扫描接触面 ≥</w:t>
            </w:r>
            <w:r>
              <w:rPr>
                <w:rFonts w:ascii="仿宋_GB2312" w:hAnsi="仿宋_GB2312" w:cs="仿宋_GB2312" w:eastAsia="仿宋_GB2312"/>
                <w:sz w:val="20"/>
              </w:rPr>
              <w:t xml:space="preserve">27.6X19.3 </w:t>
            </w:r>
            <w:r>
              <w:rPr>
                <w:rFonts w:ascii="仿宋_GB2312" w:hAnsi="仿宋_GB2312" w:cs="仿宋_GB2312" w:eastAsia="仿宋_GB2312"/>
                <w:sz w:val="20"/>
              </w:rPr>
              <w:t>毫米</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）主要应用</w:t>
            </w:r>
            <w:r>
              <w:rPr>
                <w:rFonts w:ascii="仿宋_GB2312" w:hAnsi="仿宋_GB2312" w:cs="仿宋_GB2312" w:eastAsia="仿宋_GB2312"/>
                <w:sz w:val="20"/>
              </w:rPr>
              <w:t>;</w:t>
            </w:r>
            <w:r>
              <w:rPr>
                <w:rFonts w:ascii="仿宋_GB2312" w:hAnsi="仿宋_GB2312" w:cs="仿宋_GB2312" w:eastAsia="仿宋_GB2312"/>
                <w:sz w:val="20"/>
              </w:rPr>
              <w:t>成人心脏、经颅多普勒；</w:t>
            </w:r>
          </w:p>
          <w:p>
            <w:pPr>
              <w:pStyle w:val="null3"/>
            </w:pPr>
            <w:r>
              <w:rPr>
                <w:rFonts w:ascii="仿宋_GB2312" w:hAnsi="仿宋_GB2312" w:cs="仿宋_GB2312" w:eastAsia="仿宋_GB2312"/>
                <w:sz w:val="20"/>
              </w:rPr>
              <w:t>3</w:t>
            </w:r>
            <w:r>
              <w:rPr>
                <w:rFonts w:ascii="仿宋_GB2312" w:hAnsi="仿宋_GB2312" w:cs="仿宋_GB2312" w:eastAsia="仿宋_GB2312"/>
                <w:sz w:val="20"/>
              </w:rPr>
              <w:t>、维保服务：</w:t>
            </w:r>
          </w:p>
          <w:p>
            <w:pPr>
              <w:pStyle w:val="null3"/>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）整机全保服务</w:t>
            </w:r>
            <w:r>
              <w:rPr>
                <w:rFonts w:ascii="仿宋_GB2312" w:hAnsi="仿宋_GB2312" w:cs="仿宋_GB2312" w:eastAsia="仿宋_GB2312"/>
                <w:sz w:val="20"/>
              </w:rPr>
              <w:t>3</w:t>
            </w:r>
            <w:r>
              <w:rPr>
                <w:rFonts w:ascii="仿宋_GB2312" w:hAnsi="仿宋_GB2312" w:cs="仿宋_GB2312" w:eastAsia="仿宋_GB2312"/>
                <w:sz w:val="20"/>
              </w:rPr>
              <w:t>年（包括本次新购的四把探头）；</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）每年保养≥</w:t>
            </w:r>
            <w:r>
              <w:rPr>
                <w:rFonts w:ascii="仿宋_GB2312" w:hAnsi="仿宋_GB2312" w:cs="仿宋_GB2312" w:eastAsia="仿宋_GB2312"/>
                <w:sz w:val="20"/>
              </w:rPr>
              <w:t>2</w:t>
            </w:r>
            <w:r>
              <w:rPr>
                <w:rFonts w:ascii="仿宋_GB2312" w:hAnsi="仿宋_GB2312" w:cs="仿宋_GB2312" w:eastAsia="仿宋_GB2312"/>
                <w:sz w:val="20"/>
              </w:rPr>
              <w:t>次；</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）接到用户报修通知后响应时间：≤</w:t>
            </w:r>
            <w:r>
              <w:rPr>
                <w:rFonts w:ascii="仿宋_GB2312" w:hAnsi="仿宋_GB2312" w:cs="仿宋_GB2312" w:eastAsia="仿宋_GB2312"/>
                <w:sz w:val="20"/>
              </w:rPr>
              <w:t>2</w:t>
            </w:r>
            <w:r>
              <w:rPr>
                <w:rFonts w:ascii="仿宋_GB2312" w:hAnsi="仿宋_GB2312" w:cs="仿宋_GB2312" w:eastAsia="仿宋_GB2312"/>
                <w:sz w:val="20"/>
              </w:rPr>
              <w:t>小时；维修人员到达现场时间≤</w:t>
            </w:r>
            <w:r>
              <w:rPr>
                <w:rFonts w:ascii="仿宋_GB2312" w:hAnsi="仿宋_GB2312" w:cs="仿宋_GB2312" w:eastAsia="仿宋_GB2312"/>
                <w:sz w:val="20"/>
              </w:rPr>
              <w:t>8</w:t>
            </w:r>
            <w:r>
              <w:rPr>
                <w:rFonts w:ascii="仿宋_GB2312" w:hAnsi="仿宋_GB2312" w:cs="仿宋_GB2312" w:eastAsia="仿宋_GB2312"/>
                <w:sz w:val="20"/>
              </w:rPr>
              <w:t>小时，</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）保证保修期内平均开机率：≥</w:t>
            </w:r>
            <w:r>
              <w:rPr>
                <w:rFonts w:ascii="仿宋_GB2312" w:hAnsi="仿宋_GB2312" w:cs="仿宋_GB2312" w:eastAsia="仿宋_GB2312"/>
                <w:sz w:val="20"/>
              </w:rPr>
              <w:t>95</w:t>
            </w:r>
            <w:r>
              <w:rPr>
                <w:rFonts w:ascii="仿宋_GB2312" w:hAnsi="仿宋_GB2312" w:cs="仿宋_GB2312" w:eastAsia="仿宋_GB2312"/>
                <w:sz w:val="20"/>
              </w:rPr>
              <w:t>％，即每年停机不超过</w:t>
            </w:r>
            <w:r>
              <w:rPr>
                <w:rFonts w:ascii="仿宋_GB2312" w:hAnsi="仿宋_GB2312" w:cs="仿宋_GB2312" w:eastAsia="仿宋_GB2312"/>
                <w:sz w:val="20"/>
              </w:rPr>
              <w:t>18</w:t>
            </w:r>
            <w:r>
              <w:rPr>
                <w:rFonts w:ascii="仿宋_GB2312" w:hAnsi="仿宋_GB2312" w:cs="仿宋_GB2312" w:eastAsia="仿宋_GB2312"/>
                <w:sz w:val="20"/>
              </w:rPr>
              <w:t>天（一年按</w:t>
            </w:r>
            <w:r>
              <w:rPr>
                <w:rFonts w:ascii="仿宋_GB2312" w:hAnsi="仿宋_GB2312" w:cs="仿宋_GB2312" w:eastAsia="仿宋_GB2312"/>
                <w:sz w:val="20"/>
              </w:rPr>
              <w:t>365</w:t>
            </w:r>
            <w:r>
              <w:rPr>
                <w:rFonts w:ascii="仿宋_GB2312" w:hAnsi="仿宋_GB2312" w:cs="仿宋_GB2312" w:eastAsia="仿宋_GB2312"/>
                <w:sz w:val="20"/>
              </w:rPr>
              <w:t>天计算</w:t>
            </w:r>
            <w:r>
              <w:rPr>
                <w:rFonts w:ascii="仿宋_GB2312" w:hAnsi="仿宋_GB2312" w:cs="仿宋_GB2312" w:eastAsia="仿宋_GB2312"/>
                <w:sz w:val="20"/>
              </w:rPr>
              <w:t>)</w:t>
            </w:r>
            <w:r>
              <w:rPr>
                <w:rFonts w:ascii="仿宋_GB2312" w:hAnsi="仿宋_GB2312" w:cs="仿宋_GB2312" w:eastAsia="仿宋_GB2312"/>
                <w:sz w:val="20"/>
              </w:rPr>
              <w:t>，停机超过一天，保修期顺延</w:t>
            </w:r>
            <w:r>
              <w:rPr>
                <w:rFonts w:ascii="仿宋_GB2312" w:hAnsi="仿宋_GB2312" w:cs="仿宋_GB2312" w:eastAsia="仿宋_GB2312"/>
                <w:sz w:val="20"/>
              </w:rPr>
              <w:t>3</w:t>
            </w:r>
            <w:r>
              <w:rPr>
                <w:rFonts w:ascii="仿宋_GB2312" w:hAnsi="仿宋_GB2312" w:cs="仿宋_GB2312" w:eastAsia="仿宋_GB2312"/>
                <w:sz w:val="20"/>
              </w:rPr>
              <w:t>天；</w:t>
            </w:r>
          </w:p>
          <w:p>
            <w:pPr>
              <w:pStyle w:val="null3"/>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）维修配件须为原厂全新部件（提供承诺函）</w:t>
            </w:r>
          </w:p>
          <w:p>
            <w:pPr>
              <w:pStyle w:val="null3"/>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 xml:space="preserve">）每年向校方提交维修保养总结并装订成册。                     </w:t>
            </w: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3.3.3</w:t>
            </w:r>
            <w:r>
              <w:rPr>
                <w:rFonts w:ascii="仿宋_GB2312" w:hAnsi="仿宋_GB2312" w:cs="仿宋_GB2312" w:eastAsia="仿宋_GB2312"/>
                <w:sz w:val="24"/>
                <w:b/>
              </w:rPr>
              <w:t>其他要求：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验收标准及费用：（</w:t>
            </w:r>
            <w:r>
              <w:rPr>
                <w:rFonts w:ascii="仿宋_GB2312" w:hAnsi="仿宋_GB2312" w:cs="仿宋_GB2312" w:eastAsia="仿宋_GB2312"/>
                <w:sz w:val="20"/>
              </w:rPr>
              <w:t>1</w:t>
            </w:r>
            <w:r>
              <w:rPr>
                <w:rFonts w:ascii="仿宋_GB2312" w:hAnsi="仿宋_GB2312" w:cs="仿宋_GB2312" w:eastAsia="仿宋_GB2312"/>
                <w:sz w:val="20"/>
              </w:rPr>
              <w:t>）符合采购人与成交供应商签订的经济合同（</w:t>
            </w:r>
            <w:r>
              <w:rPr>
                <w:rFonts w:ascii="仿宋_GB2312" w:hAnsi="仿宋_GB2312" w:cs="仿宋_GB2312" w:eastAsia="仿宋_GB2312"/>
                <w:sz w:val="20"/>
              </w:rPr>
              <w:t>2</w:t>
            </w:r>
            <w:r>
              <w:rPr>
                <w:rFonts w:ascii="仿宋_GB2312" w:hAnsi="仿宋_GB2312" w:cs="仿宋_GB2312" w:eastAsia="仿宋_GB2312"/>
                <w:sz w:val="20"/>
              </w:rPr>
              <w:t>）符合国家有关技术规范和标准。所有运输、验收的手续及费用由供应商自行办理和承担，采购人提供相关辅助。</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合同签订后15个工作日完成交货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自合验收合格之日起质保3年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供应商需要在线提交所有通过电子化交易平台实施的政府采购项目的投标文件，同时，线下提交投标文件正本壹份、副本贰份。若电子投标文件与纸质投标文件不一致的，以线上提交的电子投标文件为准。 线下提交投标文件时间：同线上递交截止时间（北京时间）线下提交投标文件地点：西安市雁塔区唐延路35号旺座现代城C座2502室；联系电话：029-88319689转8004；邮箱：sxwzzb123@163.com ；3.投标保证金转账事由：SYDX-201保证金。4.本项目非专门面向中小企业采购。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2024年9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2024年9月至今已缴纳的至少一个月纳税证明或完税证明，依法免税的单位应提供相关证明材料；（以税款所属时间为准）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提供经会计师事务所审计的2023或2024年度财务审计报告或在开标日期前六个月内其基本开户银行出具的资信证明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投标代表</w:t>
            </w:r>
          </w:p>
        </w:tc>
        <w:tc>
          <w:tcPr>
            <w:tcW w:type="dxa" w:w="3322"/>
          </w:tcPr>
          <w:p>
            <w:pPr>
              <w:pStyle w:val="null3"/>
            </w:pPr>
            <w:r>
              <w:rPr>
                <w:rFonts w:ascii="仿宋_GB2312" w:hAnsi="仿宋_GB2312" w:cs="仿宋_GB2312" w:eastAsia="仿宋_GB2312"/>
              </w:rPr>
              <w:t>须提供法定代表人授权委托书及被授权人身份证原件及被授权人近半年内任意一个月的社保缴纳证明；法定代表人参加投标时,只须提供法定代表人身份证原件</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单位信誉</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若所投产品为医疗器械的：供应商为代理商的应提供《医疗器械经营许可证》或《医疗器械经营备案凭证》及所投产品医疗器械注册证(含附件和附页)或医疗器械备案凭证；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供应商资格证明资料.docx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响应报价是否超过预算或文件中标明的最高限价</w:t>
            </w:r>
          </w:p>
        </w:tc>
        <w:tc>
          <w:tcPr>
            <w:tcW w:type="dxa" w:w="1661"/>
          </w:tcPr>
          <w:p>
            <w:pPr>
              <w:pStyle w:val="null3"/>
            </w:pPr>
            <w:r>
              <w:rPr>
                <w:rFonts w:ascii="仿宋_GB2312" w:hAnsi="仿宋_GB2312" w:cs="仿宋_GB2312" w:eastAsia="仿宋_GB2312"/>
              </w:rPr>
              <w:t>响应一览表.docx 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交货期是否满足单一来源文件要求</w:t>
            </w:r>
          </w:p>
        </w:tc>
        <w:tc>
          <w:tcPr>
            <w:tcW w:type="dxa" w:w="1661"/>
          </w:tcPr>
          <w:p>
            <w:pPr>
              <w:pStyle w:val="null3"/>
            </w:pPr>
            <w:r>
              <w:rPr>
                <w:rFonts w:ascii="仿宋_GB2312" w:hAnsi="仿宋_GB2312" w:cs="仿宋_GB2312" w:eastAsia="仿宋_GB2312"/>
              </w:rPr>
              <w:t>响应一览表.docx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响应文件签字、盖章是否满足单一来源文件要求</w:t>
            </w:r>
          </w:p>
        </w:tc>
        <w:tc>
          <w:tcPr>
            <w:tcW w:type="dxa" w:w="1661"/>
          </w:tcPr>
          <w:p>
            <w:pPr>
              <w:pStyle w:val="null3"/>
            </w:pPr>
            <w:r>
              <w:rPr>
                <w:rFonts w:ascii="仿宋_GB2312" w:hAnsi="仿宋_GB2312" w:cs="仿宋_GB2312" w:eastAsia="仿宋_GB2312"/>
              </w:rPr>
              <w:t>中小企业声明函 报价表 供应商承诺书.docx 响应文件封面 响应一览表.docx 分项报价表.docx 残疾人福利性单位声明函 标的清单 商务和技术响应偏离表.docx 项目实施方案 响应函 供应商资格证明资料.docx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供应商投标保证金是否符合招标文件要求；</w:t>
            </w:r>
          </w:p>
        </w:tc>
        <w:tc>
          <w:tcPr>
            <w:tcW w:type="dxa" w:w="1661"/>
          </w:tcPr>
          <w:p>
            <w:pPr>
              <w:pStyle w:val="null3"/>
            </w:pPr>
            <w:r>
              <w:rPr>
                <w:rFonts w:ascii="仿宋_GB2312" w:hAnsi="仿宋_GB2312" w:cs="仿宋_GB2312" w:eastAsia="仿宋_GB2312"/>
              </w:rPr>
              <w:t>谈判保证金.docx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响应一览表.docx 分项报价表.docx 商务和技术响应偏离表.docx 供应商资格证明资料.docx 供应商承诺书.docx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是否符合法律法规和谈判文件规定的其他实质性要求</w:t>
            </w:r>
          </w:p>
        </w:tc>
        <w:tc>
          <w:tcPr>
            <w:tcW w:type="dxa" w:w="1661"/>
          </w:tcPr>
          <w:p>
            <w:pPr>
              <w:pStyle w:val="null3"/>
            </w:pPr>
            <w:r>
              <w:rPr>
                <w:rFonts w:ascii="仿宋_GB2312" w:hAnsi="仿宋_GB2312" w:cs="仿宋_GB2312" w:eastAsia="仿宋_GB2312"/>
              </w:rPr>
              <w:t>响应一览表.docx 分项报价表.docx 标的清单 商务和技术响应偏离表.docx 报价表 响应函 供应商资格证明资料.docx 供应商承诺书.docx 谈判保证金.docx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