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版本号：LZBA2025-135320250901001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第六、第七展厅及壁画馆基础装修提升改造项目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LZBA2025-1353</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第六、第七展厅及壁画馆基础装修提升改造项目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LZBA2025-1353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第六、第七展厅及壁画馆基础装修提升改造项目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配合场馆设备更新及配套工程项目实施工作，提升展览整体参观环境，拟对我馆第六、第七展厅及壁画馆基础装修进行提升改造。其中包括但不限于第六、第七展厅地面整体拆除及重新铺装、展厅入口大门拆除并更换，壁画馆展厅墙面装饰材料铲除并重新粉刷或喷涂、展厅展示灯箱拆除并重新设计更换。具体详见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采购包1（陕西历史博物馆第六、第七展厅及壁画馆基础装修提升改造项目）：属于专门面向中小企业采购。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有建设行政主管部门核发的建筑装修装饰工程专业承包二级（或以上）资质，并具备有效的安全生产许可证。供应商需在项目电子化交易系统中按要求上传相应证明文件并进行电子签章。</w:t>
      </w:r>
    </w:p>
    <w:p>
      <w:pPr>
        <w:pStyle w:val="null3"/>
      </w:pPr>
      <w:r>
        <w:rPr>
          <w:rFonts w:ascii="仿宋_GB2312" w:hAnsi="仿宋_GB2312" w:cs="仿宋_GB2312" w:eastAsia="仿宋_GB2312"/>
        </w:rPr>
        <w:t>2、拟派项目经理：拟派项目经理须具备建设行政主管部门颁发的建筑工程专业二级注册建造师或以上执业资格以及有效的安全生产考核合格B证，在本单位注册，且未担任其他在建工程项目的项目经理（提供无在建承诺函）。供应商需在项目电子化交易系统中按要求上传相应证明文件并进行电子签章。</w:t>
      </w:r>
    </w:p>
    <w:p>
      <w:pPr>
        <w:pStyle w:val="null3"/>
      </w:pPr>
      <w:r>
        <w:rPr>
          <w:rFonts w:ascii="仿宋_GB2312" w:hAnsi="仿宋_GB2312" w:cs="仿宋_GB2312" w:eastAsia="仿宋_GB2312"/>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磋商当日通过“信用中国”网(www.creditchina.gov.cn)、中国政府采购网(www.ccgp.gov.cn)查询相关主体信用记录网页截图保存。</w:t>
      </w:r>
    </w:p>
    <w:p>
      <w:pPr>
        <w:pStyle w:val="null3"/>
      </w:pPr>
      <w:r>
        <w:rPr>
          <w:rFonts w:ascii="仿宋_GB2312" w:hAnsi="仿宋_GB2312" w:cs="仿宋_GB2312" w:eastAsia="仿宋_GB2312"/>
        </w:rPr>
        <w:t>4、非联合体磋商：提供非联合体磋商声明。供应商需在项目电子化交易系统中按要求上传相应证明文件并进行电子签章。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采购包1：1,061,231.87元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的通知》（计价格[2002]1980号）规定标准按成交金额以工程计取。2、代理服务费可以采取现金、支票、银行汇票、电汇、网银等方式缴纳。3、代理服务费缴纳信息：开户名称：龙寰项目管理咨询有限公司 开户行名称：平安银行西安高新路支行 账号：30201278017278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质量核验监督工作参照国务院(2000)第279号令《建设工程质量管理条例》规定、《陕西省建设工程质量和安全生产管理条列》等有关规定执行。本项目实施质量、验收标准、竣工备案等参照国家、地方现行的标准、规范、标准等执行。 （2）项目竣工后应由成交供应商会同监理单位按照项目施工方案、相关国家地方标准进行自检，并以书面形式通知采购人，由采购人组织相关人员进行施工验收，成交供应商准备验收记录，验收合格，监理单位在验收记录上签字后，成交供应商可进行项目移交。验收不合格，成交供应商在采购人限定的时间内修改后重新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联系人：杨楠</w:t>
      </w:r>
    </w:p>
    <w:p>
      <w:pPr>
        <w:pStyle w:val="null3"/>
      </w:pPr>
      <w:r>
        <w:rPr>
          <w:rFonts w:ascii="仿宋_GB2312" w:hAnsi="仿宋_GB2312" w:cs="仿宋_GB2312" w:eastAsia="仿宋_GB2312"/>
        </w:rPr>
        <w:t>联系电话：029-88228899-615</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1,061,231.87</w:t>
      </w:r>
    </w:p>
    <w:p>
      <w:pPr>
        <w:pStyle w:val="null3"/>
      </w:pPr>
      <w:r>
        <w:rPr>
          <w:rFonts w:ascii="仿宋_GB2312" w:hAnsi="仿宋_GB2312" w:cs="仿宋_GB2312" w:eastAsia="仿宋_GB2312"/>
        </w:rPr>
        <w:t>采购包最高限价（元）: 1,061,231.87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1,061,231.87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 xml:space="preserve">  为配合场馆设备更新及配套工程项目实施工作，提升展览整体参观环境，拟对第六、第七展厅及壁画馆基础装修进行提升改造。其中包括但不限于第六、第七展厅地面整体拆除及重新铺装、展厅入口大门拆除并更换，壁画馆展厅墙面装饰材料铲除并重新粉刷或喷涂、展厅展示灯箱拆除并重新设计更换。具体详见施工图纸及工程量清单。</w:t>
            </w:r>
          </w:p>
          <w:p>
            <w:pPr>
              <w:pStyle w:val="null3"/>
              <w:jc w:val="both"/>
            </w:pPr>
            <w:r>
              <w:rPr>
                <w:rFonts w:ascii="仿宋_GB2312" w:hAnsi="仿宋_GB2312" w:cs="仿宋_GB2312" w:eastAsia="仿宋_GB2312"/>
                <w:b/>
              </w:rPr>
              <w:t>二、团队要求</w:t>
            </w:r>
          </w:p>
          <w:p>
            <w:pPr>
              <w:pStyle w:val="null3"/>
              <w:ind w:firstLine="400"/>
              <w:jc w:val="both"/>
            </w:pPr>
            <w:r>
              <w:rPr>
                <w:rFonts w:ascii="仿宋_GB2312" w:hAnsi="仿宋_GB2312" w:cs="仿宋_GB2312" w:eastAsia="仿宋_GB2312"/>
              </w:rPr>
              <w:t>1、项目经理要求：拟派项目经理须具备建设行政主管部门颁发的建筑工程专业二级注册建造师或以上执业资格以及有效的安全生产考核合格B证，在本单位注册，且未担任其他在建工程项目的项目经理（提供无在建承诺函）。</w:t>
            </w:r>
          </w:p>
          <w:p>
            <w:pPr>
              <w:pStyle w:val="null3"/>
              <w:ind w:firstLine="400"/>
              <w:jc w:val="both"/>
            </w:pPr>
            <w:r>
              <w:rPr>
                <w:rFonts w:ascii="仿宋_GB2312" w:hAnsi="仿宋_GB2312" w:cs="仿宋_GB2312" w:eastAsia="仿宋_GB2312"/>
              </w:rPr>
              <w:t>2、本项目团队成员除项目经理外应至少包括技术负责人、施工员、质量员、安全员、材料员、造价员、资料员等专业人员，提供资格证书等证明材料。</w:t>
            </w:r>
          </w:p>
          <w:p>
            <w:pPr>
              <w:pStyle w:val="null3"/>
              <w:jc w:val="both"/>
            </w:pPr>
            <w:r>
              <w:rPr>
                <w:rFonts w:ascii="仿宋_GB2312" w:hAnsi="仿宋_GB2312" w:cs="仿宋_GB2312" w:eastAsia="仿宋_GB2312"/>
                <w:b/>
              </w:rPr>
              <w:t>三、工期要求</w:t>
            </w:r>
          </w:p>
          <w:p>
            <w:pPr>
              <w:pStyle w:val="null3"/>
              <w:jc w:val="both"/>
            </w:pPr>
            <w:r>
              <w:rPr>
                <w:rFonts w:ascii="仿宋_GB2312" w:hAnsi="仿宋_GB2312" w:cs="仿宋_GB2312" w:eastAsia="仿宋_GB2312"/>
              </w:rPr>
              <w:t xml:space="preserve">  本项目施工工期为60日历天。</w:t>
            </w:r>
          </w:p>
          <w:p>
            <w:pPr>
              <w:pStyle w:val="null3"/>
              <w:jc w:val="both"/>
            </w:pPr>
            <w:r>
              <w:rPr>
                <w:rFonts w:ascii="仿宋_GB2312" w:hAnsi="仿宋_GB2312" w:cs="仿宋_GB2312" w:eastAsia="仿宋_GB2312"/>
                <w:b/>
              </w:rPr>
              <w:t>四、</w:t>
            </w:r>
            <w:r>
              <w:rPr>
                <w:rFonts w:ascii="仿宋_GB2312" w:hAnsi="仿宋_GB2312" w:cs="仿宋_GB2312" w:eastAsia="仿宋_GB2312"/>
                <w:sz w:val="20"/>
                <w:b/>
              </w:rPr>
              <w:t>施工总体要求</w:t>
            </w:r>
          </w:p>
          <w:p>
            <w:pPr>
              <w:pStyle w:val="null3"/>
              <w:ind w:firstLine="400"/>
              <w:jc w:val="both"/>
            </w:pPr>
            <w:r>
              <w:rPr>
                <w:rFonts w:ascii="仿宋_GB2312" w:hAnsi="仿宋_GB2312" w:cs="仿宋_GB2312" w:eastAsia="仿宋_GB2312"/>
                <w:sz w:val="20"/>
              </w:rPr>
              <w:t>（1）本项目</w:t>
            </w:r>
            <w:r>
              <w:rPr>
                <w:rFonts w:ascii="仿宋_GB2312" w:hAnsi="仿宋_GB2312" w:cs="仿宋_GB2312" w:eastAsia="仿宋_GB2312"/>
                <w:sz w:val="20"/>
              </w:rPr>
              <w:t>施工</w:t>
            </w:r>
            <w:r>
              <w:rPr>
                <w:rFonts w:ascii="仿宋_GB2312" w:hAnsi="仿宋_GB2312" w:cs="仿宋_GB2312" w:eastAsia="仿宋_GB2312"/>
                <w:sz w:val="20"/>
              </w:rPr>
              <w:t>工程将纳入监理单位、采购人的管理范围，</w:t>
            </w:r>
            <w:r>
              <w:rPr>
                <w:rFonts w:ascii="仿宋_GB2312" w:hAnsi="仿宋_GB2312" w:cs="仿宋_GB2312" w:eastAsia="仿宋_GB2312"/>
                <w:sz w:val="20"/>
              </w:rPr>
              <w:t>成交供应商</w:t>
            </w:r>
            <w:r>
              <w:rPr>
                <w:rFonts w:ascii="仿宋_GB2312" w:hAnsi="仿宋_GB2312" w:cs="仿宋_GB2312" w:eastAsia="仿宋_GB2312"/>
                <w:sz w:val="20"/>
              </w:rPr>
              <w:t>在此过程中须服从上述单位的管理协调。</w:t>
            </w:r>
            <w:r>
              <w:rPr>
                <w:rFonts w:ascii="仿宋_GB2312" w:hAnsi="仿宋_GB2312" w:cs="仿宋_GB2312" w:eastAsia="仿宋_GB2312"/>
                <w:sz w:val="20"/>
              </w:rPr>
              <w:t>施工期内</w:t>
            </w:r>
            <w:r>
              <w:rPr>
                <w:rFonts w:ascii="仿宋_GB2312" w:hAnsi="仿宋_GB2312" w:cs="仿宋_GB2312" w:eastAsia="仿宋_GB2312"/>
                <w:sz w:val="20"/>
              </w:rPr>
              <w:t>应及时向监理工程师提供工序及材料合格证等证书和各类项目施工信息。同时</w:t>
            </w:r>
            <w:r>
              <w:rPr>
                <w:rFonts w:ascii="仿宋_GB2312" w:hAnsi="仿宋_GB2312" w:cs="仿宋_GB2312" w:eastAsia="仿宋_GB2312"/>
                <w:sz w:val="20"/>
              </w:rPr>
              <w:t>施工成果</w:t>
            </w:r>
            <w:r>
              <w:rPr>
                <w:rFonts w:ascii="仿宋_GB2312" w:hAnsi="仿宋_GB2312" w:cs="仿宋_GB2312" w:eastAsia="仿宋_GB2312"/>
                <w:sz w:val="20"/>
              </w:rPr>
              <w:t>必须通过采购人组织的验收评审。</w:t>
            </w:r>
          </w:p>
          <w:p>
            <w:pPr>
              <w:pStyle w:val="null3"/>
              <w:ind w:firstLine="400"/>
              <w:jc w:val="both"/>
            </w:pPr>
            <w:r>
              <w:rPr>
                <w:rFonts w:ascii="仿宋_GB2312" w:hAnsi="仿宋_GB2312" w:cs="仿宋_GB2312" w:eastAsia="仿宋_GB2312"/>
                <w:sz w:val="20"/>
              </w:rPr>
              <w:t>（2）本</w:t>
            </w:r>
            <w:r>
              <w:rPr>
                <w:rFonts w:ascii="仿宋_GB2312" w:hAnsi="仿宋_GB2312" w:cs="仿宋_GB2312" w:eastAsia="仿宋_GB2312"/>
                <w:sz w:val="20"/>
              </w:rPr>
              <w:t>改造</w:t>
            </w:r>
            <w:r>
              <w:rPr>
                <w:rFonts w:ascii="仿宋_GB2312" w:hAnsi="仿宋_GB2312" w:cs="仿宋_GB2312" w:eastAsia="仿宋_GB2312"/>
                <w:sz w:val="20"/>
              </w:rPr>
              <w:t>项目应按照采购人采购需求中所要求的时间、进度计划完成</w:t>
            </w:r>
            <w:r>
              <w:rPr>
                <w:rFonts w:ascii="仿宋_GB2312" w:hAnsi="仿宋_GB2312" w:cs="仿宋_GB2312" w:eastAsia="仿宋_GB2312"/>
                <w:sz w:val="20"/>
              </w:rPr>
              <w:t>展厅</w:t>
            </w:r>
            <w:r>
              <w:rPr>
                <w:rFonts w:ascii="仿宋_GB2312" w:hAnsi="仿宋_GB2312" w:cs="仿宋_GB2312" w:eastAsia="仿宋_GB2312"/>
                <w:sz w:val="20"/>
              </w:rPr>
              <w:t>施工的全部工作（含提交采购人组织评议审查，并根据评议审查结果，对成果进行修改完善时间）并达到运行要求。</w:t>
            </w:r>
          </w:p>
          <w:p>
            <w:pPr>
              <w:pStyle w:val="null3"/>
              <w:ind w:firstLine="400"/>
              <w:jc w:val="both"/>
            </w:pPr>
            <w:r>
              <w:rPr>
                <w:rFonts w:ascii="仿宋_GB2312" w:hAnsi="仿宋_GB2312" w:cs="仿宋_GB2312" w:eastAsia="仿宋_GB2312"/>
                <w:sz w:val="20"/>
              </w:rPr>
              <w:t>（3）完成从</w:t>
            </w:r>
            <w:r>
              <w:rPr>
                <w:rFonts w:ascii="仿宋_GB2312" w:hAnsi="仿宋_GB2312" w:cs="仿宋_GB2312" w:eastAsia="仿宋_GB2312"/>
                <w:sz w:val="20"/>
              </w:rPr>
              <w:t>总体</w:t>
            </w:r>
            <w:r>
              <w:rPr>
                <w:rFonts w:ascii="仿宋_GB2312" w:hAnsi="仿宋_GB2312" w:cs="仿宋_GB2312" w:eastAsia="仿宋_GB2312"/>
                <w:sz w:val="20"/>
              </w:rPr>
              <w:t>设计、</w:t>
            </w:r>
            <w:r>
              <w:rPr>
                <w:rFonts w:ascii="仿宋_GB2312" w:hAnsi="仿宋_GB2312" w:cs="仿宋_GB2312" w:eastAsia="仿宋_GB2312"/>
                <w:sz w:val="20"/>
              </w:rPr>
              <w:t>工程施工</w:t>
            </w:r>
            <w:r>
              <w:rPr>
                <w:rFonts w:ascii="仿宋_GB2312" w:hAnsi="仿宋_GB2312" w:cs="仿宋_GB2312" w:eastAsia="仿宋_GB2312"/>
                <w:sz w:val="20"/>
              </w:rPr>
              <w:t>、</w:t>
            </w:r>
            <w:r>
              <w:rPr>
                <w:rFonts w:ascii="仿宋_GB2312" w:hAnsi="仿宋_GB2312" w:cs="仿宋_GB2312" w:eastAsia="仿宋_GB2312"/>
                <w:sz w:val="20"/>
              </w:rPr>
              <w:t>设施</w:t>
            </w:r>
            <w:r>
              <w:rPr>
                <w:rFonts w:ascii="仿宋_GB2312" w:hAnsi="仿宋_GB2312" w:cs="仿宋_GB2312" w:eastAsia="仿宋_GB2312"/>
                <w:sz w:val="20"/>
              </w:rPr>
              <w:t>调试，以包质量、包安全的方式实施</w:t>
            </w:r>
            <w:r>
              <w:rPr>
                <w:rFonts w:ascii="仿宋_GB2312" w:hAnsi="仿宋_GB2312" w:cs="仿宋_GB2312" w:eastAsia="仿宋_GB2312"/>
                <w:sz w:val="20"/>
              </w:rPr>
              <w:t>工程</w:t>
            </w:r>
            <w:r>
              <w:rPr>
                <w:rFonts w:ascii="仿宋_GB2312" w:hAnsi="仿宋_GB2312" w:cs="仿宋_GB2312" w:eastAsia="仿宋_GB2312"/>
                <w:sz w:val="20"/>
              </w:rPr>
              <w:t>总承包，并确保本项目最终顺利通过验收。</w:t>
            </w:r>
          </w:p>
          <w:p>
            <w:pPr>
              <w:pStyle w:val="null3"/>
              <w:ind w:firstLine="400"/>
              <w:jc w:val="both"/>
            </w:pPr>
            <w:r>
              <w:rPr>
                <w:rFonts w:ascii="仿宋_GB2312" w:hAnsi="仿宋_GB2312" w:cs="仿宋_GB2312" w:eastAsia="仿宋_GB2312"/>
                <w:sz w:val="20"/>
              </w:rPr>
              <w:t>（4）做好现场施工组织管理工作，以合理的施工组织方式确保按照采购人所要求的工程进度节点完成</w:t>
            </w:r>
            <w:r>
              <w:rPr>
                <w:rFonts w:ascii="仿宋_GB2312" w:hAnsi="仿宋_GB2312" w:cs="仿宋_GB2312" w:eastAsia="仿宋_GB2312"/>
                <w:sz w:val="20"/>
              </w:rPr>
              <w:t>陕西历史博物馆第六、七展厅及壁画展厅</w:t>
            </w:r>
            <w:r>
              <w:rPr>
                <w:rFonts w:ascii="仿宋_GB2312" w:hAnsi="仿宋_GB2312" w:cs="仿宋_GB2312" w:eastAsia="仿宋_GB2312"/>
                <w:sz w:val="20"/>
              </w:rPr>
              <w:t>工程的施工工作，并同时确保施工安全和公共安全。</w:t>
            </w:r>
          </w:p>
          <w:p>
            <w:pPr>
              <w:pStyle w:val="null3"/>
              <w:ind w:firstLine="400"/>
              <w:jc w:val="both"/>
            </w:pPr>
            <w:r>
              <w:rPr>
                <w:rFonts w:ascii="仿宋_GB2312" w:hAnsi="仿宋_GB2312" w:cs="仿宋_GB2312" w:eastAsia="仿宋_GB2312"/>
                <w:sz w:val="20"/>
              </w:rPr>
              <w:t>（5）在项目实施期间为确保</w:t>
            </w:r>
            <w:r>
              <w:rPr>
                <w:rFonts w:ascii="仿宋_GB2312" w:hAnsi="仿宋_GB2312" w:cs="仿宋_GB2312" w:eastAsia="仿宋_GB2312"/>
                <w:sz w:val="20"/>
              </w:rPr>
              <w:t>施工</w:t>
            </w:r>
            <w:r>
              <w:rPr>
                <w:rFonts w:ascii="仿宋_GB2312" w:hAnsi="仿宋_GB2312" w:cs="仿宋_GB2312" w:eastAsia="仿宋_GB2312"/>
                <w:sz w:val="20"/>
              </w:rPr>
              <w:t>作业区域周围环境的整洁和不影响其他活动正常进行，中标人应严格执行建设部《建筑安全生产监督管理规定》的要求及其他国家有关建设工程安全文明施工管理的法律、法规和政策，积极主动落实安全文明及环境保护施工的管理和考核等有关工作，加强和做好安全、文明施工的管理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配合采购人完成施工展厅“建设工程消防设计审查验收”的图纸绘制及材料整理工作，并负责报送相关部门。</w:t>
            </w:r>
          </w:p>
          <w:p>
            <w:pPr>
              <w:pStyle w:val="null3"/>
              <w:ind w:firstLine="400"/>
              <w:jc w:val="both"/>
            </w:pPr>
            <w:r>
              <w:rPr>
                <w:rFonts w:ascii="仿宋_GB2312" w:hAnsi="仿宋_GB2312" w:cs="仿宋_GB2312" w:eastAsia="仿宋_GB2312"/>
                <w:b/>
              </w:rPr>
              <w:t>五、施工安全文明要求</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在工程施工、竣工、交付及修补任何缺陷的过程中，</w:t>
            </w:r>
            <w:r>
              <w:rPr>
                <w:rFonts w:ascii="仿宋_GB2312" w:hAnsi="仿宋_GB2312" w:cs="仿宋_GB2312" w:eastAsia="仿宋_GB2312"/>
                <w:sz w:val="20"/>
              </w:rPr>
              <w:t>成交供应商</w:t>
            </w:r>
            <w:r>
              <w:rPr>
                <w:rFonts w:ascii="仿宋_GB2312" w:hAnsi="仿宋_GB2312" w:cs="仿宋_GB2312" w:eastAsia="仿宋_GB2312"/>
                <w:sz w:val="20"/>
              </w:rPr>
              <w:t>应当始终遵守国家有关安全生产的法律、法规、规范、标准和规程等，按照合同条款的约定履行其安全施工职责。</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应坚持“安全第一，预防为主”的方针，建立、健全安全生产责任制度和安全生产教育培训制度。在整个工程施工期间，</w:t>
            </w:r>
            <w:r>
              <w:rPr>
                <w:rFonts w:ascii="仿宋_GB2312" w:hAnsi="仿宋_GB2312" w:cs="仿宋_GB2312" w:eastAsia="仿宋_GB2312"/>
                <w:sz w:val="20"/>
              </w:rPr>
              <w:t>成交供应商</w:t>
            </w:r>
            <w:r>
              <w:rPr>
                <w:rFonts w:ascii="仿宋_GB2312" w:hAnsi="仿宋_GB2312" w:cs="仿宋_GB2312" w:eastAsia="仿宋_GB2312"/>
                <w:sz w:val="20"/>
              </w:rPr>
              <w:t>应在现场设立、提供和维护并在有关工作完成或竣工后撤除</w:t>
            </w:r>
            <w:r>
              <w:rPr>
                <w:rFonts w:ascii="仿宋_GB2312" w:hAnsi="仿宋_GB2312" w:cs="仿宋_GB2312" w:eastAsia="仿宋_GB2312"/>
                <w:sz w:val="20"/>
              </w:rPr>
              <w:t>。</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遵照有关法规要求，编印安全防护手册发给进场施工人员，做好进场施工人员上岗前的安全教育和培训工作。特种作业人员还应经过专门的安全作业培训，并取得特种作业操作资格证书后方可上岗。在任何分部分项工程开始施工前，</w:t>
            </w:r>
            <w:r>
              <w:rPr>
                <w:rFonts w:ascii="仿宋_GB2312" w:hAnsi="仿宋_GB2312" w:cs="仿宋_GB2312" w:eastAsia="仿宋_GB2312"/>
                <w:sz w:val="20"/>
              </w:rPr>
              <w:t>成交供应商</w:t>
            </w:r>
            <w:r>
              <w:rPr>
                <w:rFonts w:ascii="仿宋_GB2312" w:hAnsi="仿宋_GB2312" w:cs="仿宋_GB2312" w:eastAsia="仿宋_GB2312"/>
                <w:sz w:val="20"/>
              </w:rPr>
              <w:t>应当就有关安全施工的技术要求向施工作业班组和作业人员等进行安全交底，并由双方签字确认。</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应为其进场施工人员配备必需的安全防护设施和设备，</w:t>
            </w:r>
            <w:r>
              <w:rPr>
                <w:rFonts w:ascii="仿宋_GB2312" w:hAnsi="仿宋_GB2312" w:cs="仿宋_GB2312" w:eastAsia="仿宋_GB2312"/>
                <w:sz w:val="20"/>
              </w:rPr>
              <w:t>成交供应商</w:t>
            </w:r>
            <w:r>
              <w:rPr>
                <w:rFonts w:ascii="仿宋_GB2312" w:hAnsi="仿宋_GB2312" w:cs="仿宋_GB2312" w:eastAsia="仿宋_GB2312"/>
                <w:sz w:val="20"/>
              </w:rPr>
              <w:t>还应为现场邻近地区的所有者和占有者、公众和其他人员，提供一切必要的临时道路、人行道、防护棚、围栏及警告等，以确保财产和人身安全以及最大程度地降低施工可能造成的不便。</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应在现场入口处、临时用电设施、出入通道口、楼梯口、危险品存放处等危险部位设置一切必需的安全警示标志。</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还应根据有关法律、法规、规定和条例等的要求，制定一套安全生产应急措施和程序，保证一旦出现任何安全事故，能立即保护好现场，抢救伤员和财产，保证施工生产的正常进行，防止损失扩大。</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应建立消防安全责任制度，制定用火、用电和使用易燃易爆等危险品的消防安全管理制度和操作规程。各项制度和规程等应满足相关法律法规和政府消防管理部门的要求。</w:t>
            </w:r>
            <w:r>
              <w:br/>
            </w:r>
            <w:r>
              <w:rPr>
                <w:rFonts w:ascii="仿宋_GB2312" w:hAnsi="仿宋_GB2312" w:cs="仿宋_GB2312" w:eastAsia="仿宋_GB2312"/>
                <w:b/>
              </w:rPr>
              <w:t>六、</w:t>
            </w:r>
            <w:r>
              <w:rPr>
                <w:rFonts w:ascii="仿宋_GB2312" w:hAnsi="仿宋_GB2312" w:cs="仿宋_GB2312" w:eastAsia="仿宋_GB2312"/>
                <w:sz w:val="20"/>
                <w:b/>
              </w:rPr>
              <w:t>工程验收要求</w:t>
            </w:r>
          </w:p>
          <w:p>
            <w:pPr>
              <w:pStyle w:val="null3"/>
              <w:ind w:firstLine="420"/>
            </w:pPr>
            <w:r>
              <w:rPr>
                <w:rFonts w:ascii="仿宋_GB2312" w:hAnsi="仿宋_GB2312" w:cs="仿宋_GB2312" w:eastAsia="仿宋_GB2312"/>
                <w:sz w:val="20"/>
              </w:rPr>
              <w:t>（1）</w:t>
            </w:r>
            <w:r>
              <w:rPr>
                <w:rFonts w:ascii="仿宋_GB2312" w:hAnsi="仿宋_GB2312" w:cs="仿宋_GB2312" w:eastAsia="仿宋_GB2312"/>
                <w:sz w:val="20"/>
              </w:rPr>
              <w:t>本项目的质量核验监督工作参照国务院</w:t>
            </w:r>
            <w:r>
              <w:rPr>
                <w:rFonts w:ascii="仿宋_GB2312" w:hAnsi="仿宋_GB2312" w:cs="仿宋_GB2312" w:eastAsia="仿宋_GB2312"/>
                <w:sz w:val="20"/>
              </w:rPr>
              <w:t>(2000)第279</w:t>
            </w:r>
            <w:r>
              <w:rPr>
                <w:rFonts w:ascii="仿宋_GB2312" w:hAnsi="仿宋_GB2312" w:cs="仿宋_GB2312" w:eastAsia="仿宋_GB2312"/>
                <w:sz w:val="20"/>
              </w:rPr>
              <w:t>号令《建设工程质量管理条例》规定、《</w:t>
            </w:r>
            <w:r>
              <w:rPr>
                <w:rFonts w:ascii="仿宋_GB2312" w:hAnsi="仿宋_GB2312" w:cs="仿宋_GB2312" w:eastAsia="仿宋_GB2312"/>
                <w:sz w:val="20"/>
              </w:rPr>
              <w:t>陕西省</w:t>
            </w:r>
            <w:r>
              <w:rPr>
                <w:rFonts w:ascii="仿宋_GB2312" w:hAnsi="仿宋_GB2312" w:cs="仿宋_GB2312" w:eastAsia="仿宋_GB2312"/>
                <w:sz w:val="20"/>
              </w:rPr>
              <w:t>建设工程质量和安全</w:t>
            </w:r>
            <w:r>
              <w:rPr>
                <w:rFonts w:ascii="仿宋_GB2312" w:hAnsi="仿宋_GB2312" w:cs="仿宋_GB2312" w:eastAsia="仿宋_GB2312"/>
                <w:sz w:val="20"/>
              </w:rPr>
              <w:t>生产</w:t>
            </w:r>
            <w:r>
              <w:rPr>
                <w:rFonts w:ascii="仿宋_GB2312" w:hAnsi="仿宋_GB2312" w:cs="仿宋_GB2312" w:eastAsia="仿宋_GB2312"/>
                <w:sz w:val="20"/>
              </w:rPr>
              <w:t>管理条列》等有关规定执行。本项目实施质量、验收标准、竣工备案等参照国家、地方现行的标准、规范、标准等执行。</w:t>
            </w:r>
          </w:p>
          <w:p>
            <w:pPr>
              <w:pStyle w:val="null3"/>
              <w:ind w:firstLine="40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项目竣工后应由</w:t>
            </w:r>
            <w:r>
              <w:rPr>
                <w:rFonts w:ascii="仿宋_GB2312" w:hAnsi="仿宋_GB2312" w:cs="仿宋_GB2312" w:eastAsia="仿宋_GB2312"/>
                <w:sz w:val="20"/>
              </w:rPr>
              <w:t>成交供应商</w:t>
            </w:r>
            <w:r>
              <w:rPr>
                <w:rFonts w:ascii="仿宋_GB2312" w:hAnsi="仿宋_GB2312" w:cs="仿宋_GB2312" w:eastAsia="仿宋_GB2312"/>
                <w:sz w:val="20"/>
              </w:rPr>
              <w:t>会同监理单位按照</w:t>
            </w:r>
            <w:r>
              <w:rPr>
                <w:rFonts w:ascii="仿宋_GB2312" w:hAnsi="仿宋_GB2312" w:cs="仿宋_GB2312" w:eastAsia="仿宋_GB2312"/>
                <w:sz w:val="20"/>
              </w:rPr>
              <w:t>项目施工</w:t>
            </w:r>
            <w:r>
              <w:rPr>
                <w:rFonts w:ascii="仿宋_GB2312" w:hAnsi="仿宋_GB2312" w:cs="仿宋_GB2312" w:eastAsia="仿宋_GB2312"/>
                <w:sz w:val="20"/>
              </w:rPr>
              <w:t>方案、相关国家地方标准进行自检，并以书面形式通知采购人</w:t>
            </w:r>
            <w:r>
              <w:rPr>
                <w:rFonts w:ascii="仿宋_GB2312" w:hAnsi="仿宋_GB2312" w:cs="仿宋_GB2312" w:eastAsia="仿宋_GB2312"/>
                <w:sz w:val="20"/>
              </w:rPr>
              <w:t>，</w:t>
            </w:r>
            <w:r>
              <w:rPr>
                <w:rFonts w:ascii="仿宋_GB2312" w:hAnsi="仿宋_GB2312" w:cs="仿宋_GB2312" w:eastAsia="仿宋_GB2312"/>
                <w:sz w:val="20"/>
              </w:rPr>
              <w:t>由采购人组织相关人员进行施工验收</w:t>
            </w:r>
            <w:r>
              <w:rPr>
                <w:rFonts w:ascii="仿宋_GB2312" w:hAnsi="仿宋_GB2312" w:cs="仿宋_GB2312" w:eastAsia="仿宋_GB2312"/>
                <w:sz w:val="20"/>
              </w:rPr>
              <w:t>，</w:t>
            </w:r>
            <w:r>
              <w:rPr>
                <w:rFonts w:ascii="仿宋_GB2312" w:hAnsi="仿宋_GB2312" w:cs="仿宋_GB2312" w:eastAsia="仿宋_GB2312"/>
                <w:sz w:val="20"/>
              </w:rPr>
              <w:t>成交供应商</w:t>
            </w:r>
            <w:r>
              <w:rPr>
                <w:rFonts w:ascii="仿宋_GB2312" w:hAnsi="仿宋_GB2312" w:cs="仿宋_GB2312" w:eastAsia="仿宋_GB2312"/>
                <w:sz w:val="20"/>
              </w:rPr>
              <w:t>准备验收记录，验收合格，</w:t>
            </w:r>
            <w:r>
              <w:rPr>
                <w:rFonts w:ascii="仿宋_GB2312" w:hAnsi="仿宋_GB2312" w:cs="仿宋_GB2312" w:eastAsia="仿宋_GB2312"/>
                <w:sz w:val="20"/>
              </w:rPr>
              <w:t>监理单位</w:t>
            </w:r>
            <w:r>
              <w:rPr>
                <w:rFonts w:ascii="仿宋_GB2312" w:hAnsi="仿宋_GB2312" w:cs="仿宋_GB2312" w:eastAsia="仿宋_GB2312"/>
                <w:sz w:val="20"/>
              </w:rPr>
              <w:t>在验收记录上签字后，</w:t>
            </w:r>
            <w:r>
              <w:rPr>
                <w:rFonts w:ascii="仿宋_GB2312" w:hAnsi="仿宋_GB2312" w:cs="仿宋_GB2312" w:eastAsia="仿宋_GB2312"/>
                <w:sz w:val="20"/>
              </w:rPr>
              <w:t>成交供应商</w:t>
            </w:r>
            <w:r>
              <w:rPr>
                <w:rFonts w:ascii="仿宋_GB2312" w:hAnsi="仿宋_GB2312" w:cs="仿宋_GB2312" w:eastAsia="仿宋_GB2312"/>
                <w:sz w:val="20"/>
              </w:rPr>
              <w:t>可进行项目移交。验收不合格，</w:t>
            </w:r>
            <w:r>
              <w:rPr>
                <w:rFonts w:ascii="仿宋_GB2312" w:hAnsi="仿宋_GB2312" w:cs="仿宋_GB2312" w:eastAsia="仿宋_GB2312"/>
                <w:sz w:val="20"/>
              </w:rPr>
              <w:t>成交供应商</w:t>
            </w:r>
            <w:r>
              <w:rPr>
                <w:rFonts w:ascii="仿宋_GB2312" w:hAnsi="仿宋_GB2312" w:cs="仿宋_GB2312" w:eastAsia="仿宋_GB2312"/>
                <w:sz w:val="20"/>
              </w:rPr>
              <w:t>在采购人限定的时间内修改后重新验收。</w:t>
            </w:r>
          </w:p>
          <w:p>
            <w:pPr>
              <w:pStyle w:val="null3"/>
              <w:ind w:firstLine="400"/>
            </w:pPr>
            <w:r>
              <w:rPr>
                <w:rFonts w:ascii="仿宋_GB2312" w:hAnsi="仿宋_GB2312" w:cs="仿宋_GB2312" w:eastAsia="仿宋_GB2312"/>
                <w:sz w:val="20"/>
                <w:b/>
              </w:rPr>
              <w:t>七、</w:t>
            </w:r>
            <w:r>
              <w:rPr>
                <w:rFonts w:ascii="仿宋_GB2312" w:hAnsi="仿宋_GB2312" w:cs="仿宋_GB2312" w:eastAsia="仿宋_GB2312"/>
                <w:sz w:val="20"/>
                <w:b/>
              </w:rPr>
              <w:t>主要装饰材料满足国家的行业标准</w:t>
            </w:r>
          </w:p>
          <w:tbl>
            <w:tblPr>
              <w:tblInd w:type="dxa" w:w="120"/>
              <w:tblBorders>
                <w:top w:val="none" w:color="000000" w:sz="4"/>
                <w:left w:val="none" w:color="000000" w:sz="4"/>
                <w:bottom w:val="none" w:color="000000" w:sz="4"/>
                <w:right w:val="none" w:color="000000" w:sz="4"/>
                <w:insideH w:val="none"/>
                <w:insideV w:val="none"/>
              </w:tblBorders>
            </w:tblPr>
            <w:tblGrid>
              <w:gridCol w:w="226"/>
              <w:gridCol w:w="498"/>
              <w:gridCol w:w="1823"/>
            </w:tblGrid>
            <w:tr>
              <w:tc>
                <w:tcPr>
                  <w:tcW w:type="dxa" w:w="2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4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名称</w:t>
                  </w:r>
                </w:p>
              </w:tc>
              <w:tc>
                <w:tcPr>
                  <w:tcW w:type="dxa" w:w="18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具体要求</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4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塑</w:t>
                  </w:r>
                  <w:r>
                    <w:rPr>
                      <w:rFonts w:ascii="仿宋_GB2312" w:hAnsi="仿宋_GB2312" w:cs="仿宋_GB2312" w:eastAsia="仿宋_GB2312"/>
                      <w:sz w:val="20"/>
                    </w:rPr>
                    <w:t>胶地板</w:t>
                  </w:r>
                </w:p>
              </w:tc>
              <w:tc>
                <w:tcPr>
                  <w:tcW w:type="dxa" w:w="1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ind w:left="105"/>
                    <w:jc w:val="both"/>
                  </w:pPr>
                  <w:r>
                    <w:rPr>
                      <w:rFonts w:ascii="仿宋_GB2312" w:hAnsi="仿宋_GB2312" w:cs="仿宋_GB2312" w:eastAsia="仿宋_GB2312"/>
                      <w:sz w:val="20"/>
                    </w:rPr>
                    <w:t>本次招标的</w:t>
                  </w:r>
                  <w:r>
                    <w:rPr>
                      <w:rFonts w:ascii="仿宋_GB2312" w:hAnsi="仿宋_GB2312" w:cs="仿宋_GB2312" w:eastAsia="仿宋_GB2312"/>
                      <w:sz w:val="20"/>
                    </w:rPr>
                    <w:t>塑</w:t>
                  </w:r>
                  <w:r>
                    <w:rPr>
                      <w:rFonts w:ascii="仿宋_GB2312" w:hAnsi="仿宋_GB2312" w:cs="仿宋_GB2312" w:eastAsia="仿宋_GB2312"/>
                      <w:sz w:val="20"/>
                    </w:rPr>
                    <w:t>胶地板块材须为采用模具</w:t>
                  </w:r>
                  <w:r>
                    <w:rPr>
                      <w:rFonts w:ascii="仿宋_GB2312" w:hAnsi="仿宋_GB2312" w:cs="仿宋_GB2312" w:eastAsia="仿宋_GB2312"/>
                      <w:sz w:val="20"/>
                    </w:rPr>
                    <w:t>“垂直压铸成型”</w:t>
                  </w:r>
                  <w:r>
                    <w:rPr>
                      <w:rFonts w:ascii="仿宋_GB2312" w:hAnsi="仿宋_GB2312" w:cs="仿宋_GB2312" w:eastAsia="仿宋_GB2312"/>
                      <w:sz w:val="20"/>
                    </w:rPr>
                    <w:t>工艺生产的产品，并投标时提供生产设备说明。</w:t>
                  </w:r>
                </w:p>
                <w:p>
                  <w:pPr>
                    <w:pStyle w:val="null3"/>
                    <w:ind w:left="105"/>
                    <w:jc w:val="both"/>
                  </w:pPr>
                  <w:r>
                    <w:rPr>
                      <w:rFonts w:ascii="仿宋_GB2312" w:hAnsi="仿宋_GB2312" w:cs="仿宋_GB2312" w:eastAsia="仿宋_GB2312"/>
                      <w:sz w:val="20"/>
                    </w:rPr>
                    <w:t>塑</w:t>
                  </w:r>
                  <w:r>
                    <w:rPr>
                      <w:rFonts w:ascii="仿宋_GB2312" w:hAnsi="仿宋_GB2312" w:cs="仿宋_GB2312" w:eastAsia="仿宋_GB2312"/>
                      <w:sz w:val="20"/>
                    </w:rPr>
                    <w:t>胶地板燃烧时不会产生氯化氢、盐酸、呋喃等毒性物质：根据</w:t>
                  </w:r>
                  <w:r>
                    <w:rPr>
                      <w:rFonts w:ascii="仿宋_GB2312" w:hAnsi="仿宋_GB2312" w:cs="仿宋_GB2312" w:eastAsia="仿宋_GB2312"/>
                      <w:sz w:val="20"/>
                    </w:rPr>
                    <w:t>GB/T20285</w:t>
                  </w:r>
                  <w:r>
                    <w:rPr>
                      <w:rFonts w:ascii="仿宋_GB2312" w:hAnsi="仿宋_GB2312" w:cs="仿宋_GB2312" w:eastAsia="仿宋_GB2312"/>
                      <w:sz w:val="20"/>
                    </w:rPr>
                    <w:t>测试达到</w:t>
                  </w:r>
                  <w:r>
                    <w:rPr>
                      <w:rFonts w:ascii="仿宋_GB2312" w:hAnsi="仿宋_GB2312" w:cs="仿宋_GB2312" w:eastAsia="仿宋_GB2312"/>
                      <w:sz w:val="20"/>
                    </w:rPr>
                    <w:t>ZA1</w:t>
                  </w:r>
                  <w:r>
                    <w:rPr>
                      <w:rFonts w:ascii="仿宋_GB2312" w:hAnsi="仿宋_GB2312" w:cs="仿宋_GB2312" w:eastAsia="仿宋_GB2312"/>
                      <w:sz w:val="20"/>
                    </w:rPr>
                    <w:t>级别，符合</w:t>
                  </w:r>
                  <w:r>
                    <w:rPr>
                      <w:rFonts w:ascii="仿宋_GB2312" w:hAnsi="仿宋_GB2312" w:cs="仿宋_GB2312" w:eastAsia="仿宋_GB2312"/>
                      <w:sz w:val="20"/>
                    </w:rPr>
                    <w:t>T0</w:t>
                  </w:r>
                  <w:r>
                    <w:rPr>
                      <w:rFonts w:ascii="仿宋_GB2312" w:hAnsi="仿宋_GB2312" w:cs="仿宋_GB2312" w:eastAsia="仿宋_GB2312"/>
                      <w:sz w:val="20"/>
                    </w:rPr>
                    <w:t>要求。</w:t>
                  </w:r>
                </w:p>
                <w:p>
                  <w:pPr>
                    <w:pStyle w:val="null3"/>
                    <w:ind w:left="105"/>
                    <w:jc w:val="both"/>
                  </w:pPr>
                  <w:r>
                    <w:rPr>
                      <w:rFonts w:ascii="仿宋_GB2312" w:hAnsi="仿宋_GB2312" w:cs="仿宋_GB2312" w:eastAsia="仿宋_GB2312"/>
                      <w:sz w:val="20"/>
                    </w:rPr>
                    <w:t>邵氏</w:t>
                  </w:r>
                  <w:r>
                    <w:rPr>
                      <w:rFonts w:ascii="仿宋_GB2312" w:hAnsi="仿宋_GB2312" w:cs="仿宋_GB2312" w:eastAsia="仿宋_GB2312"/>
                      <w:sz w:val="20"/>
                    </w:rPr>
                    <w:t>A</w:t>
                  </w:r>
                  <w:r>
                    <w:rPr>
                      <w:rFonts w:ascii="仿宋_GB2312" w:hAnsi="仿宋_GB2312" w:cs="仿宋_GB2312" w:eastAsia="仿宋_GB2312"/>
                      <w:sz w:val="20"/>
                    </w:rPr>
                    <w:t>类硬度：根据</w:t>
                  </w:r>
                  <w:r>
                    <w:rPr>
                      <w:rFonts w:ascii="仿宋_GB2312" w:hAnsi="仿宋_GB2312" w:cs="仿宋_GB2312" w:eastAsia="仿宋_GB2312"/>
                      <w:sz w:val="20"/>
                    </w:rPr>
                    <w:t>HG/T531.1</w:t>
                  </w:r>
                  <w:r>
                    <w:rPr>
                      <w:rFonts w:ascii="仿宋_GB2312" w:hAnsi="仿宋_GB2312" w:cs="仿宋_GB2312" w:eastAsia="仿宋_GB2312"/>
                      <w:sz w:val="20"/>
                    </w:rPr>
                    <w:t>或</w:t>
                  </w:r>
                  <w:r>
                    <w:rPr>
                      <w:rFonts w:ascii="仿宋_GB2312" w:hAnsi="仿宋_GB2312" w:cs="仿宋_GB2312" w:eastAsia="仿宋_GB2312"/>
                      <w:sz w:val="20"/>
                    </w:rPr>
                    <w:t>ISO7619</w:t>
                  </w:r>
                  <w:r>
                    <w:rPr>
                      <w:rFonts w:ascii="仿宋_GB2312" w:hAnsi="仿宋_GB2312" w:cs="仿宋_GB2312" w:eastAsia="仿宋_GB2312"/>
                      <w:sz w:val="20"/>
                    </w:rPr>
                    <w:t>测试要求大于等于</w:t>
                  </w:r>
                  <w:r>
                    <w:rPr>
                      <w:rFonts w:ascii="仿宋_GB2312" w:hAnsi="仿宋_GB2312" w:cs="仿宋_GB2312" w:eastAsia="仿宋_GB2312"/>
                      <w:sz w:val="20"/>
                    </w:rPr>
                    <w:t>80</w:t>
                  </w:r>
                  <w:r>
                    <w:rPr>
                      <w:rFonts w:ascii="仿宋_GB2312" w:hAnsi="仿宋_GB2312" w:cs="仿宋_GB2312" w:eastAsia="仿宋_GB2312"/>
                      <w:sz w:val="20"/>
                    </w:rPr>
                    <w:t>（</w:t>
                  </w:r>
                  <w:r>
                    <w:rPr>
                      <w:rFonts w:ascii="仿宋_GB2312" w:hAnsi="仿宋_GB2312" w:cs="仿宋_GB2312" w:eastAsia="仿宋_GB2312"/>
                      <w:sz w:val="20"/>
                    </w:rPr>
                    <w:t>shoreA</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残余凹陷（静载后剩余凹陷量）</w:t>
                  </w:r>
                  <w:r>
                    <w:rPr>
                      <w:rFonts w:ascii="仿宋_GB2312" w:hAnsi="仿宋_GB2312" w:cs="仿宋_GB2312" w:eastAsia="仿宋_GB2312"/>
                      <w:sz w:val="20"/>
                    </w:rPr>
                    <w:t xml:space="preserve">: </w:t>
                  </w:r>
                  <w:r>
                    <w:rPr>
                      <w:rFonts w:ascii="仿宋_GB2312" w:hAnsi="仿宋_GB2312" w:cs="仿宋_GB2312" w:eastAsia="仿宋_GB2312"/>
                      <w:sz w:val="20"/>
                    </w:rPr>
                    <w:t>根据</w:t>
                  </w:r>
                  <w:r>
                    <w:rPr>
                      <w:rFonts w:ascii="仿宋_GB2312" w:hAnsi="仿宋_GB2312" w:cs="仿宋_GB2312" w:eastAsia="仿宋_GB2312"/>
                      <w:sz w:val="20"/>
                    </w:rPr>
                    <w:t>HG/T531.1</w:t>
                  </w:r>
                  <w:r>
                    <w:rPr>
                      <w:rFonts w:ascii="仿宋_GB2312" w:hAnsi="仿宋_GB2312" w:cs="仿宋_GB2312" w:eastAsia="仿宋_GB2312"/>
                      <w:sz w:val="20"/>
                    </w:rPr>
                    <w:t>或</w:t>
                  </w:r>
                  <w:r>
                    <w:rPr>
                      <w:rFonts w:ascii="仿宋_GB2312" w:hAnsi="仿宋_GB2312" w:cs="仿宋_GB2312" w:eastAsia="仿宋_GB2312"/>
                      <w:sz w:val="20"/>
                    </w:rPr>
                    <w:t>UN EN433</w:t>
                  </w:r>
                  <w:r>
                    <w:rPr>
                      <w:rFonts w:ascii="仿宋_GB2312" w:hAnsi="仿宋_GB2312" w:cs="仿宋_GB2312" w:eastAsia="仿宋_GB2312"/>
                      <w:sz w:val="20"/>
                    </w:rPr>
                    <w:t>测试要求小于等于</w:t>
                  </w:r>
                  <w:r>
                    <w:rPr>
                      <w:rFonts w:ascii="仿宋_GB2312" w:hAnsi="仿宋_GB2312" w:cs="仿宋_GB2312" w:eastAsia="仿宋_GB2312"/>
                      <w:sz w:val="20"/>
                    </w:rPr>
                    <w:t>0.1mm</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抗磨损性（磨损量</w:t>
                  </w:r>
                  <w:r>
                    <w:rPr>
                      <w:rFonts w:ascii="仿宋_GB2312" w:hAnsi="仿宋_GB2312" w:cs="仿宋_GB2312" w:eastAsia="仿宋_GB2312"/>
                      <w:sz w:val="20"/>
                    </w:rPr>
                    <w:t>mm</w:t>
                  </w:r>
                  <w:r>
                    <w:rPr>
                      <w:rFonts w:ascii="仿宋_GB2312" w:hAnsi="仿宋_GB2312" w:cs="仿宋_GB2312" w:eastAsia="仿宋_GB2312"/>
                      <w:sz w:val="20"/>
                      <w:vertAlign w:val="superscript"/>
                    </w:rPr>
                    <w:t>3</w:t>
                  </w:r>
                  <w:r>
                    <w:rPr>
                      <w:rFonts w:ascii="仿宋_GB2312" w:hAnsi="仿宋_GB2312" w:cs="仿宋_GB2312" w:eastAsia="仿宋_GB2312"/>
                      <w:sz w:val="20"/>
                    </w:rPr>
                    <w:t>）：根据</w:t>
                  </w:r>
                  <w:r>
                    <w:rPr>
                      <w:rFonts w:ascii="仿宋_GB2312" w:hAnsi="仿宋_GB2312" w:cs="仿宋_GB2312" w:eastAsia="仿宋_GB2312"/>
                      <w:sz w:val="20"/>
                    </w:rPr>
                    <w:t>HG/T9867</w:t>
                  </w:r>
                  <w:r>
                    <w:rPr>
                      <w:rFonts w:ascii="仿宋_GB2312" w:hAnsi="仿宋_GB2312" w:cs="仿宋_GB2312" w:eastAsia="仿宋_GB2312"/>
                      <w:sz w:val="20"/>
                    </w:rPr>
                    <w:t>或</w:t>
                  </w:r>
                  <w:r>
                    <w:rPr>
                      <w:rFonts w:ascii="仿宋_GB2312" w:hAnsi="仿宋_GB2312" w:cs="仿宋_GB2312" w:eastAsia="仿宋_GB2312"/>
                      <w:sz w:val="20"/>
                    </w:rPr>
                    <w:t>ISO4649  method  A-5N</w:t>
                  </w:r>
                  <w:r>
                    <w:rPr>
                      <w:rFonts w:ascii="仿宋_GB2312" w:hAnsi="仿宋_GB2312" w:cs="仿宋_GB2312" w:eastAsia="仿宋_GB2312"/>
                      <w:sz w:val="20"/>
                    </w:rPr>
                    <w:t>要求小于等于</w:t>
                  </w:r>
                  <w:r>
                    <w:rPr>
                      <w:rFonts w:ascii="仿宋_GB2312" w:hAnsi="仿宋_GB2312" w:cs="仿宋_GB2312" w:eastAsia="仿宋_GB2312"/>
                      <w:sz w:val="20"/>
                    </w:rPr>
                    <w:t>200mm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有害物质含量：根据</w:t>
                  </w:r>
                  <w:r>
                    <w:rPr>
                      <w:rFonts w:ascii="仿宋_GB2312" w:hAnsi="仿宋_GB2312" w:cs="仿宋_GB2312" w:eastAsia="仿宋_GB2312"/>
                      <w:sz w:val="20"/>
                    </w:rPr>
                    <w:t>ISO16000</w:t>
                  </w:r>
                  <w:r>
                    <w:rPr>
                      <w:rFonts w:ascii="仿宋_GB2312" w:hAnsi="仿宋_GB2312" w:cs="仿宋_GB2312" w:eastAsia="仿宋_GB2312"/>
                      <w:sz w:val="20"/>
                    </w:rPr>
                    <w:t>和</w:t>
                  </w:r>
                  <w:r>
                    <w:rPr>
                      <w:rFonts w:ascii="仿宋_GB2312" w:hAnsi="仿宋_GB2312" w:cs="仿宋_GB2312" w:eastAsia="仿宋_GB2312"/>
                      <w:sz w:val="20"/>
                    </w:rPr>
                    <w:t>EN13419</w:t>
                  </w:r>
                  <w:r>
                    <w:rPr>
                      <w:rFonts w:ascii="仿宋_GB2312" w:hAnsi="仿宋_GB2312" w:cs="仿宋_GB2312" w:eastAsia="仿宋_GB2312"/>
                      <w:sz w:val="20"/>
                    </w:rPr>
                    <w:t>要求，甲醛含量低于</w:t>
                  </w:r>
                  <w:r>
                    <w:rPr>
                      <w:rFonts w:ascii="仿宋_GB2312" w:hAnsi="仿宋_GB2312" w:cs="仿宋_GB2312" w:eastAsia="仿宋_GB2312"/>
                      <w:sz w:val="20"/>
                    </w:rPr>
                    <w:t>10µg/m</w:t>
                  </w:r>
                  <w:r>
                    <w:rPr>
                      <w:rFonts w:ascii="仿宋_GB2312" w:hAnsi="仿宋_GB2312" w:cs="仿宋_GB2312" w:eastAsia="仿宋_GB2312"/>
                      <w:sz w:val="20"/>
                      <w:vertAlign w:val="superscript"/>
                    </w:rPr>
                    <w:t>3</w:t>
                  </w:r>
                  <w:r>
                    <w:rPr>
                      <w:rFonts w:ascii="仿宋_GB2312" w:hAnsi="仿宋_GB2312" w:cs="仿宋_GB2312" w:eastAsia="仿宋_GB2312"/>
                      <w:sz w:val="20"/>
                    </w:rPr>
                    <w:t>，乙醛含量低于</w:t>
                  </w:r>
                  <w:r>
                    <w:rPr>
                      <w:rFonts w:ascii="仿宋_GB2312" w:hAnsi="仿宋_GB2312" w:cs="仿宋_GB2312" w:eastAsia="仿宋_GB2312"/>
                      <w:sz w:val="20"/>
                    </w:rPr>
                    <w:t>200µg/m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塑</w:t>
                  </w:r>
                  <w:r>
                    <w:rPr>
                      <w:rFonts w:ascii="仿宋_GB2312" w:hAnsi="仿宋_GB2312" w:cs="仿宋_GB2312" w:eastAsia="仿宋_GB2312"/>
                      <w:sz w:val="20"/>
                    </w:rPr>
                    <w:t>胶地板苯乙烯含量：根据</w:t>
                  </w:r>
                  <w:r>
                    <w:rPr>
                      <w:rFonts w:ascii="仿宋_GB2312" w:hAnsi="仿宋_GB2312" w:cs="仿宋_GB2312" w:eastAsia="仿宋_GB2312"/>
                      <w:sz w:val="20"/>
                    </w:rPr>
                    <w:t>ISO16000</w:t>
                  </w:r>
                  <w:r>
                    <w:rPr>
                      <w:rFonts w:ascii="仿宋_GB2312" w:hAnsi="仿宋_GB2312" w:cs="仿宋_GB2312" w:eastAsia="仿宋_GB2312"/>
                      <w:sz w:val="20"/>
                    </w:rPr>
                    <w:t>，苯乙烯浓度低于</w:t>
                  </w:r>
                  <w:r>
                    <w:rPr>
                      <w:rFonts w:ascii="仿宋_GB2312" w:hAnsi="仿宋_GB2312" w:cs="仿宋_GB2312" w:eastAsia="仿宋_GB2312"/>
                      <w:sz w:val="20"/>
                    </w:rPr>
                    <w:t>30µg/m</w:t>
                  </w:r>
                  <w:r>
                    <w:rPr>
                      <w:rFonts w:ascii="仿宋_GB2312" w:hAnsi="仿宋_GB2312" w:cs="仿宋_GB2312" w:eastAsia="仿宋_GB2312"/>
                      <w:sz w:val="20"/>
                      <w:vertAlign w:val="superscript"/>
                    </w:rPr>
                    <w:t>3</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尺寸稳定性：根据</w:t>
                  </w:r>
                  <w:r>
                    <w:rPr>
                      <w:rFonts w:ascii="仿宋_GB2312" w:hAnsi="仿宋_GB2312" w:cs="仿宋_GB2312" w:eastAsia="仿宋_GB2312"/>
                      <w:sz w:val="20"/>
                    </w:rPr>
                    <w:t>EN434</w:t>
                  </w:r>
                  <w:r>
                    <w:rPr>
                      <w:rFonts w:ascii="仿宋_GB2312" w:hAnsi="仿宋_GB2312" w:cs="仿宋_GB2312" w:eastAsia="仿宋_GB2312"/>
                      <w:sz w:val="20"/>
                    </w:rPr>
                    <w:t>或</w:t>
                  </w:r>
                  <w:r>
                    <w:rPr>
                      <w:rFonts w:ascii="仿宋_GB2312" w:hAnsi="仿宋_GB2312" w:cs="仿宋_GB2312" w:eastAsia="仿宋_GB2312"/>
                      <w:sz w:val="20"/>
                    </w:rPr>
                    <w:t>HG/T3747.1</w:t>
                  </w:r>
                  <w:r>
                    <w:rPr>
                      <w:rFonts w:ascii="仿宋_GB2312" w:hAnsi="仿宋_GB2312" w:cs="仿宋_GB2312" w:eastAsia="仿宋_GB2312"/>
                      <w:sz w:val="20"/>
                    </w:rPr>
                    <w:t>测试要求小于等于</w:t>
                  </w:r>
                  <w:r>
                    <w:rPr>
                      <w:rFonts w:ascii="仿宋_GB2312" w:hAnsi="仿宋_GB2312" w:cs="仿宋_GB2312" w:eastAsia="仿宋_GB2312"/>
                      <w:sz w:val="20"/>
                    </w:rPr>
                    <w:t>±</w:t>
                  </w:r>
                  <w:r>
                    <w:rPr>
                      <w:rFonts w:ascii="仿宋_GB2312" w:hAnsi="仿宋_GB2312" w:cs="仿宋_GB2312" w:eastAsia="仿宋_GB2312"/>
                      <w:sz w:val="20"/>
                    </w:rPr>
                    <w:t>0.15%</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抗撕裂强度：根据</w:t>
                  </w:r>
                  <w:r>
                    <w:rPr>
                      <w:rFonts w:ascii="仿宋_GB2312" w:hAnsi="仿宋_GB2312" w:cs="仿宋_GB2312" w:eastAsia="仿宋_GB2312"/>
                      <w:sz w:val="20"/>
                    </w:rPr>
                    <w:t>ISO34-1UNI EN435</w:t>
                  </w:r>
                  <w:r>
                    <w:rPr>
                      <w:rFonts w:ascii="仿宋_GB2312" w:hAnsi="仿宋_GB2312" w:cs="仿宋_GB2312" w:eastAsia="仿宋_GB2312"/>
                      <w:sz w:val="20"/>
                    </w:rPr>
                    <w:t>或</w:t>
                  </w:r>
                  <w:r>
                    <w:rPr>
                      <w:rFonts w:ascii="仿宋_GB2312" w:hAnsi="仿宋_GB2312" w:cs="仿宋_GB2312" w:eastAsia="仿宋_GB2312"/>
                      <w:sz w:val="20"/>
                    </w:rPr>
                    <w:t>HG/T529</w:t>
                  </w:r>
                  <w:r>
                    <w:rPr>
                      <w:rFonts w:ascii="仿宋_GB2312" w:hAnsi="仿宋_GB2312" w:cs="仿宋_GB2312" w:eastAsia="仿宋_GB2312"/>
                      <w:sz w:val="20"/>
                    </w:rPr>
                    <w:t>测试要求中位数</w:t>
                  </w:r>
                  <w:r>
                    <w:rPr>
                      <w:rFonts w:ascii="仿宋_GB2312" w:hAnsi="仿宋_GB2312" w:cs="仿宋_GB2312" w:eastAsia="仿宋_GB2312"/>
                      <w:sz w:val="20"/>
                    </w:rPr>
                    <w:t>≥</w:t>
                  </w:r>
                  <w:r>
                    <w:rPr>
                      <w:rFonts w:ascii="仿宋_GB2312" w:hAnsi="仿宋_GB2312" w:cs="仿宋_GB2312" w:eastAsia="仿宋_GB2312"/>
                      <w:sz w:val="20"/>
                    </w:rPr>
                    <w:t>大于等于</w:t>
                  </w:r>
                  <w:r>
                    <w:rPr>
                      <w:rFonts w:ascii="仿宋_GB2312" w:hAnsi="仿宋_GB2312" w:cs="仿宋_GB2312" w:eastAsia="仿宋_GB2312"/>
                      <w:sz w:val="20"/>
                    </w:rPr>
                    <w:t>38 N/mm</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抗弯曲性能：根据</w:t>
                  </w:r>
                  <w:r>
                    <w:rPr>
                      <w:rFonts w:ascii="仿宋_GB2312" w:hAnsi="仿宋_GB2312" w:cs="仿宋_GB2312" w:eastAsia="仿宋_GB2312"/>
                      <w:sz w:val="20"/>
                    </w:rPr>
                    <w:t xml:space="preserve"> UNI EN  435 method A </w:t>
                  </w:r>
                  <w:r>
                    <w:rPr>
                      <w:rFonts w:ascii="仿宋_GB2312" w:hAnsi="仿宋_GB2312" w:cs="仿宋_GB2312" w:eastAsia="仿宋_GB2312"/>
                      <w:sz w:val="20"/>
                    </w:rPr>
                    <w:t>或</w:t>
                  </w:r>
                  <w:r>
                    <w:rPr>
                      <w:rFonts w:ascii="仿宋_GB2312" w:hAnsi="仿宋_GB2312" w:cs="仿宋_GB2312" w:eastAsia="仿宋_GB2312"/>
                      <w:sz w:val="20"/>
                    </w:rPr>
                    <w:t>HG/T3747.1</w:t>
                  </w:r>
                  <w:r>
                    <w:rPr>
                      <w:rFonts w:ascii="仿宋_GB2312" w:hAnsi="仿宋_GB2312" w:cs="仿宋_GB2312" w:eastAsia="仿宋_GB2312"/>
                      <w:sz w:val="20"/>
                    </w:rPr>
                    <w:t>要求，无裂开。</w:t>
                  </w:r>
                </w:p>
                <w:p>
                  <w:pPr>
                    <w:pStyle w:val="null3"/>
                    <w:ind w:left="105"/>
                    <w:jc w:val="both"/>
                  </w:pPr>
                  <w:r>
                    <w:rPr>
                      <w:rFonts w:ascii="仿宋_GB2312" w:hAnsi="仿宋_GB2312" w:cs="仿宋_GB2312" w:eastAsia="仿宋_GB2312"/>
                      <w:sz w:val="20"/>
                    </w:rPr>
                    <w:t>人造光照射下色牢度：根据</w:t>
                  </w:r>
                  <w:r>
                    <w:rPr>
                      <w:rFonts w:ascii="仿宋_GB2312" w:hAnsi="仿宋_GB2312" w:cs="仿宋_GB2312" w:eastAsia="仿宋_GB2312"/>
                      <w:sz w:val="20"/>
                    </w:rPr>
                    <w:t>ISO105-B02 method 3</w:t>
                  </w:r>
                  <w:r>
                    <w:rPr>
                      <w:rFonts w:ascii="仿宋_GB2312" w:hAnsi="仿宋_GB2312" w:cs="仿宋_GB2312" w:eastAsia="仿宋_GB2312"/>
                      <w:sz w:val="20"/>
                    </w:rPr>
                    <w:t>或</w:t>
                  </w:r>
                  <w:r>
                    <w:rPr>
                      <w:rFonts w:ascii="仿宋_GB2312" w:hAnsi="仿宋_GB2312" w:cs="仿宋_GB2312" w:eastAsia="仿宋_GB2312"/>
                      <w:sz w:val="20"/>
                    </w:rPr>
                    <w:t>UNI EN20105-B02 method 3</w:t>
                  </w:r>
                  <w:r>
                    <w:rPr>
                      <w:rFonts w:ascii="仿宋_GB2312" w:hAnsi="仿宋_GB2312" w:cs="仿宋_GB2312" w:eastAsia="仿宋_GB2312"/>
                      <w:sz w:val="20"/>
                    </w:rPr>
                    <w:t>或</w:t>
                  </w:r>
                  <w:r>
                    <w:rPr>
                      <w:rFonts w:ascii="仿宋_GB2312" w:hAnsi="仿宋_GB2312" w:cs="仿宋_GB2312" w:eastAsia="仿宋_GB2312"/>
                      <w:sz w:val="20"/>
                    </w:rPr>
                    <w:t>GB/T8427</w:t>
                  </w:r>
                  <w:r>
                    <w:rPr>
                      <w:rFonts w:ascii="仿宋_GB2312" w:hAnsi="仿宋_GB2312" w:cs="仿宋_GB2312" w:eastAsia="仿宋_GB2312"/>
                      <w:sz w:val="20"/>
                    </w:rPr>
                    <w:t>，灰卡读数大于等于</w:t>
                  </w:r>
                  <w:r>
                    <w:rPr>
                      <w:rFonts w:ascii="仿宋_GB2312" w:hAnsi="仿宋_GB2312" w:cs="仿宋_GB2312" w:eastAsia="仿宋_GB2312"/>
                      <w:sz w:val="20"/>
                    </w:rPr>
                    <w:t>3</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耐烟头燃烧性：根据</w:t>
                  </w:r>
                  <w:r>
                    <w:rPr>
                      <w:rFonts w:ascii="仿宋_GB2312" w:hAnsi="仿宋_GB2312" w:cs="仿宋_GB2312" w:eastAsia="仿宋_GB2312"/>
                      <w:sz w:val="20"/>
                    </w:rPr>
                    <w:t>HG/T 3747.1</w:t>
                  </w:r>
                  <w:r>
                    <w:rPr>
                      <w:rFonts w:ascii="仿宋_GB2312" w:hAnsi="仿宋_GB2312" w:cs="仿宋_GB2312" w:eastAsia="仿宋_GB2312"/>
                      <w:sz w:val="20"/>
                    </w:rPr>
                    <w:t>要求大于或等于</w:t>
                  </w:r>
                  <w:r>
                    <w:rPr>
                      <w:rFonts w:ascii="仿宋_GB2312" w:hAnsi="仿宋_GB2312" w:cs="仿宋_GB2312" w:eastAsia="仿宋_GB2312"/>
                      <w:sz w:val="20"/>
                    </w:rPr>
                    <w:t>3</w:t>
                  </w:r>
                  <w:r>
                    <w:rPr>
                      <w:rFonts w:ascii="仿宋_GB2312" w:hAnsi="仿宋_GB2312" w:cs="仿宋_GB2312" w:eastAsia="仿宋_GB2312"/>
                      <w:sz w:val="20"/>
                    </w:rPr>
                    <w:t>级。</w:t>
                  </w:r>
                </w:p>
                <w:p>
                  <w:pPr>
                    <w:pStyle w:val="null3"/>
                    <w:ind w:left="105"/>
                    <w:jc w:val="both"/>
                  </w:pPr>
                  <w:r>
                    <w:rPr>
                      <w:rFonts w:ascii="仿宋_GB2312" w:hAnsi="仿宋_GB2312" w:cs="仿宋_GB2312" w:eastAsia="仿宋_GB2312"/>
                      <w:sz w:val="20"/>
                    </w:rPr>
                    <w:t>建筑材料排放等级：根据</w:t>
                  </w:r>
                  <w:r>
                    <w:rPr>
                      <w:rFonts w:ascii="仿宋_GB2312" w:hAnsi="仿宋_GB2312" w:cs="仿宋_GB2312" w:eastAsia="仿宋_GB2312"/>
                      <w:sz w:val="20"/>
                    </w:rPr>
                    <w:t>2008</w:t>
                  </w:r>
                  <w:r>
                    <w:rPr>
                      <w:rFonts w:ascii="仿宋_GB2312" w:hAnsi="仿宋_GB2312" w:cs="仿宋_GB2312" w:eastAsia="仿宋_GB2312"/>
                      <w:sz w:val="20"/>
                    </w:rPr>
                    <w:t>室内环境分类及建筑材料分类：一般说明的要求排放等级符合</w:t>
                  </w:r>
                  <w:r>
                    <w:rPr>
                      <w:rFonts w:ascii="仿宋_GB2312" w:hAnsi="仿宋_GB2312" w:cs="仿宋_GB2312" w:eastAsia="仿宋_GB2312"/>
                      <w:sz w:val="20"/>
                    </w:rPr>
                    <w:t>M1</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塑</w:t>
                  </w:r>
                  <w:r>
                    <w:rPr>
                      <w:rFonts w:ascii="仿宋_GB2312" w:hAnsi="仿宋_GB2312" w:cs="仿宋_GB2312" w:eastAsia="仿宋_GB2312"/>
                      <w:sz w:val="20"/>
                    </w:rPr>
                    <w:t>胶地板亚硝胺含量应满足</w:t>
                  </w:r>
                  <w:r>
                    <w:rPr>
                      <w:rFonts w:ascii="仿宋_GB2312" w:hAnsi="仿宋_GB2312" w:cs="仿宋_GB2312" w:eastAsia="仿宋_GB2312"/>
                      <w:sz w:val="20"/>
                    </w:rPr>
                    <w:t>TRGS 552</w:t>
                  </w:r>
                  <w:r>
                    <w:rPr>
                      <w:rFonts w:ascii="仿宋_GB2312" w:hAnsi="仿宋_GB2312" w:cs="仿宋_GB2312" w:eastAsia="仿宋_GB2312"/>
                      <w:sz w:val="20"/>
                    </w:rPr>
                    <w:t>标准的测试，应小于</w:t>
                  </w:r>
                  <w:r>
                    <w:rPr>
                      <w:rFonts w:ascii="仿宋_GB2312" w:hAnsi="仿宋_GB2312" w:cs="仿宋_GB2312" w:eastAsia="仿宋_GB2312"/>
                      <w:sz w:val="20"/>
                    </w:rPr>
                    <w:t>10µg/kg</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防滑性：根据</w:t>
                  </w:r>
                  <w:r>
                    <w:rPr>
                      <w:rFonts w:ascii="仿宋_GB2312" w:hAnsi="仿宋_GB2312" w:cs="仿宋_GB2312" w:eastAsia="仿宋_GB2312"/>
                      <w:sz w:val="20"/>
                    </w:rPr>
                    <w:t xml:space="preserve">DIN51130 </w:t>
                  </w:r>
                  <w:r>
                    <w:rPr>
                      <w:rFonts w:ascii="仿宋_GB2312" w:hAnsi="仿宋_GB2312" w:cs="仿宋_GB2312" w:eastAsia="仿宋_GB2312"/>
                      <w:sz w:val="20"/>
                    </w:rPr>
                    <w:t>要求不低于</w:t>
                  </w:r>
                  <w:r>
                    <w:rPr>
                      <w:rFonts w:ascii="仿宋_GB2312" w:hAnsi="仿宋_GB2312" w:cs="仿宋_GB2312" w:eastAsia="仿宋_GB2312"/>
                      <w:sz w:val="20"/>
                    </w:rPr>
                    <w:t>R9</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吸声性：根据</w:t>
                  </w:r>
                  <w:r>
                    <w:rPr>
                      <w:rFonts w:ascii="仿宋_GB2312" w:hAnsi="仿宋_GB2312" w:cs="仿宋_GB2312" w:eastAsia="仿宋_GB2312"/>
                      <w:sz w:val="20"/>
                    </w:rPr>
                    <w:t>DIN52210</w:t>
                  </w:r>
                  <w:r>
                    <w:rPr>
                      <w:rFonts w:ascii="仿宋_GB2312" w:hAnsi="仿宋_GB2312" w:cs="仿宋_GB2312" w:eastAsia="仿宋_GB2312"/>
                      <w:sz w:val="20"/>
                    </w:rPr>
                    <w:t>或</w:t>
                  </w:r>
                  <w:r>
                    <w:rPr>
                      <w:rFonts w:ascii="仿宋_GB2312" w:hAnsi="仿宋_GB2312" w:cs="仿宋_GB2312" w:eastAsia="仿宋_GB2312"/>
                      <w:sz w:val="20"/>
                    </w:rPr>
                    <w:t>ISO10140</w:t>
                  </w:r>
                  <w:r>
                    <w:rPr>
                      <w:rFonts w:ascii="仿宋_GB2312" w:hAnsi="仿宋_GB2312" w:cs="仿宋_GB2312" w:eastAsia="仿宋_GB2312"/>
                      <w:sz w:val="20"/>
                    </w:rPr>
                    <w:t>要求大于等于</w:t>
                  </w:r>
                  <w:r>
                    <w:rPr>
                      <w:rFonts w:ascii="仿宋_GB2312" w:hAnsi="仿宋_GB2312" w:cs="仿宋_GB2312" w:eastAsia="仿宋_GB2312"/>
                      <w:sz w:val="20"/>
                    </w:rPr>
                    <w:t>10dB</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供货后</w:t>
                  </w:r>
                  <w:r>
                    <w:rPr>
                      <w:rFonts w:ascii="仿宋_GB2312" w:hAnsi="仿宋_GB2312" w:cs="仿宋_GB2312" w:eastAsia="仿宋_GB2312"/>
                      <w:sz w:val="20"/>
                    </w:rPr>
                    <w:t>提供</w:t>
                  </w:r>
                  <w:r>
                    <w:rPr>
                      <w:rFonts w:ascii="仿宋_GB2312" w:hAnsi="仿宋_GB2312" w:cs="仿宋_GB2312" w:eastAsia="仿宋_GB2312"/>
                      <w:sz w:val="20"/>
                    </w:rPr>
                    <w:t>“碳中和证书”，并在供货前提供以前案例的“碳中和证书”参</w:t>
                  </w:r>
                  <w:r>
                    <w:rPr>
                      <w:rFonts w:ascii="仿宋_GB2312" w:hAnsi="仿宋_GB2312" w:cs="仿宋_GB2312" w:eastAsia="仿宋_GB2312"/>
                      <w:sz w:val="20"/>
                    </w:rPr>
                    <w:t>考。</w:t>
                  </w:r>
                </w:p>
                <w:p>
                  <w:pPr>
                    <w:pStyle w:val="null3"/>
                    <w:ind w:left="105"/>
                    <w:jc w:val="both"/>
                  </w:pPr>
                  <w:r>
                    <w:rPr>
                      <w:rFonts w:ascii="仿宋_GB2312" w:hAnsi="仿宋_GB2312" w:cs="仿宋_GB2312" w:eastAsia="仿宋_GB2312"/>
                      <w:sz w:val="20"/>
                    </w:rPr>
                    <w:t>全部原料不含</w:t>
                  </w:r>
                  <w:r>
                    <w:rPr>
                      <w:rFonts w:ascii="仿宋_GB2312" w:hAnsi="仿宋_GB2312" w:cs="仿宋_GB2312" w:eastAsia="仿宋_GB2312"/>
                      <w:sz w:val="20"/>
                    </w:rPr>
                    <w:t>PVC</w:t>
                  </w:r>
                  <w:r>
                    <w:rPr>
                      <w:rFonts w:ascii="仿宋_GB2312" w:hAnsi="仿宋_GB2312" w:cs="仿宋_GB2312" w:eastAsia="仿宋_GB2312"/>
                      <w:sz w:val="20"/>
                    </w:rPr>
                    <w:t>、增塑剂、不会产生氯化氢、呋喃、盐酸等毒性物质。</w:t>
                  </w:r>
                </w:p>
                <w:p>
                  <w:pPr>
                    <w:pStyle w:val="null3"/>
                    <w:ind w:left="105"/>
                    <w:jc w:val="both"/>
                  </w:pPr>
                  <w:r>
                    <w:rPr>
                      <w:rFonts w:ascii="仿宋_GB2312" w:hAnsi="仿宋_GB2312" w:cs="仿宋_GB2312" w:eastAsia="仿宋_GB2312"/>
                      <w:sz w:val="20"/>
                    </w:rPr>
                    <w:t>塑</w:t>
                  </w:r>
                  <w:r>
                    <w:rPr>
                      <w:rFonts w:ascii="仿宋_GB2312" w:hAnsi="仿宋_GB2312" w:cs="仿宋_GB2312" w:eastAsia="仿宋_GB2312"/>
                      <w:sz w:val="20"/>
                    </w:rPr>
                    <w:t>胶地板质量应符合下列标准要求：建筑材料燃烧性能分级</w:t>
                  </w:r>
                  <w:r>
                    <w:rPr>
                      <w:rFonts w:ascii="仿宋_GB2312" w:hAnsi="仿宋_GB2312" w:cs="仿宋_GB2312" w:eastAsia="仿宋_GB2312"/>
                      <w:sz w:val="20"/>
                    </w:rPr>
                    <w:t>GB 8624-2012</w:t>
                  </w:r>
                  <w:r>
                    <w:rPr>
                      <w:rFonts w:ascii="仿宋_GB2312" w:hAnsi="仿宋_GB2312" w:cs="仿宋_GB2312" w:eastAsia="仿宋_GB2312"/>
                      <w:sz w:val="20"/>
                    </w:rPr>
                    <w:t xml:space="preserve">、建筑材料产烟毒性危险分级 </w:t>
                  </w:r>
                  <w:r>
                    <w:rPr>
                      <w:rFonts w:ascii="仿宋_GB2312" w:hAnsi="仿宋_GB2312" w:cs="仿宋_GB2312" w:eastAsia="仿宋_GB2312"/>
                      <w:sz w:val="20"/>
                    </w:rPr>
                    <w:t>GB 8624-2012</w:t>
                  </w:r>
                  <w:r>
                    <w:rPr>
                      <w:rFonts w:ascii="仿宋_GB2312" w:hAnsi="仿宋_GB2312" w:cs="仿宋_GB2312" w:eastAsia="仿宋_GB2312"/>
                      <w:sz w:val="20"/>
                    </w:rPr>
                    <w:t>、</w:t>
                  </w:r>
                  <w:r>
                    <w:rPr>
                      <w:rFonts w:ascii="仿宋_GB2312" w:hAnsi="仿宋_GB2312" w:cs="仿宋_GB2312" w:eastAsia="仿宋_GB2312"/>
                      <w:sz w:val="20"/>
                    </w:rPr>
                    <w:t>塑</w:t>
                  </w:r>
                  <w:r>
                    <w:rPr>
                      <w:rFonts w:ascii="仿宋_GB2312" w:hAnsi="仿宋_GB2312" w:cs="仿宋_GB2312" w:eastAsia="仿宋_GB2312"/>
                      <w:sz w:val="20"/>
                    </w:rPr>
                    <w:t>塑铺地材料物理性能</w:t>
                  </w:r>
                  <w:r>
                    <w:rPr>
                      <w:rFonts w:ascii="仿宋_GB2312" w:hAnsi="仿宋_GB2312" w:cs="仿宋_GB2312" w:eastAsia="仿宋_GB2312"/>
                      <w:sz w:val="20"/>
                    </w:rPr>
                    <w:t xml:space="preserve"> HG/T 3747.1-2011</w:t>
                  </w:r>
                  <w:r>
                    <w:rPr>
                      <w:rFonts w:ascii="仿宋_GB2312" w:hAnsi="仿宋_GB2312" w:cs="仿宋_GB2312" w:eastAsia="仿宋_GB2312"/>
                      <w:sz w:val="20"/>
                    </w:rPr>
                    <w:t>、室内装饰装修材料地板有害物质限量</w:t>
                  </w:r>
                  <w:r>
                    <w:rPr>
                      <w:rFonts w:ascii="仿宋_GB2312" w:hAnsi="仿宋_GB2312" w:cs="仿宋_GB2312" w:eastAsia="仿宋_GB2312"/>
                      <w:sz w:val="20"/>
                    </w:rPr>
                    <w:t>GB 18586-2001</w:t>
                  </w:r>
                  <w:r>
                    <w:rPr>
                      <w:rFonts w:ascii="仿宋_GB2312" w:hAnsi="仿宋_GB2312" w:cs="仿宋_GB2312" w:eastAsia="仿宋_GB2312"/>
                      <w:sz w:val="20"/>
                    </w:rPr>
                    <w:t>、</w:t>
                  </w:r>
                  <w:r>
                    <w:rPr>
                      <w:rFonts w:ascii="仿宋_GB2312" w:hAnsi="仿宋_GB2312" w:cs="仿宋_GB2312" w:eastAsia="仿宋_GB2312"/>
                      <w:sz w:val="20"/>
                    </w:rPr>
                    <w:t>HG/T 3747.1-2011</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塑</w:t>
                  </w:r>
                  <w:r>
                    <w:rPr>
                      <w:rFonts w:ascii="仿宋_GB2312" w:hAnsi="仿宋_GB2312" w:cs="仿宋_GB2312" w:eastAsia="仿宋_GB2312"/>
                      <w:sz w:val="20"/>
                    </w:rPr>
                    <w:t>胶地板承载性能及所用自流平地面的抗折和抗压强度应符合博物馆使用需求，应按照采购人认可的技术指标，选用采购人认可的品牌、型号。</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4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乳胶漆</w:t>
                  </w:r>
                </w:p>
              </w:tc>
              <w:tc>
                <w:tcPr>
                  <w:tcW w:type="dxa" w:w="1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0"/>
                    </w:rPr>
                    <w:t>达到行标</w:t>
                  </w:r>
                  <w:r>
                    <w:rPr>
                      <w:rFonts w:ascii="仿宋_GB2312" w:hAnsi="仿宋_GB2312" w:cs="仿宋_GB2312" w:eastAsia="仿宋_GB2312"/>
                      <w:sz w:val="20"/>
                    </w:rPr>
                    <w:t>JC/T 1074-2008</w:t>
                  </w:r>
                  <w:r>
                    <w:rPr>
                      <w:rFonts w:ascii="仿宋_GB2312" w:hAnsi="仿宋_GB2312" w:cs="仿宋_GB2312" w:eastAsia="仿宋_GB2312"/>
                      <w:sz w:val="20"/>
                    </w:rPr>
                    <w:t>《室内空气净化功能覆盖材料净化性能》标准，并满足防火防霉抗菌要求</w:t>
                  </w:r>
                </w:p>
              </w:tc>
            </w:tr>
            <w:tr>
              <w:tc>
                <w:tcPr>
                  <w:tcW w:type="dxa" w:w="2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3</w:t>
                  </w:r>
                </w:p>
              </w:tc>
              <w:tc>
                <w:tcPr>
                  <w:tcW w:type="dxa" w:w="4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肌理漆</w:t>
                  </w:r>
                </w:p>
              </w:tc>
              <w:tc>
                <w:tcPr>
                  <w:tcW w:type="dxa" w:w="1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0"/>
                    </w:rPr>
                    <w:t>①</w:t>
                  </w:r>
                  <w:r>
                    <w:rPr>
                      <w:rFonts w:ascii="仿宋_GB2312" w:hAnsi="仿宋_GB2312" w:cs="仿宋_GB2312" w:eastAsia="仿宋_GB2312"/>
                      <w:sz w:val="20"/>
                    </w:rPr>
                    <w:t>防火等级：</w:t>
                  </w:r>
                  <w:r>
                    <w:rPr>
                      <w:rFonts w:ascii="仿宋_GB2312" w:hAnsi="仿宋_GB2312" w:cs="仿宋_GB2312" w:eastAsia="仿宋_GB2312"/>
                      <w:sz w:val="20"/>
                    </w:rPr>
                    <w:t>A</w:t>
                  </w:r>
                  <w:r>
                    <w:rPr>
                      <w:rFonts w:ascii="仿宋_GB2312" w:hAnsi="仿宋_GB2312" w:cs="仿宋_GB2312" w:eastAsia="仿宋_GB2312"/>
                      <w:sz w:val="20"/>
                    </w:rPr>
                    <w:t>级</w:t>
                  </w:r>
                </w:p>
                <w:p>
                  <w:pPr>
                    <w:pStyle w:val="null3"/>
                    <w:ind w:left="105"/>
                    <w:jc w:val="both"/>
                  </w:pPr>
                  <w:r>
                    <w:rPr>
                      <w:rFonts w:ascii="仿宋_GB2312" w:hAnsi="仿宋_GB2312" w:cs="仿宋_GB2312" w:eastAsia="仿宋_GB2312"/>
                      <w:sz w:val="20"/>
                    </w:rPr>
                    <w:t>②</w:t>
                  </w:r>
                  <w:r>
                    <w:rPr>
                      <w:rFonts w:ascii="仿宋_GB2312" w:hAnsi="仿宋_GB2312" w:cs="仿宋_GB2312" w:eastAsia="仿宋_GB2312"/>
                      <w:sz w:val="20"/>
                    </w:rPr>
                    <w:t>必须进行防潮、防霉处理</w:t>
                  </w:r>
                </w:p>
                <w:p>
                  <w:pPr>
                    <w:pStyle w:val="null3"/>
                    <w:ind w:left="105"/>
                    <w:jc w:val="both"/>
                  </w:pPr>
                  <w:r>
                    <w:rPr>
                      <w:rFonts w:ascii="仿宋_GB2312" w:hAnsi="仿宋_GB2312" w:cs="仿宋_GB2312" w:eastAsia="仿宋_GB2312"/>
                      <w:sz w:val="20"/>
                    </w:rPr>
                    <w:t>净味工程墙面漆：</w:t>
                  </w:r>
                </w:p>
                <w:p>
                  <w:pPr>
                    <w:pStyle w:val="null3"/>
                    <w:ind w:left="105"/>
                    <w:jc w:val="both"/>
                  </w:pPr>
                  <w:r>
                    <w:rPr>
                      <w:rFonts w:ascii="仿宋_GB2312" w:hAnsi="仿宋_GB2312" w:cs="仿宋_GB2312" w:eastAsia="仿宋_GB2312"/>
                      <w:sz w:val="20"/>
                    </w:rPr>
                    <w:t>净味、耐擦洗</w:t>
                  </w:r>
                  <w:r>
                    <w:rPr>
                      <w:rFonts w:ascii="仿宋_GB2312" w:hAnsi="仿宋_GB2312" w:cs="仿宋_GB2312" w:eastAsia="仿宋_GB2312"/>
                      <w:sz w:val="20"/>
                    </w:rPr>
                    <w:t>2000</w:t>
                  </w:r>
                  <w:r>
                    <w:rPr>
                      <w:rFonts w:ascii="仿宋_GB2312" w:hAnsi="仿宋_GB2312" w:cs="仿宋_GB2312" w:eastAsia="仿宋_GB2312"/>
                      <w:sz w:val="20"/>
                    </w:rPr>
                    <w:t>次以上，涂布率</w:t>
                  </w:r>
                  <w:r>
                    <w:rPr>
                      <w:rFonts w:ascii="仿宋_GB2312" w:hAnsi="仿宋_GB2312" w:cs="仿宋_GB2312" w:eastAsia="仿宋_GB2312"/>
                      <w:sz w:val="20"/>
                    </w:rPr>
                    <w:t>0.25 kg/</w:t>
                  </w:r>
                  <w:r>
                    <w:rPr>
                      <w:rFonts w:ascii="仿宋_GB2312" w:hAnsi="仿宋_GB2312" w:cs="仿宋_GB2312" w:eastAsia="仿宋_GB2312"/>
                      <w:sz w:val="20"/>
                    </w:rPr>
                    <w:t>㎡，耐擦洗大于</w:t>
                  </w:r>
                  <w:r>
                    <w:rPr>
                      <w:rFonts w:ascii="仿宋_GB2312" w:hAnsi="仿宋_GB2312" w:cs="仿宋_GB2312" w:eastAsia="仿宋_GB2312"/>
                      <w:sz w:val="20"/>
                    </w:rPr>
                    <w:t>1500</w:t>
                  </w:r>
                </w:p>
                <w:p>
                  <w:pPr>
                    <w:pStyle w:val="null3"/>
                    <w:ind w:left="105"/>
                    <w:jc w:val="both"/>
                  </w:pPr>
                  <w:r>
                    <w:rPr>
                      <w:rFonts w:ascii="仿宋_GB2312" w:hAnsi="仿宋_GB2312" w:cs="仿宋_GB2312" w:eastAsia="仿宋_GB2312"/>
                      <w:sz w:val="20"/>
                    </w:rPr>
                    <w:t>GB/T9756-2018</w:t>
                  </w:r>
                  <w:r>
                    <w:rPr>
                      <w:rFonts w:ascii="仿宋_GB2312" w:hAnsi="仿宋_GB2312" w:cs="仿宋_GB2312" w:eastAsia="仿宋_GB2312"/>
                      <w:sz w:val="20"/>
                    </w:rPr>
                    <w:t>《合成树脂乳液内墙涂料》</w:t>
                  </w:r>
                  <w:r>
                    <w:rPr>
                      <w:rFonts w:ascii="仿宋_GB2312" w:hAnsi="仿宋_GB2312" w:cs="仿宋_GB2312" w:eastAsia="仿宋_GB2312"/>
                      <w:sz w:val="20"/>
                    </w:rPr>
                    <w:t>(</w:t>
                  </w:r>
                  <w:r>
                    <w:rPr>
                      <w:rFonts w:ascii="仿宋_GB2312" w:hAnsi="仿宋_GB2312" w:cs="仿宋_GB2312" w:eastAsia="仿宋_GB2312"/>
                      <w:sz w:val="20"/>
                    </w:rPr>
                    <w:t>内墙面漆 一等品</w:t>
                  </w:r>
                  <w:r>
                    <w:rPr>
                      <w:rFonts w:ascii="仿宋_GB2312" w:hAnsi="仿宋_GB2312" w:cs="仿宋_GB2312" w:eastAsia="仿宋_GB2312"/>
                      <w:sz w:val="20"/>
                    </w:rPr>
                    <w:t>+I18)</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GB 18582-2020</w:t>
                  </w:r>
                  <w:r>
                    <w:rPr>
                      <w:rFonts w:ascii="仿宋_GB2312" w:hAnsi="仿宋_GB2312" w:cs="仿宋_GB2312" w:eastAsia="仿宋_GB2312"/>
                      <w:sz w:val="20"/>
                    </w:rPr>
                    <w:t>《建筑用墙面涂料中有害物质限量》</w:t>
                  </w:r>
                </w:p>
                <w:p>
                  <w:pPr>
                    <w:pStyle w:val="null3"/>
                    <w:ind w:left="105"/>
                    <w:jc w:val="both"/>
                  </w:pPr>
                  <w:r>
                    <w:rPr>
                      <w:rFonts w:ascii="仿宋_GB2312" w:hAnsi="仿宋_GB2312" w:cs="仿宋_GB2312" w:eastAsia="仿宋_GB2312"/>
                      <w:sz w:val="20"/>
                    </w:rPr>
                    <w:t>防火防霉抗菌：</w:t>
                  </w:r>
                </w:p>
                <w:p>
                  <w:pPr>
                    <w:pStyle w:val="null3"/>
                    <w:ind w:left="105"/>
                    <w:jc w:val="both"/>
                  </w:pPr>
                  <w:r>
                    <w:rPr>
                      <w:rFonts w:ascii="仿宋_GB2312" w:hAnsi="仿宋_GB2312" w:cs="仿宋_GB2312" w:eastAsia="仿宋_GB2312"/>
                      <w:sz w:val="20"/>
                    </w:rPr>
                    <w:t>防火防霉抗菌、涂布率</w:t>
                  </w:r>
                  <w:r>
                    <w:rPr>
                      <w:rFonts w:ascii="仿宋_GB2312" w:hAnsi="仿宋_GB2312" w:cs="仿宋_GB2312" w:eastAsia="仿宋_GB2312"/>
                      <w:sz w:val="20"/>
                    </w:rPr>
                    <w:t>0.25 kg/</w:t>
                  </w:r>
                  <w:r>
                    <w:rPr>
                      <w:rFonts w:ascii="仿宋_GB2312" w:hAnsi="仿宋_GB2312" w:cs="仿宋_GB2312" w:eastAsia="仿宋_GB2312"/>
                      <w:sz w:val="20"/>
                    </w:rPr>
                    <w:t>㎡，无机涂料、耐火</w:t>
                  </w:r>
                  <w:r>
                    <w:rPr>
                      <w:rFonts w:ascii="仿宋_GB2312" w:hAnsi="仿宋_GB2312" w:cs="仿宋_GB2312" w:eastAsia="仿宋_GB2312"/>
                      <w:sz w:val="20"/>
                    </w:rPr>
                    <w:t>A</w:t>
                  </w:r>
                  <w:r>
                    <w:rPr>
                      <w:rFonts w:ascii="仿宋_GB2312" w:hAnsi="仿宋_GB2312" w:cs="仿宋_GB2312" w:eastAsia="仿宋_GB2312"/>
                      <w:sz w:val="20"/>
                    </w:rPr>
                    <w:t>级</w:t>
                  </w:r>
                  <w:r>
                    <w:rPr>
                      <w:rFonts w:ascii="仿宋_GB2312" w:hAnsi="仿宋_GB2312" w:cs="仿宋_GB2312" w:eastAsia="仿宋_GB2312"/>
                      <w:sz w:val="20"/>
                    </w:rPr>
                    <w:t>/</w:t>
                  </w:r>
                  <w:r>
                    <w:rPr>
                      <w:rFonts w:ascii="仿宋_GB2312" w:hAnsi="仿宋_GB2312" w:cs="仿宋_GB2312" w:eastAsia="仿宋_GB2312"/>
                      <w:sz w:val="20"/>
                    </w:rPr>
                    <w:t>平板状建筑材料及制品</w:t>
                  </w:r>
                  <w:r>
                    <w:rPr>
                      <w:rFonts w:ascii="仿宋_GB2312" w:hAnsi="仿宋_GB2312" w:cs="仿宋_GB2312" w:eastAsia="仿宋_GB2312"/>
                      <w:sz w:val="20"/>
                    </w:rPr>
                    <w:t>A</w:t>
                  </w:r>
                  <w:r>
                    <w:rPr>
                      <w:rFonts w:ascii="仿宋_GB2312" w:hAnsi="仿宋_GB2312" w:cs="仿宋_GB2312" w:eastAsia="仿宋_GB2312"/>
                      <w:sz w:val="20"/>
                    </w:rPr>
                    <w:t>（</w:t>
                  </w:r>
                  <w:r>
                    <w:rPr>
                      <w:rFonts w:ascii="仿宋_GB2312" w:hAnsi="仿宋_GB2312" w:cs="仿宋_GB2312" w:eastAsia="仿宋_GB2312"/>
                      <w:sz w:val="20"/>
                    </w:rPr>
                    <w:t>A2-s1,d0</w:t>
                  </w:r>
                  <w:r>
                    <w:rPr>
                      <w:rFonts w:ascii="仿宋_GB2312" w:hAnsi="仿宋_GB2312" w:cs="仿宋_GB2312" w:eastAsia="仿宋_GB2312"/>
                      <w:sz w:val="20"/>
                    </w:rPr>
                    <w:t>）级不燃材料；</w:t>
                  </w:r>
                </w:p>
                <w:p>
                  <w:pPr>
                    <w:pStyle w:val="null3"/>
                    <w:ind w:left="105"/>
                    <w:jc w:val="both"/>
                  </w:pPr>
                  <w:r>
                    <w:rPr>
                      <w:rFonts w:ascii="仿宋_GB2312" w:hAnsi="仿宋_GB2312" w:cs="仿宋_GB2312" w:eastAsia="仿宋_GB2312"/>
                      <w:sz w:val="20"/>
                    </w:rPr>
                    <w:t>抗细菌性能</w:t>
                  </w:r>
                  <w:r>
                    <w:rPr>
                      <w:rFonts w:ascii="仿宋_GB2312" w:hAnsi="仿宋_GB2312" w:cs="仿宋_GB2312" w:eastAsia="仿宋_GB2312"/>
                      <w:sz w:val="20"/>
                    </w:rPr>
                    <w:t>≥</w:t>
                  </w:r>
                  <w:r>
                    <w:rPr>
                      <w:rFonts w:ascii="仿宋_GB2312" w:hAnsi="仿宋_GB2312" w:cs="仿宋_GB2312" w:eastAsia="仿宋_GB2312"/>
                      <w:sz w:val="20"/>
                    </w:rPr>
                    <w:t>99%</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抗细菌耐久性能</w:t>
                  </w:r>
                  <w:r>
                    <w:rPr>
                      <w:rFonts w:ascii="仿宋_GB2312" w:hAnsi="仿宋_GB2312" w:cs="仿宋_GB2312" w:eastAsia="仿宋_GB2312"/>
                      <w:sz w:val="20"/>
                    </w:rPr>
                    <w:t>≥</w:t>
                  </w:r>
                  <w:r>
                    <w:rPr>
                      <w:rFonts w:ascii="仿宋_GB2312" w:hAnsi="仿宋_GB2312" w:cs="仿宋_GB2312" w:eastAsia="仿宋_GB2312"/>
                      <w:sz w:val="20"/>
                    </w:rPr>
                    <w:t>95%</w:t>
                  </w:r>
                  <w:r>
                    <w:rPr>
                      <w:rFonts w:ascii="仿宋_GB2312" w:hAnsi="仿宋_GB2312" w:cs="仿宋_GB2312" w:eastAsia="仿宋_GB2312"/>
                      <w:sz w:val="20"/>
                    </w:rPr>
                    <w:t>；</w:t>
                  </w:r>
                </w:p>
                <w:p>
                  <w:pPr>
                    <w:pStyle w:val="null3"/>
                    <w:ind w:left="105"/>
                    <w:jc w:val="both"/>
                  </w:pPr>
                  <w:r>
                    <w:rPr>
                      <w:rFonts w:ascii="仿宋_GB2312" w:hAnsi="仿宋_GB2312" w:cs="仿宋_GB2312" w:eastAsia="仿宋_GB2312"/>
                      <w:sz w:val="20"/>
                    </w:rPr>
                    <w:t>抗霉菌性能</w:t>
                  </w:r>
                  <w:r>
                    <w:rPr>
                      <w:rFonts w:ascii="仿宋_GB2312" w:hAnsi="仿宋_GB2312" w:cs="仿宋_GB2312" w:eastAsia="仿宋_GB2312"/>
                      <w:sz w:val="20"/>
                    </w:rPr>
                    <w:t>0</w:t>
                  </w:r>
                  <w:r>
                    <w:rPr>
                      <w:rFonts w:ascii="仿宋_GB2312" w:hAnsi="仿宋_GB2312" w:cs="仿宋_GB2312" w:eastAsia="仿宋_GB2312"/>
                      <w:sz w:val="20"/>
                    </w:rPr>
                    <w:t>级；</w:t>
                  </w:r>
                </w:p>
                <w:p>
                  <w:pPr>
                    <w:pStyle w:val="null3"/>
                    <w:ind w:left="105"/>
                    <w:jc w:val="both"/>
                  </w:pPr>
                  <w:r>
                    <w:rPr>
                      <w:rFonts w:ascii="仿宋_GB2312" w:hAnsi="仿宋_GB2312" w:cs="仿宋_GB2312" w:eastAsia="仿宋_GB2312"/>
                      <w:sz w:val="20"/>
                    </w:rPr>
                    <w:t>抗霉菌耐久性能</w:t>
                  </w:r>
                  <w:r>
                    <w:rPr>
                      <w:rFonts w:ascii="仿宋_GB2312" w:hAnsi="仿宋_GB2312" w:cs="仿宋_GB2312" w:eastAsia="仿宋_GB2312"/>
                      <w:sz w:val="20"/>
                    </w:rPr>
                    <w:t>0</w:t>
                  </w:r>
                  <w:r>
                    <w:rPr>
                      <w:rFonts w:ascii="仿宋_GB2312" w:hAnsi="仿宋_GB2312" w:cs="仿宋_GB2312" w:eastAsia="仿宋_GB2312"/>
                      <w:sz w:val="20"/>
                    </w:rPr>
                    <w:t>级</w:t>
                  </w:r>
                  <w:r>
                    <w:rPr>
                      <w:rFonts w:ascii="仿宋_GB2312" w:hAnsi="仿宋_GB2312" w:cs="仿宋_GB2312" w:eastAsia="仿宋_GB2312"/>
                      <w:sz w:val="20"/>
                    </w:rPr>
                    <w:t>GB/T9756-2018</w:t>
                  </w:r>
                  <w:r>
                    <w:rPr>
                      <w:rFonts w:ascii="仿宋_GB2312" w:hAnsi="仿宋_GB2312" w:cs="仿宋_GB2312" w:eastAsia="仿宋_GB2312"/>
                      <w:sz w:val="20"/>
                    </w:rPr>
                    <w:t>《合成树脂乳液内墙涂料》；</w:t>
                  </w:r>
                </w:p>
                <w:p>
                  <w:pPr>
                    <w:pStyle w:val="null3"/>
                    <w:ind w:left="105"/>
                    <w:jc w:val="both"/>
                  </w:pPr>
                  <w:r>
                    <w:rPr>
                      <w:rFonts w:ascii="仿宋_GB2312" w:hAnsi="仿宋_GB2312" w:cs="仿宋_GB2312" w:eastAsia="仿宋_GB2312"/>
                      <w:sz w:val="20"/>
                    </w:rPr>
                    <w:t>GB 8624-2012</w:t>
                  </w:r>
                  <w:r>
                    <w:rPr>
                      <w:rFonts w:ascii="仿宋_GB2312" w:hAnsi="仿宋_GB2312" w:cs="仿宋_GB2312" w:eastAsia="仿宋_GB2312"/>
                      <w:sz w:val="20"/>
                    </w:rPr>
                    <w:t>《建筑材料及制品燃烧性能分级》；</w:t>
                  </w:r>
                </w:p>
                <w:p>
                  <w:pPr>
                    <w:pStyle w:val="null3"/>
                    <w:ind w:left="105"/>
                    <w:jc w:val="both"/>
                  </w:pPr>
                  <w:r>
                    <w:rPr>
                      <w:rFonts w:ascii="仿宋_GB2312" w:hAnsi="仿宋_GB2312" w:cs="仿宋_GB2312" w:eastAsia="仿宋_GB2312"/>
                      <w:sz w:val="20"/>
                    </w:rPr>
                    <w:t>HG/T 3950-2017</w:t>
                  </w:r>
                  <w:r>
                    <w:rPr>
                      <w:rFonts w:ascii="仿宋_GB2312" w:hAnsi="仿宋_GB2312" w:cs="仿宋_GB2312" w:eastAsia="仿宋_GB2312"/>
                      <w:sz w:val="20"/>
                    </w:rPr>
                    <w:t>《抗菌涂料》；</w:t>
                  </w:r>
                </w:p>
                <w:p>
                  <w:pPr>
                    <w:pStyle w:val="null3"/>
                    <w:ind w:left="105"/>
                    <w:jc w:val="both"/>
                  </w:pPr>
                  <w:r>
                    <w:rPr>
                      <w:rFonts w:ascii="仿宋_GB2312" w:hAnsi="仿宋_GB2312" w:cs="仿宋_GB2312" w:eastAsia="仿宋_GB2312"/>
                      <w:sz w:val="20"/>
                    </w:rPr>
                    <w:t>GB 6566-2010</w:t>
                  </w:r>
                  <w:r>
                    <w:rPr>
                      <w:rFonts w:ascii="仿宋_GB2312" w:hAnsi="仿宋_GB2312" w:cs="仿宋_GB2312" w:eastAsia="仿宋_GB2312"/>
                      <w:sz w:val="20"/>
                    </w:rPr>
                    <w:t>《建筑材料放射性核素限量》；</w:t>
                  </w:r>
                </w:p>
                <w:p>
                  <w:pPr>
                    <w:pStyle w:val="null3"/>
                    <w:ind w:left="105"/>
                    <w:jc w:val="both"/>
                  </w:pPr>
                  <w:r>
                    <w:rPr>
                      <w:rFonts w:ascii="仿宋_GB2312" w:hAnsi="仿宋_GB2312" w:cs="仿宋_GB2312" w:eastAsia="仿宋_GB2312"/>
                      <w:sz w:val="20"/>
                    </w:rPr>
                    <w:t>GB 18582-2020</w:t>
                  </w:r>
                  <w:r>
                    <w:rPr>
                      <w:rFonts w:ascii="仿宋_GB2312" w:hAnsi="仿宋_GB2312" w:cs="仿宋_GB2312" w:eastAsia="仿宋_GB2312"/>
                      <w:sz w:val="20"/>
                    </w:rPr>
                    <w:t>《建筑用墙面涂料中有害物质限量》</w:t>
                  </w:r>
                </w:p>
                <w:p>
                  <w:pPr>
                    <w:pStyle w:val="null3"/>
                    <w:ind w:left="105"/>
                    <w:jc w:val="both"/>
                  </w:pPr>
                  <w:r>
                    <w:rPr>
                      <w:rFonts w:ascii="仿宋_GB2312" w:hAnsi="仿宋_GB2312" w:cs="仿宋_GB2312" w:eastAsia="仿宋_GB2312"/>
                      <w:sz w:val="20"/>
                    </w:rPr>
                    <w:t>长效防霉抗菌：</w:t>
                  </w:r>
                </w:p>
                <w:p>
                  <w:pPr>
                    <w:pStyle w:val="null3"/>
                    <w:ind w:left="105"/>
                    <w:jc w:val="both"/>
                  </w:pPr>
                  <w:r>
                    <w:rPr>
                      <w:rFonts w:ascii="仿宋_GB2312" w:hAnsi="仿宋_GB2312" w:cs="仿宋_GB2312" w:eastAsia="仿宋_GB2312"/>
                      <w:sz w:val="20"/>
                    </w:rPr>
                    <w:t>防霉</w:t>
                  </w:r>
                  <w:r>
                    <w:rPr>
                      <w:rFonts w:ascii="仿宋_GB2312" w:hAnsi="仿宋_GB2312" w:cs="仿宋_GB2312" w:eastAsia="仿宋_GB2312"/>
                      <w:sz w:val="20"/>
                    </w:rPr>
                    <w:t>0</w:t>
                  </w:r>
                  <w:r>
                    <w:rPr>
                      <w:rFonts w:ascii="仿宋_GB2312" w:hAnsi="仿宋_GB2312" w:cs="仿宋_GB2312" w:eastAsia="仿宋_GB2312"/>
                      <w:sz w:val="20"/>
                    </w:rPr>
                    <w:t>级，耐擦洗</w:t>
                  </w:r>
                  <w:r>
                    <w:rPr>
                      <w:rFonts w:ascii="仿宋_GB2312" w:hAnsi="仿宋_GB2312" w:cs="仿宋_GB2312" w:eastAsia="仿宋_GB2312"/>
                      <w:sz w:val="20"/>
                    </w:rPr>
                    <w:t>10000</w:t>
                  </w:r>
                  <w:r>
                    <w:rPr>
                      <w:rFonts w:ascii="仿宋_GB2312" w:hAnsi="仿宋_GB2312" w:cs="仿宋_GB2312" w:eastAsia="仿宋_GB2312"/>
                      <w:sz w:val="20"/>
                    </w:rPr>
                    <w:t>次以上，涂布率</w:t>
                  </w:r>
                  <w:r>
                    <w:rPr>
                      <w:rFonts w:ascii="仿宋_GB2312" w:hAnsi="仿宋_GB2312" w:cs="仿宋_GB2312" w:eastAsia="仿宋_GB2312"/>
                      <w:sz w:val="20"/>
                    </w:rPr>
                    <w:t>0.25 kg/</w:t>
                  </w:r>
                  <w:r>
                    <w:rPr>
                      <w:rFonts w:ascii="仿宋_GB2312" w:hAnsi="仿宋_GB2312" w:cs="仿宋_GB2312" w:eastAsia="仿宋_GB2312"/>
                      <w:sz w:val="20"/>
                    </w:rPr>
                    <w:t>㎡，抗霉菌性能</w:t>
                  </w:r>
                  <w:r>
                    <w:rPr>
                      <w:rFonts w:ascii="仿宋_GB2312" w:hAnsi="仿宋_GB2312" w:cs="仿宋_GB2312" w:eastAsia="仿宋_GB2312"/>
                      <w:sz w:val="20"/>
                    </w:rPr>
                    <w:t>0</w:t>
                  </w:r>
                  <w:r>
                    <w:rPr>
                      <w:rFonts w:ascii="仿宋_GB2312" w:hAnsi="仿宋_GB2312" w:cs="仿宋_GB2312" w:eastAsia="仿宋_GB2312"/>
                      <w:sz w:val="20"/>
                    </w:rPr>
                    <w:t>级</w:t>
                  </w:r>
                </w:p>
                <w:p>
                  <w:pPr>
                    <w:pStyle w:val="null3"/>
                    <w:ind w:left="105"/>
                    <w:jc w:val="both"/>
                  </w:pPr>
                  <w:r>
                    <w:rPr>
                      <w:rFonts w:ascii="仿宋_GB2312" w:hAnsi="仿宋_GB2312" w:cs="仿宋_GB2312" w:eastAsia="仿宋_GB2312"/>
                      <w:sz w:val="20"/>
                    </w:rPr>
                    <w:t>抗霉菌耐久性能</w:t>
                  </w:r>
                  <w:r>
                    <w:rPr>
                      <w:rFonts w:ascii="仿宋_GB2312" w:hAnsi="仿宋_GB2312" w:cs="仿宋_GB2312" w:eastAsia="仿宋_GB2312"/>
                      <w:sz w:val="20"/>
                    </w:rPr>
                    <w:t>0</w:t>
                  </w:r>
                  <w:r>
                    <w:rPr>
                      <w:rFonts w:ascii="仿宋_GB2312" w:hAnsi="仿宋_GB2312" w:cs="仿宋_GB2312" w:eastAsia="仿宋_GB2312"/>
                      <w:sz w:val="20"/>
                    </w:rPr>
                    <w:t>级</w:t>
                  </w:r>
                </w:p>
                <w:p>
                  <w:pPr>
                    <w:pStyle w:val="null3"/>
                    <w:ind w:left="105"/>
                    <w:jc w:val="both"/>
                  </w:pPr>
                  <w:r>
                    <w:rPr>
                      <w:rFonts w:ascii="仿宋_GB2312" w:hAnsi="仿宋_GB2312" w:cs="仿宋_GB2312" w:eastAsia="仿宋_GB2312"/>
                      <w:sz w:val="20"/>
                    </w:rPr>
                    <w:t>HG/T 3950-2007</w:t>
                  </w:r>
                  <w:r>
                    <w:rPr>
                      <w:rFonts w:ascii="仿宋_GB2312" w:hAnsi="仿宋_GB2312" w:cs="仿宋_GB2312" w:eastAsia="仿宋_GB2312"/>
                      <w:sz w:val="20"/>
                    </w:rPr>
                    <w:t>（</w:t>
                  </w:r>
                  <w:r>
                    <w:rPr>
                      <w:rFonts w:ascii="仿宋_GB2312" w:hAnsi="仿宋_GB2312" w:cs="仿宋_GB2312" w:eastAsia="仿宋_GB2312"/>
                      <w:sz w:val="20"/>
                    </w:rPr>
                    <w:t>2017</w:t>
                  </w:r>
                  <w:r>
                    <w:rPr>
                      <w:rFonts w:ascii="仿宋_GB2312" w:hAnsi="仿宋_GB2312" w:cs="仿宋_GB2312" w:eastAsia="仿宋_GB2312"/>
                      <w:sz w:val="20"/>
                    </w:rPr>
                    <w:t>）《抗菌涂料》</w:t>
                  </w:r>
                </w:p>
                <w:p>
                  <w:pPr>
                    <w:pStyle w:val="null3"/>
                    <w:ind w:left="105"/>
                    <w:jc w:val="both"/>
                  </w:pPr>
                  <w:r>
                    <w:rPr>
                      <w:rFonts w:ascii="仿宋_GB2312" w:hAnsi="仿宋_GB2312" w:cs="仿宋_GB2312" w:eastAsia="仿宋_GB2312"/>
                      <w:sz w:val="20"/>
                    </w:rPr>
                    <w:t>GB/T9756-2018</w:t>
                  </w:r>
                  <w:r>
                    <w:rPr>
                      <w:rFonts w:ascii="仿宋_GB2312" w:hAnsi="仿宋_GB2312" w:cs="仿宋_GB2312" w:eastAsia="仿宋_GB2312"/>
                      <w:sz w:val="20"/>
                    </w:rPr>
                    <w:t>《合成树脂乳液内墙涂料》</w:t>
                  </w:r>
                </w:p>
                <w:p>
                  <w:pPr>
                    <w:pStyle w:val="null3"/>
                    <w:ind w:left="105"/>
                    <w:jc w:val="both"/>
                  </w:pPr>
                  <w:r>
                    <w:rPr>
                      <w:rFonts w:ascii="仿宋_GB2312" w:hAnsi="仿宋_GB2312" w:cs="仿宋_GB2312" w:eastAsia="仿宋_GB2312"/>
                      <w:sz w:val="20"/>
                    </w:rPr>
                    <w:t>GB 18582-2008</w:t>
                  </w:r>
                  <w:r>
                    <w:rPr>
                      <w:rFonts w:ascii="仿宋_GB2312" w:hAnsi="仿宋_GB2312" w:cs="仿宋_GB2312" w:eastAsia="仿宋_GB2312"/>
                      <w:sz w:val="20"/>
                    </w:rPr>
                    <w:t>《室内装饰装修材料 内墙涂料中有害物质限量》（水性墙面涂料）</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1.成交供应商领取成交通知书时须线下提交纸质响应文件贰套，纸质响应文件应与电子响应文件保持一致。递交文件地点：西安市太白南路181号西部电子社区A座A区501室招标一部。 2.需要落实的政府采购政策：2.1《国务院办公厅关于建立政府强制采购节能产品制度的通知》（国办发〔2007〕51号）；2.2《财政部司法部关于政府采购支持监狱企业发展有关问题的通知》（财库〔2014〕68号）；2.3《财政部、民政部、中国残疾人联合会关于促进残疾人就业政府采购政策的通知》（财库〔2017〕141号）；2.4《财政部发展改革委生态环境部市场监管总局关于调整优化节能产品、环境标志产品政府采购执行机制的通知》（财库〔2019〕9号）；2.5《关于运用政府采购政策支持乡村产业振兴的通知》（财库〔2021〕19号）；2.6《政府采购促进中小企业发展管理办法》（财库〔2020〕46号）；2.7陕西省财政厅关于印发《陕西省中小企业政府采购信用融资办法》（陕财办采〔2018〕23号）；2.8《关于进一步加大政府采购支持中小企业力度的通知》（财库〔2022〕19号）；2.9《关于扩大政府采购支持绿色建材促进建筑品质提升政策实施范围的通知》（财库〔2022〕35号）。 3.本项目对应的中小企业划分标准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（1）供应商具有独立承担民事责任能力的法人、其他组织或自然人，提供供应商的营业执照等证明文件，自然人的身份证明等扫描件。 （2）供应商提供2024年度经审计的财务报告，或响应文件提交截止时间前六个月内基本存款账户开户银行出具的资信证明及基本存款账户开户许可证（或基本存款账户信息相关证明文件）；或信用担保机构出具的投标担保函。 （3）2024年8月以来任意一个月纳税证明或完税证明，纳税证明或完税证明上应有代收机构或税务机关的公章或业务专用章；依法免税或无须缴纳税收的供应商应提供相应文件证明。 （4）2024年8月以来任意一个月的社会保障资金缴存单据或社保机构开具的社会保险参保缴费情况证明，单据或证明上应有社保机构或代收机构的公章或业务专用章；依法不需要缴纳社会保障资金的供应商应提供相应证明文件。 （5）供应商提供具备履行合同所必需的设备和专业技术能力的承诺。 （6）参加政府采购活动前3年内在经营活动中没有重大违法记录的书面声明。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供应商须具有建设行政主管部门核发的建筑装修装饰工程专业承包二级（或以上）资质，并具备有效的安全生产许可证。供应商需在项目电子化交易系统中按要求上传相应证明文件并进行电子签章。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建设行政主管部门颁发的建筑工程专业二级注册建造师或以上执业资格以及有效的安全生产考核合格B证，在本单位注册，且未担任其他在建工程项目的项目经理（提供无在建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磋商当日通过“信用中国”网(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按磋商文件格式要求签署及盖章。</w:t>
            </w:r>
          </w:p>
        </w:tc>
        <w:tc>
          <w:tcPr>
            <w:tcW w:type="dxa" w:w="1661"/>
          </w:tcPr>
          <w:p>
            <w:pPr>
              <w:pStyle w:val="null3"/>
            </w:pPr>
            <w:r>
              <w:rPr>
                <w:rFonts w:ascii="仿宋_GB2312" w:hAnsi="仿宋_GB2312" w:cs="仿宋_GB2312" w:eastAsia="仿宋_GB2312"/>
              </w:rPr>
              <w:t>已标价工程量清单 合同条款偏离表 中小企业声明函 供应商应提交的相关资格证明材料 响应文件封面 业绩的相关证明材料 法定代表人资格证明及授权书 政府采购供应商拒绝政府采购领域商业贿赂承诺书 技术方案响应说明 残疾人福利性单位声明函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1、报价唯一；2、报价货币符合磋商文件要求；3、未超出磋商文件规定的采购预算或最高限价。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法定代表人资格证明及授权书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1.方案专门针对本项目编制，符合项目实际情况及实施要求，内容详尽且涵盖角度全面，合理性和可行性强，能够保障项目顺利实施的，得5分； 2.方案专门针对本项目编制，符合项目实际情况及实施要求，内容详尽且涵盖角度基本全面，有一定的合理性和可行性的，得4分； 3.方案专门针对本项目编制，基本符合项目实际情况及实施要求，内容较详细，涵盖角度较全面，基本合理可行的，得3分； 4.方案专门针对本项目编制，基本符合项目实际情况及实施要求，但方案涵盖角度不全面且实施有难度的，得2分； 5.方案内容简单笼统，实施难度大的，得1分；未提供不得分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1.总体施工组织布置及规划详细具体、针对性强、可行性高，充分满足采购人需求，得5分； 2.总体施工组织布置及规划详细具体、针对性较强、可行性较高，满足采购人需求，得4分； 3.总体施工组织布置及规划较详细具体、针对性较强、可行性较高，满足采购人需求，得3分； 4.总体施工组织布置及规划具体、有一定的针对性、可行性，基本满足采购人需求，得2分； 5.总体施工组织布置及规划内容笼统、不科学、不合理、不具备可行性，得1分；未提供不得分。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项目经理和项目部组成</w:t>
            </w:r>
          </w:p>
        </w:tc>
        <w:tc>
          <w:tcPr>
            <w:tcW w:type="dxa" w:w="2492"/>
          </w:tcPr>
          <w:p>
            <w:pPr>
              <w:pStyle w:val="null3"/>
            </w:pPr>
            <w:r>
              <w:rPr>
                <w:rFonts w:ascii="仿宋_GB2312" w:hAnsi="仿宋_GB2312" w:cs="仿宋_GB2312" w:eastAsia="仿宋_GB2312"/>
              </w:rPr>
              <w:t>1.项目经理：具有相关专业中级及以上职称，得2分。须提供职称证书扫描件，未提供不得分。 2.项目管理人员除项目经理外每有一人具有相关专业中级及以上职称加1分，最多加5分。须提供职称证书扫描件，未提供不得分。 3.项目管理部除项目经理外应至少包括技术负责人、施工员、质量员、安全员、材料员、造价员、资料员等专业人员，提供资格证书、本单位人员（如劳动合同、银行工资流水）等证明材料： （1）项目部组成科学合理、人员表配置充足，有详细的人员配置清单，证明材料齐全，针对性强，能够很好的满足项目需求，得5分； （2）项目部组成科学合理、人员表配置齐全，有详细的人员配置清单，证明材料较齐全，有一定的针对性，满足项目需求，得4分； （3）项目部组成科学合理、人员表配置较齐全，有人员配置清单，证明材料较齐全，基本满足项目需求，得3分； （4）项目部组成人员缺乏科学合理性，无人员配置清单，证明材料简单，无法满足项目需求，得2分； （5）项目部组成内容简单笼统得1分；未提供不得分。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1.投入计划专门针对本项目编制，符合项目实际情况及实施要求，内容详尽且涵盖角度全面，合理性和可行性强，能够保障项目顺利实施的，得5分； 2.投入计划专门针对本项目编制，符合项目实际情况及实施要求，内容详尽且涵盖角度基本全面，有一定的合理性和可行性的，得4分； 3.投入计划专门针对本项目编制，基本符合项目实际情况及实施要求，内容较详细，涵盖角度较全面，基本合理可行的，得3分； 4.投入计划专门针对本项目编制，基本符合项目实际情况及实施要求，但方案涵盖角度不全面且实施有难度的，得2分； 5.投入计划内容简单笼统，实施难度大的，得1分；未提供不得分。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1.措施内容专门针对本项目编制，符合项目实际情况及实施要求，内容详尽且涵盖角度全面，合理性和可行性强，能够保障项目顺利实施的，得5分； 2.措施内容专门针对本项目编制，符合项目实际情况及实施要求，内容详尽且涵盖角度基本全面，有一定的合理性和可行性的，得4分； 3.措施内容专门针对本项目编制，基本符合项目实际情况及实施要求，内容较详细，涵盖角度较全面，基本合理可行的，得3分； 4.措施内容专门针对本项目编制，基本符合项目实际情况及实施要求，但涵盖角度不全面且实施有难度的，得2分； 5.措施内容简单笼统，实施难度大的，得1分；未提供不得分。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1.措施内容专门针对本项目编制，符合项目实际情况及实施要求，内容详尽且涵盖角度全面，合理性和可行性强，能够保障项目顺利实施的，得5分； 2.措施内容专门针对本项目编制，符合项目实际情况及实施要求，内容详尽且涵盖角度基本全面，有一定的合理性和可行性的，得4分； 3.措施内容专门针对本项目编制，基本符合项目实际情况及实施要求，内容较详细，涵盖角度较全面，基本合理可行的，得3分； 4.措施内容专门针对本项目编制，基本符合项目实际情况及实施要求，但涵盖角度不全面且实施有难度的，得2分； 5.措施内容简单笼统，实施难度大的，得1分；未提供不得分。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1.措施内容专门针对本项目编制，符合项目实际情况及实施要求，内容详尽且涵盖角度全面，合理性和可行性强，能够保障项目顺利实施的，得5分； 2.措施内容专门针对本项目编制，符合项目实际情况及实施要求，内容详尽且涵盖角度基本全面，有一定的合理性和可行性的，得4分； 3.措施内容专门针对本项目编制，基本符合项目实际情况及实施要求，内容较详细，涵盖角度较全面，基本合理可行的，得3分； 4.措施内容专门针对本项目编制，基本符合项目实际情况及实施要求，但涵盖角度不全面且实施有难度的，得2分； 5.措施内容简单笼统，实施难度大的，得1分；未提供不得分。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1.网络图或进度表内容详尽、安排合理且实施性强，得5分； 2.网络图或进度表内容详尽、安排合理且实施性较强，得4分； 3.网络图或进度表内容详尽、安排合理实施性缺乏，得3分； 4.网络图或进度表内容较详尽，得2分； 5.网络图或进度表不合理，得1分；提供不得分。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1.应用的技术、产品、工艺、材料等先进科学、可行性高，得3分； 2.应用的技术、产品、工艺、材料等先进科学、可行性较高，得2分； 3.应用的技术、产品、工艺、材料等科学性描述脱离实际，得1分；未提供不得分。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1.措施内容专门针对本项目编制，符合项目实际情况及实施要求，内容详尽且涵盖角度全面，合理性和可行性强，能够保障项目顺利实施的，得5分； 2.措施内容专门针对本项目编制，符合项目实际情况及实施要求，内容详尽且涵盖角度基本全面，有一定的合理性和可行性的，得4分； 3.措施内容专门针对本项目编制，基本符合项目实际情况及实施要求，内容较详细，涵盖角度较全面，基本合理可行的，得3分； 4.措施内容专门针对本项目编制，基本符合项目实际情况及实施要求，但涵盖角度不全面且实施有难度的，得2分； 5.措施内容简单笼统，实施难度大的，得1分；未提供不得分。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1.专门针对本项目编制，符合项目实际情况及实施要求，内容详尽且涵盖角度全面，合理性和可行性强，能够保障项目顺利实施的，得5分； 2.专门针对本项目编制，符合项目实际情况及实施要求，内容详尽且涵盖角度基本全面，有一定的合理性和可行性的，得4分； 3.专门针对本项目编制，基本符合项目实际情况及实施要求，内容较详细，涵盖角度较全面，基本合理可行的，得3分； 4.专门针对本项目编制，基本符合项目实际情况及实施要求，但方案涵盖角度不全面且实施有难度的，得2分； 5.内容简单笼统，实施难度大的，得1分；未提供不得分。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以合同签订日期为准）承接过类似项目业绩，每提供一份得2分，满分10分。投标人须提供合同或合同关键页（必须含封面、内容、签订时间、盖章签字页等信息）的复印件或扫描件及相应的发票或竣工验收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详见附件：法定代表人资格证明及授权书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