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7A31F6">
      <w:pPr>
        <w:pStyle w:val="4"/>
        <w:spacing w:line="336" w:lineRule="auto"/>
        <w:jc w:val="center"/>
        <w:rPr>
          <w:rFonts w:ascii="仿宋" w:hAnsi="仿宋" w:cs="MingLiU_HKSCS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技术响应与偏离表</w:t>
      </w:r>
      <w:bookmarkStart w:id="0" w:name="_GoBack"/>
      <w:bookmarkEnd w:id="0"/>
    </w:p>
    <w:p w14:paraId="0CDFABBA">
      <w:pPr>
        <w:pStyle w:val="4"/>
        <w:spacing w:line="336" w:lineRule="auto"/>
        <w:ind w:firstLine="280" w:firstLineChars="100"/>
        <w:jc w:val="left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项目名称：</w:t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</w:p>
    <w:p w14:paraId="2E72A464">
      <w:pPr>
        <w:pStyle w:val="4"/>
        <w:spacing w:line="336" w:lineRule="auto"/>
        <w:ind w:firstLine="280" w:firstLineChars="100"/>
        <w:jc w:val="left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项目编号：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"/>
        <w:gridCol w:w="1680"/>
        <w:gridCol w:w="2172"/>
        <w:gridCol w:w="2028"/>
        <w:gridCol w:w="1466"/>
        <w:gridCol w:w="1023"/>
      </w:tblGrid>
      <w:tr w14:paraId="1BD23C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 w14:paraId="3CB00ABD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序号</w:t>
            </w:r>
          </w:p>
        </w:tc>
        <w:tc>
          <w:tcPr>
            <w:tcW w:w="1680" w:type="dxa"/>
            <w:noWrap w:val="0"/>
            <w:vAlign w:val="center"/>
          </w:tcPr>
          <w:p w14:paraId="29D03AEF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货物名称</w:t>
            </w:r>
          </w:p>
        </w:tc>
        <w:tc>
          <w:tcPr>
            <w:tcW w:w="2172" w:type="dxa"/>
            <w:noWrap w:val="0"/>
            <w:vAlign w:val="center"/>
          </w:tcPr>
          <w:p w14:paraId="28B2B715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招标技术要求</w:t>
            </w:r>
          </w:p>
        </w:tc>
        <w:tc>
          <w:tcPr>
            <w:tcW w:w="2028" w:type="dxa"/>
            <w:noWrap w:val="0"/>
            <w:vAlign w:val="center"/>
          </w:tcPr>
          <w:p w14:paraId="36BD12B9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投标响应情况</w:t>
            </w:r>
          </w:p>
        </w:tc>
        <w:tc>
          <w:tcPr>
            <w:tcW w:w="1466" w:type="dxa"/>
            <w:noWrap w:val="0"/>
            <w:vAlign w:val="center"/>
          </w:tcPr>
          <w:p w14:paraId="613B4467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偏离情况</w:t>
            </w:r>
          </w:p>
        </w:tc>
        <w:tc>
          <w:tcPr>
            <w:tcW w:w="1023" w:type="dxa"/>
            <w:noWrap w:val="0"/>
            <w:vAlign w:val="center"/>
          </w:tcPr>
          <w:p w14:paraId="6DEC4E85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说明</w:t>
            </w:r>
          </w:p>
        </w:tc>
      </w:tr>
      <w:tr w14:paraId="3BD448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 w14:paraId="275092AE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1</w:t>
            </w:r>
          </w:p>
        </w:tc>
        <w:tc>
          <w:tcPr>
            <w:tcW w:w="1680" w:type="dxa"/>
            <w:noWrap w:val="0"/>
            <w:vAlign w:val="center"/>
          </w:tcPr>
          <w:p w14:paraId="6450614E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172" w:type="dxa"/>
            <w:noWrap w:val="0"/>
            <w:vAlign w:val="center"/>
          </w:tcPr>
          <w:p w14:paraId="3620DEE5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408ADC87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14C944A6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2AA0B8F6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54BB85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 w14:paraId="12346B83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2</w:t>
            </w:r>
          </w:p>
        </w:tc>
        <w:tc>
          <w:tcPr>
            <w:tcW w:w="1680" w:type="dxa"/>
            <w:noWrap w:val="0"/>
            <w:vAlign w:val="center"/>
          </w:tcPr>
          <w:p w14:paraId="06B9BD7A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172" w:type="dxa"/>
            <w:noWrap w:val="0"/>
            <w:vAlign w:val="center"/>
          </w:tcPr>
          <w:p w14:paraId="6EBC83C5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5DEBB4BF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3BFACC5B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065EC1F2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5EC2B2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 w14:paraId="5EA60660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3</w:t>
            </w:r>
          </w:p>
        </w:tc>
        <w:tc>
          <w:tcPr>
            <w:tcW w:w="1680" w:type="dxa"/>
            <w:noWrap w:val="0"/>
            <w:vAlign w:val="center"/>
          </w:tcPr>
          <w:p w14:paraId="25F18EA9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172" w:type="dxa"/>
            <w:noWrap w:val="0"/>
            <w:vAlign w:val="center"/>
          </w:tcPr>
          <w:p w14:paraId="339C5732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4919562D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1756C4E2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502EA1C4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44A5DF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 w14:paraId="61295C6A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4</w:t>
            </w:r>
          </w:p>
        </w:tc>
        <w:tc>
          <w:tcPr>
            <w:tcW w:w="1680" w:type="dxa"/>
            <w:noWrap w:val="0"/>
            <w:vAlign w:val="center"/>
          </w:tcPr>
          <w:p w14:paraId="467C0A24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172" w:type="dxa"/>
            <w:noWrap w:val="0"/>
            <w:vAlign w:val="center"/>
          </w:tcPr>
          <w:p w14:paraId="2913442A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52B8C8B1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1AB644FB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27530E85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1507D9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 w14:paraId="5108F1DD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/>
                <w:sz w:val="24"/>
                <w:szCs w:val="24"/>
              </w:rPr>
              <w:t>…</w:t>
            </w:r>
          </w:p>
        </w:tc>
        <w:tc>
          <w:tcPr>
            <w:tcW w:w="1680" w:type="dxa"/>
            <w:noWrap w:val="0"/>
            <w:vAlign w:val="center"/>
          </w:tcPr>
          <w:p w14:paraId="74B1B26D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172" w:type="dxa"/>
            <w:noWrap w:val="0"/>
            <w:vAlign w:val="center"/>
          </w:tcPr>
          <w:p w14:paraId="0DB14AC2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0852D22D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409066F7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2BA5ACEE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5F2D82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 w14:paraId="34D0814D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N</w:t>
            </w:r>
          </w:p>
        </w:tc>
        <w:tc>
          <w:tcPr>
            <w:tcW w:w="1680" w:type="dxa"/>
            <w:noWrap w:val="0"/>
            <w:vAlign w:val="center"/>
          </w:tcPr>
          <w:p w14:paraId="55A6988B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172" w:type="dxa"/>
            <w:noWrap w:val="0"/>
            <w:vAlign w:val="center"/>
          </w:tcPr>
          <w:p w14:paraId="0E2035A7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4E638ED6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366098F9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710C224D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</w:tbl>
    <w:p w14:paraId="37BA40FF">
      <w:pPr>
        <w:pStyle w:val="4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说明：</w:t>
      </w:r>
    </w:p>
    <w:p w14:paraId="10ECBF5D">
      <w:pPr>
        <w:numPr>
          <w:ilvl w:val="0"/>
          <w:numId w:val="0"/>
        </w:numPr>
        <w:spacing w:line="360" w:lineRule="auto"/>
        <w:rPr>
          <w:rFonts w:hint="eastAsia" w:ascii="仿宋" w:hAnsi="仿宋" w:eastAsia="仿宋" w:cs="仿宋"/>
          <w:sz w:val="24"/>
          <w:lang w:eastAsia="zh-CN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>1、</w:t>
      </w:r>
      <w:r>
        <w:rPr>
          <w:rFonts w:hint="eastAsia" w:ascii="仿宋" w:hAnsi="仿宋" w:cs="仿宋"/>
          <w:sz w:val="24"/>
        </w:rPr>
        <w:t>“招标技术要求”一栏应</w:t>
      </w:r>
      <w:r>
        <w:rPr>
          <w:rFonts w:hint="eastAsia" w:ascii="仿宋" w:hAnsi="仿宋" w:cs="仿宋"/>
          <w:b/>
          <w:sz w:val="24"/>
        </w:rPr>
        <w:t>填写招标文件第</w:t>
      </w:r>
      <w:r>
        <w:rPr>
          <w:rFonts w:hint="eastAsia" w:ascii="仿宋" w:hAnsi="仿宋" w:cs="仿宋"/>
          <w:b/>
          <w:sz w:val="24"/>
          <w:lang w:val="en-US" w:eastAsia="zh-CN"/>
        </w:rPr>
        <w:t>三</w:t>
      </w:r>
      <w:r>
        <w:rPr>
          <w:rFonts w:hint="eastAsia" w:ascii="仿宋" w:hAnsi="仿宋" w:cs="仿宋"/>
          <w:b/>
          <w:sz w:val="24"/>
        </w:rPr>
        <w:t xml:space="preserve">章 </w:t>
      </w:r>
      <w:r>
        <w:rPr>
          <w:rFonts w:hint="eastAsia" w:ascii="仿宋" w:hAnsi="仿宋" w:cs="仿宋"/>
          <w:sz w:val="24"/>
        </w:rPr>
        <w:t>“技术参数</w:t>
      </w:r>
      <w:r>
        <w:rPr>
          <w:rFonts w:hint="eastAsia" w:ascii="仿宋" w:hAnsi="仿宋" w:cs="仿宋"/>
          <w:sz w:val="24"/>
          <w:lang w:val="en-US" w:eastAsia="zh-CN"/>
        </w:rPr>
        <w:t>及要求</w:t>
      </w:r>
      <w:r>
        <w:rPr>
          <w:rFonts w:hint="eastAsia" w:ascii="仿宋" w:hAnsi="仿宋" w:cs="仿宋"/>
          <w:sz w:val="24"/>
        </w:rPr>
        <w:t>”的内容</w:t>
      </w:r>
      <w:r>
        <w:rPr>
          <w:rFonts w:hint="eastAsia" w:ascii="仿宋" w:hAnsi="仿宋" w:cs="仿宋"/>
          <w:sz w:val="24"/>
          <w:lang w:eastAsia="zh-CN"/>
        </w:rPr>
        <w:t>；</w:t>
      </w:r>
    </w:p>
    <w:p w14:paraId="1AA42774">
      <w:pPr>
        <w:numPr>
          <w:ilvl w:val="0"/>
          <w:numId w:val="0"/>
        </w:numPr>
        <w:spacing w:line="360" w:lineRule="auto"/>
        <w:rPr>
          <w:rFonts w:hint="eastAsia" w:ascii="仿宋" w:hAnsi="仿宋" w:cs="仿宋"/>
          <w:sz w:val="24"/>
        </w:rPr>
      </w:pPr>
      <w:r>
        <w:rPr>
          <w:rFonts w:hint="eastAsia" w:ascii="仿宋" w:hAnsi="仿宋" w:cs="仿宋"/>
          <w:sz w:val="24"/>
        </w:rPr>
        <w:t>2、“投标响应情况”一栏必须详细填写投标产品的具体参数，并应对照招标技术要求对应响应；</w:t>
      </w:r>
    </w:p>
    <w:p w14:paraId="3B4F1F9D">
      <w:pPr>
        <w:spacing w:line="360" w:lineRule="auto"/>
        <w:rPr>
          <w:rFonts w:hint="eastAsia" w:ascii="仿宋" w:hAnsi="仿宋" w:cs="仿宋"/>
          <w:sz w:val="24"/>
        </w:rPr>
      </w:pPr>
      <w:r>
        <w:rPr>
          <w:rFonts w:hint="eastAsia" w:ascii="仿宋" w:hAnsi="仿宋" w:cs="仿宋"/>
          <w:sz w:val="24"/>
        </w:rPr>
        <w:t>3、“偏离情况”一栏应如实填写“正偏离”、“负偏离”或“无偏离”；</w:t>
      </w:r>
    </w:p>
    <w:p w14:paraId="5D9B3FEC">
      <w:pPr>
        <w:spacing w:line="360" w:lineRule="auto"/>
        <w:rPr>
          <w:rFonts w:hint="eastAsia" w:ascii="仿宋" w:hAnsi="仿宋" w:cs="仿宋"/>
          <w:sz w:val="24"/>
        </w:rPr>
      </w:pPr>
      <w:r>
        <w:rPr>
          <w:rFonts w:hint="eastAsia" w:ascii="仿宋" w:hAnsi="仿宋" w:cs="仿宋"/>
          <w:sz w:val="24"/>
        </w:rPr>
        <w:t>4、投标人应完整响应招标技术要求，并逐条填写《技术响应与偏离表》。</w:t>
      </w:r>
    </w:p>
    <w:p w14:paraId="5387D30B">
      <w:pPr>
        <w:spacing w:line="360" w:lineRule="auto"/>
        <w:rPr>
          <w:rFonts w:hint="eastAsia" w:ascii="仿宋" w:hAnsi="仿宋" w:cs="仿宋"/>
          <w:color w:val="FF0000"/>
          <w:sz w:val="24"/>
        </w:rPr>
      </w:pPr>
      <w:r>
        <w:rPr>
          <w:rFonts w:hint="eastAsia" w:ascii="仿宋" w:hAnsi="仿宋" w:cs="仿宋"/>
          <w:sz w:val="24"/>
        </w:rPr>
        <w:t>5、投标人所填写的“偏离情况”与评</w:t>
      </w:r>
      <w:r>
        <w:rPr>
          <w:rFonts w:hint="eastAsia" w:ascii="仿宋" w:hAnsi="仿宋" w:cs="仿宋"/>
          <w:sz w:val="24"/>
          <w:lang w:val="en-US" w:eastAsia="zh-CN"/>
        </w:rPr>
        <w:t>标</w:t>
      </w:r>
      <w:r>
        <w:rPr>
          <w:rFonts w:hint="eastAsia" w:ascii="仿宋" w:hAnsi="仿宋" w:cs="仿宋"/>
          <w:sz w:val="24"/>
        </w:rPr>
        <w:t>委员会判定不一致时</w:t>
      </w:r>
      <w:r>
        <w:rPr>
          <w:rFonts w:hint="eastAsia" w:ascii="仿宋" w:hAnsi="仿宋" w:cs="仿宋"/>
          <w:b/>
          <w:sz w:val="24"/>
        </w:rPr>
        <w:t>，以评</w:t>
      </w:r>
      <w:r>
        <w:rPr>
          <w:rFonts w:hint="eastAsia" w:ascii="仿宋" w:hAnsi="仿宋" w:cs="仿宋"/>
          <w:b/>
          <w:sz w:val="24"/>
          <w:lang w:val="en-US" w:eastAsia="zh-CN"/>
        </w:rPr>
        <w:t>标</w:t>
      </w:r>
      <w:r>
        <w:rPr>
          <w:rFonts w:hint="eastAsia" w:ascii="仿宋" w:hAnsi="仿宋" w:cs="仿宋"/>
          <w:b/>
          <w:sz w:val="24"/>
        </w:rPr>
        <w:t>委员会意见为主。</w:t>
      </w:r>
    </w:p>
    <w:p w14:paraId="256E8FE3">
      <w:pPr>
        <w:pStyle w:val="4"/>
        <w:spacing w:line="336" w:lineRule="auto"/>
        <w:ind w:firstLine="640" w:firstLineChars="200"/>
        <w:rPr>
          <w:rFonts w:hint="eastAsia" w:ascii="仿宋" w:hAnsi="仿宋"/>
          <w:szCs w:val="32"/>
        </w:rPr>
      </w:pPr>
    </w:p>
    <w:p w14:paraId="2660842F">
      <w:pPr>
        <w:autoSpaceDE w:val="0"/>
        <w:autoSpaceDN w:val="0"/>
        <w:adjustRightInd w:val="0"/>
        <w:spacing w:line="336" w:lineRule="auto"/>
        <w:rPr>
          <w:rFonts w:hint="eastAsia" w:ascii="仿宋" w:hAnsi="仿宋" w:cs="Courier New"/>
          <w:szCs w:val="32"/>
        </w:rPr>
      </w:pPr>
    </w:p>
    <w:p w14:paraId="7197ABC1">
      <w:pPr>
        <w:pStyle w:val="4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投标人名称</w:t>
      </w:r>
      <w:r>
        <w:rPr>
          <w:rFonts w:ascii="仿宋" w:hAnsi="仿宋"/>
          <w:sz w:val="28"/>
          <w:szCs w:val="28"/>
        </w:rPr>
        <w:t>(</w:t>
      </w:r>
      <w:r>
        <w:rPr>
          <w:rFonts w:hint="eastAsia" w:ascii="仿宋" w:hAnsi="仿宋"/>
          <w:sz w:val="28"/>
          <w:szCs w:val="28"/>
        </w:rPr>
        <w:t>公章</w:t>
      </w:r>
      <w:r>
        <w:rPr>
          <w:rFonts w:ascii="仿宋" w:hAnsi="仿宋"/>
          <w:sz w:val="28"/>
          <w:szCs w:val="28"/>
        </w:rPr>
        <w:t>)</w:t>
      </w:r>
      <w:r>
        <w:rPr>
          <w:rFonts w:hint="eastAsia" w:ascii="仿宋" w:hAnsi="仿宋"/>
          <w:sz w:val="28"/>
          <w:szCs w:val="28"/>
        </w:rPr>
        <w:t>：</w:t>
      </w:r>
      <w:r>
        <w:rPr>
          <w:rFonts w:ascii="仿宋" w:hAnsi="仿宋"/>
          <w:sz w:val="28"/>
          <w:szCs w:val="28"/>
        </w:rPr>
        <w:t>____________</w:t>
      </w:r>
    </w:p>
    <w:p w14:paraId="0FCA4492">
      <w:pPr>
        <w:pStyle w:val="4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日期：</w:t>
      </w:r>
      <w:r>
        <w:rPr>
          <w:rFonts w:ascii="仿宋" w:hAnsi="仿宋"/>
          <w:sz w:val="28"/>
          <w:szCs w:val="28"/>
        </w:rPr>
        <w:t>______</w:t>
      </w:r>
      <w:r>
        <w:rPr>
          <w:rFonts w:hint="eastAsia" w:ascii="仿宋" w:hAnsi="仿宋"/>
          <w:sz w:val="28"/>
          <w:szCs w:val="28"/>
        </w:rPr>
        <w:t>年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月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日</w:t>
      </w:r>
    </w:p>
    <w:p w14:paraId="3AD0CE6E">
      <w:pPr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br w:type="page"/>
      </w:r>
    </w:p>
    <w:p w14:paraId="35FA3648">
      <w:pPr>
        <w:pStyle w:val="4"/>
        <w:spacing w:line="336" w:lineRule="auto"/>
        <w:ind w:firstLine="560" w:firstLineChars="200"/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/>
          <w:sz w:val="28"/>
          <w:szCs w:val="28"/>
          <w:lang w:val="en-US" w:eastAsia="zh-CN"/>
        </w:rPr>
        <w:t>证明材料自行填写</w:t>
      </w:r>
    </w:p>
    <w:p w14:paraId="5AD8200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_HKSCS">
    <w:altName w:val="MingLiU-ExtB"/>
    <w:panose1 w:val="00000000000000000000"/>
    <w:charset w:val="88"/>
    <w:family w:val="roman"/>
    <w:pitch w:val="default"/>
    <w:sig w:usb0="00000000" w:usb1="00000000" w:usb2="00000016" w:usb3="00000000" w:csb0="00100001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168B7DA0"/>
    <w:rsid w:val="1A661009"/>
    <w:rsid w:val="1B2D1349"/>
    <w:rsid w:val="2D5A234B"/>
    <w:rsid w:val="3BA96372"/>
    <w:rsid w:val="549F378E"/>
    <w:rsid w:val="5B3C2907"/>
    <w:rsid w:val="60164CC5"/>
    <w:rsid w:val="60BA0556"/>
    <w:rsid w:val="65BA2DA7"/>
    <w:rsid w:val="68CE7534"/>
    <w:rsid w:val="6F940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Cs w:val="32"/>
    </w:rPr>
  </w:style>
  <w:style w:type="paragraph" w:styleId="4">
    <w:name w:val="Plain Text"/>
    <w:basedOn w:val="1"/>
    <w:autoRedefine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269</Words>
  <Characters>291</Characters>
  <Lines>0</Lines>
  <Paragraphs>0</Paragraphs>
  <TotalTime>0</TotalTime>
  <ScaleCrop>false</ScaleCrop>
  <LinksUpToDate>false</LinksUpToDate>
  <CharactersWithSpaces>302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2024-03-20T04:33:00Z</dcterms:created>
  <dc:creator>admin</dc:creator>
  <cp:lastModifiedBy>H</cp:lastModifiedBy>
  <dcterms:modified xsi:type="dcterms:W3CDTF">2025-08-26T07:23:31Z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C5FA5A65218846AD95EFAE3B12904520_12</vt:lpwstr>
  </property>
  <property fmtid="{D5CDD505-2E9C-101B-9397-08002B2CF9AE}" pid="4" name="KSOTemplateDocerSaveRecord">
    <vt:lpwstr>eyJoZGlkIjoiNWVlZWQ2MGQxNmE1ODQyMmRiYjA3Yzk4MTMyMWVjOGQiLCJ1c2VySWQiOiI1MjUwOTc0MjQifQ==</vt:lpwstr>
  </property>
</Properties>
</file>