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版本号：KY2025-1-74420250826001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超级智能模拟人采购项目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KY2025-1-744</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超级智能模拟人采购项目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KY2025-1-744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超级智能模拟人采购项目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超级智能模拟人采购项目，1批，具体内容详见招标文件第三章。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说明：中标人应当在合同签订前缴纳至采购人指定账户，所有产品验收合格后一次性无息退还。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代理服务费收费标准：1、参见国家计委颁布的《招标代理服务收费管理暂行办法》（计价格[2002]1980号）规定的招标代理服务收费标准，按照中标金额差额定率累进法计算，按照标准下浮30%收取。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陕西能源职业技术学院超级智能模拟人采购项目，1批，具体内容详见采购需求。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超级智能模拟人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标的名称：超级智能模拟人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1"/>
              <w:gridCol w:w="299"/>
              <w:gridCol w:w="1576"/>
              <w:gridCol w:w="251"/>
            </w:tblGrid>
            <w:tr>
              <w:tc>
                <w:tcPr>
                  <w:tcW w:type="dxa" w:w="421"/>
                  <w:tcBorders>
                    <w:top w:val="double" w:color="000000" w:sz="12"/>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仪器设备名称</w:t>
                  </w:r>
                </w:p>
              </w:tc>
              <w:tc>
                <w:tcPr>
                  <w:tcW w:type="dxa" w:w="1875"/>
                  <w:gridSpan w:val="2"/>
                  <w:tcBorders>
                    <w:top w:val="double" w:color="000000" w:sz="12"/>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技术指标要求</w:t>
                  </w:r>
                </w:p>
              </w:tc>
              <w:tc>
                <w:tcPr>
                  <w:tcW w:type="dxa" w:w="251"/>
                  <w:tcBorders>
                    <w:top w:val="double" w:color="000000" w:sz="12"/>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421"/>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设备1：</w:t>
                  </w:r>
                  <w:r>
                    <w:rPr>
                      <w:rFonts w:ascii="仿宋_GB2312" w:hAnsi="仿宋_GB2312" w:cs="仿宋_GB2312" w:eastAsia="仿宋_GB2312"/>
                      <w:sz w:val="24"/>
                    </w:rPr>
                    <w:t>超级模拟人</w:t>
                  </w:r>
                </w:p>
                <w:p>
                  <w:pPr>
                    <w:pStyle w:val="null3"/>
                    <w:jc w:val="center"/>
                  </w:pPr>
                  <w:r>
                    <w:rPr>
                      <w:rFonts w:ascii="仿宋_GB2312" w:hAnsi="仿宋_GB2312" w:cs="仿宋_GB2312" w:eastAsia="仿宋_GB2312"/>
                      <w:sz w:val="24"/>
                      <w:b/>
                    </w:rPr>
                    <w:t>（核心产品）</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完成“问诊—查体—诊断—处理”全流程训练，替代真实患者进行心肺复苏、插管、穿刺等高风险操作，规避医疗风险与伦理争议，允许学员反复练习直至掌握关键技能。通过预设病理参数，模拟急危重症场景，解决真实病例资源不足的痛点。内置传感器自动记录操作细节，生成量化评估报告，帮助教师精准定位技能缺陷，实现个性化教学闭环。</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人体模型与生理系统仿真</w:t>
                  </w:r>
                </w:p>
                <w:p>
                  <w:pPr>
                    <w:pStyle w:val="null3"/>
                    <w:jc w:val="left"/>
                  </w:pPr>
                  <w:r>
                    <w:rPr>
                      <w:rFonts w:ascii="仿宋_GB2312" w:hAnsi="仿宋_GB2312" w:cs="仿宋_GB2312" w:eastAsia="仿宋_GB2312"/>
                      <w:sz w:val="24"/>
                    </w:rPr>
                    <w:t>2.1.1</w:t>
                  </w:r>
                  <w:r>
                    <w:rPr>
                      <w:rFonts w:ascii="仿宋_GB2312" w:hAnsi="仿宋_GB2312" w:cs="仿宋_GB2312" w:eastAsia="仿宋_GB2312"/>
                      <w:sz w:val="24"/>
                    </w:rPr>
                    <w:t>外观与触感</w:t>
                  </w:r>
                </w:p>
                <w:p>
                  <w:pPr>
                    <w:pStyle w:val="null3"/>
                    <w:jc w:val="left"/>
                  </w:pPr>
                  <w:r>
                    <w:rPr>
                      <w:rFonts w:ascii="仿宋_GB2312" w:hAnsi="仿宋_GB2312" w:cs="仿宋_GB2312" w:eastAsia="仿宋_GB2312"/>
                      <w:sz w:val="24"/>
                    </w:rPr>
                    <w:t>①亚洲成年人体格外观，解剖结构精确，解剖标志明显.</w:t>
                  </w:r>
                </w:p>
                <w:p>
                  <w:pPr>
                    <w:pStyle w:val="null3"/>
                    <w:jc w:val="left"/>
                  </w:pPr>
                  <w:r>
                    <w:rPr>
                      <w:rFonts w:ascii="仿宋_GB2312" w:hAnsi="仿宋_GB2312" w:cs="仿宋_GB2312" w:eastAsia="仿宋_GB2312"/>
                      <w:sz w:val="24"/>
                    </w:rPr>
                    <w:t>②全身覆盖高仿真医用级硅胶皮肤，具备真实皮肤纹理、色泽等。</w:t>
                  </w:r>
                </w:p>
                <w:p>
                  <w:pPr>
                    <w:pStyle w:val="null3"/>
                    <w:jc w:val="left"/>
                  </w:pPr>
                  <w:r>
                    <w:rPr>
                      <w:rFonts w:ascii="仿宋_GB2312" w:hAnsi="仿宋_GB2312" w:cs="仿宋_GB2312" w:eastAsia="仿宋_GB2312"/>
                      <w:sz w:val="24"/>
                    </w:rPr>
                    <w:t>③关节活动范围符合人体解剖学标准。</w:t>
                  </w:r>
                </w:p>
                <w:p>
                  <w:pPr>
                    <w:pStyle w:val="null3"/>
                    <w:jc w:val="left"/>
                  </w:pPr>
                  <w:r>
                    <w:rPr>
                      <w:rFonts w:ascii="仿宋_GB2312" w:hAnsi="仿宋_GB2312" w:cs="仿宋_GB2312" w:eastAsia="仿宋_GB2312"/>
                      <w:sz w:val="24"/>
                    </w:rPr>
                    <w:t>④可更换性别特征部件。</w:t>
                  </w:r>
                </w:p>
                <w:p>
                  <w:pPr>
                    <w:pStyle w:val="null3"/>
                    <w:jc w:val="left"/>
                  </w:pPr>
                  <w:r>
                    <w:rPr>
                      <w:rFonts w:ascii="仿宋_GB2312" w:hAnsi="仿宋_GB2312" w:cs="仿宋_GB2312" w:eastAsia="仿宋_GB2312"/>
                      <w:sz w:val="24"/>
                    </w:rPr>
                    <w:t>2.1.2</w:t>
                  </w:r>
                  <w:r>
                    <w:rPr>
                      <w:rFonts w:ascii="仿宋_GB2312" w:hAnsi="仿宋_GB2312" w:cs="仿宋_GB2312" w:eastAsia="仿宋_GB2312"/>
                      <w:sz w:val="24"/>
                    </w:rPr>
                    <w:t>核心生理驱动引擎</w:t>
                  </w:r>
                </w:p>
                <w:p>
                  <w:pPr>
                    <w:pStyle w:val="null3"/>
                    <w:jc w:val="left"/>
                  </w:pPr>
                  <w:r>
                    <w:rPr>
                      <w:rFonts w:ascii="仿宋_GB2312" w:hAnsi="仿宋_GB2312" w:cs="仿宋_GB2312" w:eastAsia="仿宋_GB2312"/>
                      <w:sz w:val="24"/>
                    </w:rPr>
                    <w:t>①采用基于数学模型的生理驱动引擎，能够实时模拟人体多个系统（心血管、呼吸、神经、体温调节等）的相互关联和动态变化。</w:t>
                  </w:r>
                </w:p>
                <w:p>
                  <w:pPr>
                    <w:pStyle w:val="null3"/>
                    <w:jc w:val="left"/>
                  </w:pPr>
                  <w:r>
                    <w:rPr>
                      <w:rFonts w:ascii="仿宋_GB2312" w:hAnsi="仿宋_GB2312" w:cs="仿宋_GB2312" w:eastAsia="仿宋_GB2312"/>
                      <w:sz w:val="24"/>
                    </w:rPr>
                    <w:t>②生命体征实时动态变化：可模拟正常及多种异常状态下的生命体征，包括但不限于：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心电图：12导联显示，可模拟数百种心律失常、心肌缺血波形。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无创血压：动态变化。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呼吸：呼吸频率、深度、模式，模拟≥3种异常呼吸音。</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脉搏：多部位可触及脉搏，均装有传感装置，强度与心率、血压联动。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血氧饱和度：动态变化。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体温：可测量模拟，并随环境或病理状态变化。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瞳孔：双侧瞳孔大小可独立变化，对光反射可模拟。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药理响应：引擎需内置丰富的虚拟药物库（≥100种常用药物），模拟药物给予后的预期生理反应，支持静脉推注、滴注、肌肉注射、皮下注射、口服（需配套药效模块）等多种给药途径的模拟效果。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环境响应： 模拟人对环境变化（如氧气浓度、吸入麻醉气体）产生相应生理反应。</w:t>
                  </w:r>
                </w:p>
                <w:p>
                  <w:pPr>
                    <w:pStyle w:val="null3"/>
                    <w:jc w:val="left"/>
                  </w:pPr>
                  <w:r>
                    <w:rPr>
                      <w:rFonts w:ascii="仿宋_GB2312" w:hAnsi="仿宋_GB2312" w:cs="仿宋_GB2312" w:eastAsia="仿宋_GB2312"/>
                      <w:sz w:val="24"/>
                    </w:rPr>
                    <w:t>2.1.3</w:t>
                  </w:r>
                  <w:r>
                    <w:rPr>
                      <w:rFonts w:ascii="仿宋_GB2312" w:hAnsi="仿宋_GB2312" w:cs="仿宋_GB2312" w:eastAsia="仿宋_GB2312"/>
                      <w:sz w:val="24"/>
                    </w:rPr>
                    <w:t>解剖结构：</w:t>
                  </w:r>
                </w:p>
                <w:p>
                  <w:pPr>
                    <w:pStyle w:val="null3"/>
                    <w:jc w:val="left"/>
                  </w:pPr>
                  <w:r>
                    <w:rPr>
                      <w:rFonts w:ascii="仿宋_GB2312" w:hAnsi="仿宋_GB2312" w:cs="仿宋_GB2312" w:eastAsia="仿宋_GB2312"/>
                      <w:sz w:val="24"/>
                    </w:rPr>
                    <w:t>可触及解剖标志：如肋骨、胸骨、剑突、髂嵴等清晰可辨。</w:t>
                  </w:r>
                </w:p>
                <w:p>
                  <w:pPr>
                    <w:pStyle w:val="null3"/>
                    <w:jc w:val="left"/>
                  </w:pPr>
                  <w:r>
                    <w:rPr>
                      <w:rFonts w:ascii="仿宋_GB2312" w:hAnsi="仿宋_GB2312" w:cs="仿宋_GB2312" w:eastAsia="仿宋_GB2312"/>
                      <w:sz w:val="24"/>
                    </w:rPr>
                    <w:t>①气道：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逼真的口腔、牙齿、舌头、咽部结构。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可进行经口/经鼻气管插管（使用标准气管导管），模拟困难气道（喉痉挛、喉水肿、颈部活动受限等可选）。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可进行喉罩置入。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可环甲膜穿刺/切开。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模拟自主呼吸时可见胸廓起伏，听诊呼吸音。</w:t>
                  </w:r>
                </w:p>
                <w:p>
                  <w:pPr>
                    <w:pStyle w:val="null3"/>
                    <w:jc w:val="left"/>
                  </w:pPr>
                  <w:r>
                    <w:rPr>
                      <w:rFonts w:ascii="仿宋_GB2312" w:hAnsi="仿宋_GB2312" w:cs="仿宋_GB2312" w:eastAsia="仿宋_GB2312"/>
                      <w:sz w:val="24"/>
                    </w:rPr>
                    <w:t>②循环系统：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可进行中心静脉穿刺。</w:t>
                  </w:r>
                </w:p>
                <w:p>
                  <w:pPr>
                    <w:pStyle w:val="null3"/>
                    <w:jc w:val="left"/>
                  </w:pPr>
                  <w:r>
                    <w:rPr>
                      <w:rFonts w:ascii="仿宋_GB2312" w:hAnsi="仿宋_GB2312" w:cs="仿宋_GB2312" w:eastAsia="仿宋_GB2312"/>
                      <w:sz w:val="24"/>
                    </w:rPr>
                    <w:t>▲-可模拟静脉注射、静脉输液、采血，可根据当前病情需要送检所需项目，系统会自动给出当前病例下的实验室检查结果，并将结果发送给虚拟透析器。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可虚拟注射泵操作训练。</w:t>
                  </w:r>
                </w:p>
                <w:p>
                  <w:pPr>
                    <w:pStyle w:val="null3"/>
                    <w:jc w:val="left"/>
                  </w:pPr>
                  <w:r>
                    <w:rPr>
                      <w:rFonts w:ascii="仿宋_GB2312" w:hAnsi="仿宋_GB2312" w:cs="仿宋_GB2312" w:eastAsia="仿宋_GB2312"/>
                      <w:sz w:val="24"/>
                    </w:rPr>
                    <w:t>▲-可与虚拟透析器无线连接，可进行虚拟透析操作，可设置血液透析治疗参数、报警参数和其他参数:</w:t>
                  </w:r>
                </w:p>
                <w:p>
                  <w:pPr>
                    <w:pStyle w:val="null3"/>
                    <w:jc w:val="left"/>
                  </w:pPr>
                  <w:r>
                    <w:rPr>
                      <w:rFonts w:ascii="仿宋_GB2312" w:hAnsi="仿宋_GB2312" w:cs="仿宋_GB2312" w:eastAsia="仿宋_GB2312"/>
                      <w:sz w:val="24"/>
                    </w:rPr>
                    <w:t>③胸肺部：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可进行胸腔穿刺/闭式引流。</w:t>
                  </w:r>
                </w:p>
                <w:p>
                  <w:pPr>
                    <w:pStyle w:val="null3"/>
                    <w:jc w:val="left"/>
                  </w:pPr>
                  <w:r>
                    <w:rPr>
                      <w:rFonts w:ascii="仿宋_GB2312" w:hAnsi="仿宋_GB2312" w:cs="仿宋_GB2312" w:eastAsia="仿宋_GB2312"/>
                      <w:sz w:val="24"/>
                    </w:rPr>
                    <w:t>▲-SP模式心脏听诊可在模拟人上各心音听诊区域进行听诊训练。</w:t>
                  </w:r>
                </w:p>
                <w:p>
                  <w:pPr>
                    <w:pStyle w:val="null3"/>
                    <w:jc w:val="left"/>
                  </w:pPr>
                  <w:r>
                    <w:rPr>
                      <w:rFonts w:ascii="仿宋_GB2312" w:hAnsi="仿宋_GB2312" w:cs="仿宋_GB2312" w:eastAsia="仿宋_GB2312"/>
                      <w:sz w:val="24"/>
                    </w:rPr>
                    <w:t>-SP</w:t>
                  </w:r>
                  <w:r>
                    <w:rPr>
                      <w:rFonts w:ascii="仿宋_GB2312" w:hAnsi="仿宋_GB2312" w:cs="仿宋_GB2312" w:eastAsia="仿宋_GB2312"/>
                      <w:sz w:val="24"/>
                    </w:rPr>
                    <w:t>模式呼吸音听诊可在模拟人上各呼吸音听诊区域进行听诊训练。</w:t>
                  </w:r>
                </w:p>
                <w:p>
                  <w:pPr>
                    <w:pStyle w:val="null3"/>
                    <w:jc w:val="left"/>
                  </w:pPr>
                  <w:r>
                    <w:rPr>
                      <w:rFonts w:ascii="仿宋_GB2312" w:hAnsi="仿宋_GB2312" w:cs="仿宋_GB2312" w:eastAsia="仿宋_GB2312"/>
                      <w:sz w:val="24"/>
                    </w:rPr>
                    <w:t>▲-听诊器外观同真实医用电子听诊器，并配有液晶屏，音量可调节。听诊器内置可拆卸锂电池，可进行充电。听诊器自带心、肺、腹部音源≥120个。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可连接真实呼吸机进行机械通气，模拟人参数随呼吸机设置变化联动。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可模拟张力性气胸及其减压操作。</w:t>
                  </w:r>
                </w:p>
                <w:p>
                  <w:pPr>
                    <w:pStyle w:val="null3"/>
                    <w:jc w:val="left"/>
                  </w:pPr>
                  <w:r>
                    <w:rPr>
                      <w:rFonts w:ascii="仿宋_GB2312" w:hAnsi="仿宋_GB2312" w:cs="仿宋_GB2312" w:eastAsia="仿宋_GB2312"/>
                      <w:sz w:val="24"/>
                    </w:rPr>
                    <w:t>④腰腹部：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可进行腰椎穿刺，椎管内麻醉、硬膜外腔穿刺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可进行髂前上棘穿刺、胸骨柄穿刺，可抽出模拟骨髓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可进行腹部移动性浊音叩诊、腹部穿刺操作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腹腔皮肤可打开，腹部皮肤可方便更换。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消毒、清洗、换药、止血、包扎等多种创伤评估与护理。</w:t>
                  </w:r>
                </w:p>
                <w:p>
                  <w:pPr>
                    <w:pStyle w:val="null3"/>
                    <w:jc w:val="left"/>
                  </w:pPr>
                  <w:r>
                    <w:rPr>
                      <w:rFonts w:ascii="仿宋_GB2312" w:hAnsi="仿宋_GB2312" w:cs="仿宋_GB2312" w:eastAsia="仿宋_GB2312"/>
                      <w:sz w:val="24"/>
                    </w:rPr>
                    <w:t>⑤神经系统：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可模拟瞳孔对光反射（手动或自动）。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可进行真实的神经检查。</w:t>
                  </w:r>
                </w:p>
                <w:p>
                  <w:pPr>
                    <w:pStyle w:val="null3"/>
                    <w:jc w:val="left"/>
                  </w:pPr>
                  <w:r>
                    <w:rPr>
                      <w:rFonts w:ascii="仿宋_GB2312" w:hAnsi="仿宋_GB2312" w:cs="仿宋_GB2312" w:eastAsia="仿宋_GB2312"/>
                      <w:sz w:val="24"/>
                    </w:rPr>
                    <w:t>⑥其他：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可进行导尿操作（男女均需支持）。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可进行除颤、起搏、心电监护（需兼容标准电极片和除颤/起搏设备）。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可进行伤口护理、包扎、止血操作。</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操作与交互功能</w:t>
                  </w:r>
                </w:p>
                <w:p>
                  <w:pPr>
                    <w:pStyle w:val="null3"/>
                    <w:jc w:val="left"/>
                  </w:pPr>
                  <w:r>
                    <w:rPr>
                      <w:rFonts w:ascii="仿宋_GB2312" w:hAnsi="仿宋_GB2312" w:cs="仿宋_GB2312" w:eastAsia="仿宋_GB2312"/>
                      <w:sz w:val="24"/>
                    </w:rPr>
                    <w:t>2.2.1</w:t>
                  </w:r>
                  <w:r>
                    <w:rPr>
                      <w:rFonts w:ascii="仿宋_GB2312" w:hAnsi="仿宋_GB2312" w:cs="仿宋_GB2312" w:eastAsia="仿宋_GB2312"/>
                      <w:sz w:val="24"/>
                    </w:rPr>
                    <w:t>导师控制系统：</w:t>
                  </w:r>
                </w:p>
                <w:p>
                  <w:pPr>
                    <w:pStyle w:val="null3"/>
                    <w:jc w:val="left"/>
                  </w:pPr>
                  <w:r>
                    <w:rPr>
                      <w:rFonts w:ascii="仿宋_GB2312" w:hAnsi="仿宋_GB2312" w:cs="仿宋_GB2312" w:eastAsia="仿宋_GB2312"/>
                      <w:sz w:val="24"/>
                    </w:rPr>
                    <w:t>①</w:t>
                  </w:r>
                  <w:r>
                    <w:rPr>
                      <w:rFonts w:ascii="仿宋_GB2312" w:hAnsi="仿宋_GB2312" w:cs="仿宋_GB2312" w:eastAsia="仿宋_GB2312"/>
                      <w:sz w:val="24"/>
                    </w:rPr>
                    <w:t>无线遥控器/平板电脑：支持通过专用无线设备实时控制模拟人生命体征、触发事件、改变病情、模拟药物给予效果、控制语音对话等。</w:t>
                  </w:r>
                </w:p>
                <w:p>
                  <w:pPr>
                    <w:pStyle w:val="null3"/>
                    <w:jc w:val="left"/>
                  </w:pPr>
                  <w:r>
                    <w:rPr>
                      <w:rFonts w:ascii="仿宋_GB2312" w:hAnsi="仿宋_GB2312" w:cs="仿宋_GB2312" w:eastAsia="仿宋_GB2312"/>
                      <w:sz w:val="24"/>
                    </w:rPr>
                    <w:t>②情景控制软件支持以下功能：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病例编辑与运行：创建、编辑、保存、运行复杂病例脚本。</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实时监控：全方位监控模拟人所有生理参数、学员操作记录。</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事件触发：灵活设置定时事件或条件触发事件。</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语音控制：导师可通过麦克风直接“扮演”模拟人说话或与学员对话，或播放预设语音。</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日志记录：自动详细记录所有操作、事件、参数变化。</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远程监控：支持通过网络远程查看和控制。</w:t>
                  </w:r>
                </w:p>
                <w:p>
                  <w:pPr>
                    <w:pStyle w:val="null3"/>
                    <w:jc w:val="left"/>
                  </w:pPr>
                  <w:r>
                    <w:rPr>
                      <w:rFonts w:ascii="仿宋_GB2312" w:hAnsi="仿宋_GB2312" w:cs="仿宋_GB2312" w:eastAsia="仿宋_GB2312"/>
                      <w:sz w:val="24"/>
                    </w:rPr>
                    <w:t>2.2.2</w:t>
                  </w:r>
                  <w:r>
                    <w:rPr>
                      <w:rFonts w:ascii="仿宋_GB2312" w:hAnsi="仿宋_GB2312" w:cs="仿宋_GB2312" w:eastAsia="仿宋_GB2312"/>
                      <w:sz w:val="24"/>
                    </w:rPr>
                    <w:t>学员-模拟人互动：</w:t>
                  </w:r>
                </w:p>
                <w:p>
                  <w:pPr>
                    <w:pStyle w:val="null3"/>
                    <w:jc w:val="left"/>
                  </w:pPr>
                  <w:r>
                    <w:rPr>
                      <w:rFonts w:ascii="仿宋_GB2312" w:hAnsi="仿宋_GB2312" w:cs="仿宋_GB2312" w:eastAsia="仿宋_GB2312"/>
                      <w:sz w:val="24"/>
                    </w:rPr>
                    <w:t>①语音识别与响应：模拟人能够识别学员的关键指令或问题，并做出预设的语音回应。响应需自然流畅。</w:t>
                  </w:r>
                </w:p>
                <w:p>
                  <w:pPr>
                    <w:pStyle w:val="null3"/>
                    <w:jc w:val="left"/>
                  </w:pPr>
                  <w:r>
                    <w:rPr>
                      <w:rFonts w:ascii="仿宋_GB2312" w:hAnsi="仿宋_GB2312" w:cs="仿宋_GB2312" w:eastAsia="仿宋_GB2312"/>
                      <w:sz w:val="24"/>
                    </w:rPr>
                    <w:t>②生命体征反馈：学员通过真实医疗设备（监护仪、听诊器、血压计等）获取模拟人生命体征信息，设备需与模拟人无线或有线连接并实时同步。</w:t>
                  </w:r>
                </w:p>
                <w:p>
                  <w:pPr>
                    <w:pStyle w:val="null3"/>
                    <w:jc w:val="left"/>
                  </w:pPr>
                  <w:r>
                    <w:rPr>
                      <w:rFonts w:ascii="仿宋_GB2312" w:hAnsi="仿宋_GB2312" w:cs="仿宋_GB2312" w:eastAsia="仿宋_GB2312"/>
                      <w:sz w:val="24"/>
                    </w:rPr>
                    <w:t>2.2.3</w:t>
                  </w:r>
                  <w:r>
                    <w:rPr>
                      <w:rFonts w:ascii="仿宋_GB2312" w:hAnsi="仿宋_GB2312" w:cs="仿宋_GB2312" w:eastAsia="仿宋_GB2312"/>
                      <w:sz w:val="24"/>
                    </w:rPr>
                    <w:t>传感器与接口：</w:t>
                  </w:r>
                </w:p>
                <w:p>
                  <w:pPr>
                    <w:pStyle w:val="null3"/>
                    <w:jc w:val="left"/>
                  </w:pPr>
                  <w:r>
                    <w:rPr>
                      <w:rFonts w:ascii="仿宋_GB2312" w:hAnsi="仿宋_GB2312" w:cs="仿宋_GB2312" w:eastAsia="仿宋_GB2312"/>
                      <w:sz w:val="24"/>
                    </w:rPr>
                    <w:t>①丰富的传感器接口，兼容主流品牌监护仪、除颤仪、呼吸机、输液泵等真实医疗设备。</w:t>
                  </w:r>
                </w:p>
                <w:p>
                  <w:pPr>
                    <w:pStyle w:val="null3"/>
                    <w:jc w:val="left"/>
                  </w:pPr>
                  <w:r>
                    <w:rPr>
                      <w:rFonts w:ascii="仿宋_GB2312" w:hAnsi="仿宋_GB2312" w:cs="仿宋_GB2312" w:eastAsia="仿宋_GB2312"/>
                      <w:sz w:val="24"/>
                    </w:rPr>
                    <w:t>②内置高精度位置、压力、流量传感器，精确检测操作（如插管深度、按压深度、通气量、穿刺位置等）。</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教学管理与评估系统</w:t>
                  </w:r>
                </w:p>
                <w:p>
                  <w:pPr>
                    <w:pStyle w:val="null3"/>
                    <w:jc w:val="left"/>
                  </w:pPr>
                  <w:r>
                    <w:rPr>
                      <w:rFonts w:ascii="仿宋_GB2312" w:hAnsi="仿宋_GB2312" w:cs="仿宋_GB2312" w:eastAsia="仿宋_GB2312"/>
                      <w:sz w:val="24"/>
                    </w:rPr>
                    <w:t>2.3.1</w:t>
                  </w:r>
                  <w:r>
                    <w:rPr>
                      <w:rFonts w:ascii="仿宋_GB2312" w:hAnsi="仿宋_GB2312" w:cs="仿宋_GB2312" w:eastAsia="仿宋_GB2312"/>
                      <w:sz w:val="24"/>
                    </w:rPr>
                    <w:t>视频录制与回放：</w:t>
                  </w:r>
                </w:p>
                <w:p>
                  <w:pPr>
                    <w:pStyle w:val="null3"/>
                    <w:jc w:val="left"/>
                  </w:pPr>
                  <w:r>
                    <w:rPr>
                      <w:rFonts w:ascii="仿宋_GB2312" w:hAnsi="仿宋_GB2312" w:cs="仿宋_GB2312" w:eastAsia="仿宋_GB2312"/>
                      <w:sz w:val="24"/>
                    </w:rPr>
                    <w:t>①集成或兼容高清视频录制系统，同步录制训练过程（包括环境、学员操作、监护设备屏幕）。</w:t>
                  </w:r>
                </w:p>
                <w:p>
                  <w:pPr>
                    <w:pStyle w:val="null3"/>
                    <w:jc w:val="left"/>
                  </w:pPr>
                  <w:r>
                    <w:rPr>
                      <w:rFonts w:ascii="仿宋_GB2312" w:hAnsi="仿宋_GB2312" w:cs="仿宋_GB2312" w:eastAsia="仿宋_GB2312"/>
                      <w:sz w:val="24"/>
                    </w:rPr>
                    <w:t>②视频与模拟人运行日志精确时间同步。</w:t>
                  </w:r>
                </w:p>
                <w:p>
                  <w:pPr>
                    <w:pStyle w:val="null3"/>
                    <w:jc w:val="left"/>
                  </w:pPr>
                  <w:r>
                    <w:rPr>
                      <w:rFonts w:ascii="仿宋_GB2312" w:hAnsi="仿宋_GB2312" w:cs="仿宋_GB2312" w:eastAsia="仿宋_GB2312"/>
                      <w:sz w:val="24"/>
                    </w:rPr>
                    <w:t>③支持视频回放。</w:t>
                  </w:r>
                </w:p>
                <w:p>
                  <w:pPr>
                    <w:pStyle w:val="null3"/>
                    <w:jc w:val="left"/>
                  </w:pPr>
                  <w:r>
                    <w:rPr>
                      <w:rFonts w:ascii="仿宋_GB2312" w:hAnsi="仿宋_GB2312" w:cs="仿宋_GB2312" w:eastAsia="仿宋_GB2312"/>
                      <w:sz w:val="24"/>
                    </w:rPr>
                    <w:t>2.3.2</w:t>
                  </w:r>
                  <w:r>
                    <w:rPr>
                      <w:rFonts w:ascii="仿宋_GB2312" w:hAnsi="仿宋_GB2312" w:cs="仿宋_GB2312" w:eastAsia="仿宋_GB2312"/>
                      <w:sz w:val="24"/>
                    </w:rPr>
                    <w:t>操作记录与性能评估：</w:t>
                  </w:r>
                </w:p>
                <w:p>
                  <w:pPr>
                    <w:pStyle w:val="null3"/>
                    <w:jc w:val="left"/>
                  </w:pPr>
                  <w:r>
                    <w:rPr>
                      <w:rFonts w:ascii="仿宋_GB2312" w:hAnsi="仿宋_GB2312" w:cs="仿宋_GB2312" w:eastAsia="仿宋_GB2312"/>
                      <w:sz w:val="24"/>
                    </w:rPr>
                    <w:t>▲①自动记录关键操作：如CPR按压深度/频率、通气量/频率、除颤时间/能量选择、药物给予时间/剂量/途径、插管尝试次数/时间/是否成功等。</w:t>
                  </w:r>
                </w:p>
                <w:p>
                  <w:pPr>
                    <w:pStyle w:val="null3"/>
                    <w:jc w:val="left"/>
                  </w:pPr>
                  <w:r>
                    <w:rPr>
                      <w:rFonts w:ascii="仿宋_GB2312" w:hAnsi="仿宋_GB2312" w:cs="仿宋_GB2312" w:eastAsia="仿宋_GB2312"/>
                      <w:sz w:val="24"/>
                    </w:rPr>
                    <w:t>②提供客观量化指标报告，并与预设标准或指南（如AHA CPR指南）进行比对分析。</w:t>
                  </w:r>
                </w:p>
                <w:p>
                  <w:pPr>
                    <w:pStyle w:val="null3"/>
                    <w:jc w:val="left"/>
                  </w:pPr>
                  <w:r>
                    <w:rPr>
                      <w:rFonts w:ascii="仿宋_GB2312" w:hAnsi="仿宋_GB2312" w:cs="仿宋_GB2312" w:eastAsia="仿宋_GB2312"/>
                      <w:sz w:val="24"/>
                    </w:rPr>
                    <w:t>③支持自定义评估。</w:t>
                  </w:r>
                </w:p>
                <w:p>
                  <w:pPr>
                    <w:pStyle w:val="null3"/>
                    <w:jc w:val="left"/>
                  </w:pPr>
                  <w:r>
                    <w:rPr>
                      <w:rFonts w:ascii="仿宋_GB2312" w:hAnsi="仿宋_GB2312" w:cs="仿宋_GB2312" w:eastAsia="仿宋_GB2312"/>
                      <w:sz w:val="24"/>
                    </w:rPr>
                    <w:t>2.3.3</w:t>
                  </w:r>
                  <w:r>
                    <w:rPr>
                      <w:rFonts w:ascii="仿宋_GB2312" w:hAnsi="仿宋_GB2312" w:cs="仿宋_GB2312" w:eastAsia="仿宋_GB2312"/>
                      <w:sz w:val="24"/>
                    </w:rPr>
                    <w:t>报告生成：训练结束后，可自动生成包含操作记录、视频片段链接、评估结果的综合报告（PDF等格式）。</w:t>
                  </w:r>
                </w:p>
                <w:p>
                  <w:pPr>
                    <w:pStyle w:val="null3"/>
                    <w:jc w:val="left"/>
                  </w:pPr>
                  <w:r>
                    <w:rPr>
                      <w:rFonts w:ascii="仿宋_GB2312" w:hAnsi="仿宋_GB2312" w:cs="仿宋_GB2312" w:eastAsia="仿宋_GB2312"/>
                      <w:sz w:val="24"/>
                    </w:rPr>
                    <w:t>2.3.4</w:t>
                  </w:r>
                  <w:r>
                    <w:rPr>
                      <w:rFonts w:ascii="仿宋_GB2312" w:hAnsi="仿宋_GB2312" w:cs="仿宋_GB2312" w:eastAsia="仿宋_GB2312"/>
                      <w:sz w:val="24"/>
                    </w:rPr>
                    <w:t>病例库与共享：</w:t>
                  </w:r>
                </w:p>
                <w:p>
                  <w:pPr>
                    <w:pStyle w:val="null3"/>
                    <w:jc w:val="left"/>
                  </w:pPr>
                  <w:r>
                    <w:rPr>
                      <w:rFonts w:ascii="仿宋_GB2312" w:hAnsi="仿宋_GB2312" w:cs="仿宋_GB2312" w:eastAsia="仿宋_GB2312"/>
                      <w:sz w:val="24"/>
                    </w:rPr>
                    <w:t>▲①提供丰富的预置标准化病例库，≥50个病例脚本（覆盖多个学科和难度等级）。</w:t>
                  </w:r>
                </w:p>
                <w:p>
                  <w:pPr>
                    <w:pStyle w:val="null3"/>
                    <w:jc w:val="left"/>
                  </w:pPr>
                  <w:r>
                    <w:rPr>
                      <w:rFonts w:ascii="仿宋_GB2312" w:hAnsi="仿宋_GB2312" w:cs="仿宋_GB2312" w:eastAsia="仿宋_GB2312"/>
                      <w:sz w:val="24"/>
                    </w:rPr>
                    <w:t>②支持用户自定义病例的创建、编辑、保存、导入导出（标准格式）。</w:t>
                  </w:r>
                </w:p>
                <w:p>
                  <w:pPr>
                    <w:pStyle w:val="null3"/>
                    <w:jc w:val="left"/>
                  </w:pPr>
                  <w:r>
                    <w:rPr>
                      <w:rFonts w:ascii="仿宋_GB2312" w:hAnsi="仿宋_GB2312" w:cs="仿宋_GB2312" w:eastAsia="仿宋_GB2312"/>
                      <w:sz w:val="24"/>
                    </w:rPr>
                    <w:t>③支持病例共享平台。</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硬件与可靠性</w:t>
                  </w:r>
                </w:p>
                <w:p>
                  <w:pPr>
                    <w:pStyle w:val="null3"/>
                    <w:jc w:val="left"/>
                  </w:pPr>
                  <w:r>
                    <w:rPr>
                      <w:rFonts w:ascii="仿宋_GB2312" w:hAnsi="仿宋_GB2312" w:cs="仿宋_GB2312" w:eastAsia="仿宋_GB2312"/>
                      <w:sz w:val="24"/>
                    </w:rPr>
                    <w:t>2.4.1</w:t>
                  </w:r>
                  <w:r>
                    <w:rPr>
                      <w:rFonts w:ascii="仿宋_GB2312" w:hAnsi="仿宋_GB2312" w:cs="仿宋_GB2312" w:eastAsia="仿宋_GB2312"/>
                      <w:sz w:val="24"/>
                    </w:rPr>
                    <w:t>结构强度：坚固耐用，能承受高强度训练（如CPR、搬运）。</w:t>
                  </w:r>
                </w:p>
                <w:p>
                  <w:pPr>
                    <w:pStyle w:val="null3"/>
                    <w:jc w:val="left"/>
                  </w:pPr>
                  <w:r>
                    <w:rPr>
                      <w:rFonts w:ascii="仿宋_GB2312" w:hAnsi="仿宋_GB2312" w:cs="仿宋_GB2312" w:eastAsia="仿宋_GB2312"/>
                      <w:sz w:val="24"/>
                    </w:rPr>
                    <w:t>2.4.2</w:t>
                  </w:r>
                  <w:r>
                    <w:rPr>
                      <w:rFonts w:ascii="仿宋_GB2312" w:hAnsi="仿宋_GB2312" w:cs="仿宋_GB2312" w:eastAsia="仿宋_GB2312"/>
                      <w:sz w:val="24"/>
                    </w:rPr>
                    <w:t>材质：皮肤及易损部件采用高质量、抗撕裂、耐消毒材料（兼容常用消毒剂）。</w:t>
                  </w:r>
                </w:p>
                <w:p>
                  <w:pPr>
                    <w:pStyle w:val="null3"/>
                    <w:jc w:val="left"/>
                  </w:pPr>
                  <w:r>
                    <w:rPr>
                      <w:rFonts w:ascii="仿宋_GB2312" w:hAnsi="仿宋_GB2312" w:cs="仿宋_GB2312" w:eastAsia="仿宋_GB2312"/>
                      <w:sz w:val="24"/>
                    </w:rPr>
                    <w:t>2.4.3</w:t>
                  </w:r>
                  <w:r>
                    <w:rPr>
                      <w:rFonts w:ascii="仿宋_GB2312" w:hAnsi="仿宋_GB2312" w:cs="仿宋_GB2312" w:eastAsia="仿宋_GB2312"/>
                      <w:sz w:val="24"/>
                    </w:rPr>
                    <w:t>供电：内置长效可充电电池，支持连续运行时间≥4小时。支持外接电源。</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软件与数据</w:t>
                  </w:r>
                </w:p>
                <w:p>
                  <w:pPr>
                    <w:pStyle w:val="null3"/>
                    <w:jc w:val="left"/>
                  </w:pPr>
                  <w:r>
                    <w:rPr>
                      <w:rFonts w:ascii="仿宋_GB2312" w:hAnsi="仿宋_GB2312" w:cs="仿宋_GB2312" w:eastAsia="仿宋_GB2312"/>
                      <w:sz w:val="24"/>
                    </w:rPr>
                    <w:t>2.5.1</w:t>
                  </w:r>
                  <w:r>
                    <w:rPr>
                      <w:rFonts w:ascii="仿宋_GB2312" w:hAnsi="仿宋_GB2312" w:cs="仿宋_GB2312" w:eastAsia="仿宋_GB2312"/>
                      <w:sz w:val="24"/>
                    </w:rPr>
                    <w:t>操作系统兼容性：控制软件兼容当前主流Windows操作系统。</w:t>
                  </w:r>
                </w:p>
                <w:p>
                  <w:pPr>
                    <w:pStyle w:val="null3"/>
                    <w:jc w:val="left"/>
                  </w:pPr>
                  <w:r>
                    <w:rPr>
                      <w:rFonts w:ascii="仿宋_GB2312" w:hAnsi="仿宋_GB2312" w:cs="仿宋_GB2312" w:eastAsia="仿宋_GB2312"/>
                      <w:sz w:val="24"/>
                    </w:rPr>
                    <w:t>2.5.2</w:t>
                  </w:r>
                  <w:r>
                    <w:rPr>
                      <w:rFonts w:ascii="仿宋_GB2312" w:hAnsi="仿宋_GB2312" w:cs="仿宋_GB2312" w:eastAsia="仿宋_GB2312"/>
                      <w:sz w:val="24"/>
                    </w:rPr>
                    <w:t>用户管理：支持多级用户权限管理（管理员、导师、学员）。</w:t>
                  </w:r>
                </w:p>
                <w:p>
                  <w:pPr>
                    <w:pStyle w:val="null3"/>
                    <w:jc w:val="left"/>
                  </w:pPr>
                  <w:r>
                    <w:rPr>
                      <w:rFonts w:ascii="仿宋_GB2312" w:hAnsi="仿宋_GB2312" w:cs="仿宋_GB2312" w:eastAsia="仿宋_GB2312"/>
                      <w:sz w:val="24"/>
                    </w:rPr>
                    <w:t>2.5.3</w:t>
                  </w:r>
                  <w:r>
                    <w:rPr>
                      <w:rFonts w:ascii="仿宋_GB2312" w:hAnsi="仿宋_GB2312" w:cs="仿宋_GB2312" w:eastAsia="仿宋_GB2312"/>
                      <w:sz w:val="24"/>
                    </w:rPr>
                    <w:t>数据安全与存储：训练数据本地加密存储，支持备份与恢复。符合基本数据隐私保护要求。</w:t>
                  </w:r>
                </w:p>
                <w:p>
                  <w:pPr>
                    <w:pStyle w:val="null3"/>
                    <w:jc w:val="left"/>
                  </w:pPr>
                  <w:r>
                    <w:rPr>
                      <w:rFonts w:ascii="仿宋_GB2312" w:hAnsi="仿宋_GB2312" w:cs="仿宋_GB2312" w:eastAsia="仿宋_GB2312"/>
                      <w:sz w:val="24"/>
                    </w:rPr>
                    <w:t>2.5.4</w:t>
                  </w:r>
                  <w:r>
                    <w:rPr>
                      <w:rFonts w:ascii="仿宋_GB2312" w:hAnsi="仿宋_GB2312" w:cs="仿宋_GB2312" w:eastAsia="仿宋_GB2312"/>
                      <w:sz w:val="24"/>
                    </w:rPr>
                    <w:t>软件升级：提供免费的系统软件和病例库定期更新服务（明确升级周期和内容）。支持便捷的在线或离线升级。</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p>
                <w:tbl>
                  <w:tblPr>
                    <w:tblBorders>
                      <w:top w:val="none" w:color="000000" w:sz="4"/>
                      <w:left w:val="none" w:color="000000" w:sz="4"/>
                      <w:bottom w:val="none" w:color="000000" w:sz="4"/>
                      <w:right w:val="none" w:color="000000" w:sz="4"/>
                      <w:insideH w:val="none"/>
                      <w:insideV w:val="none"/>
                    </w:tblBorders>
                  </w:tblPr>
                  <w:tblGrid>
                    <w:gridCol w:w="680"/>
                    <w:gridCol w:w="720"/>
                    <w:gridCol w:w="258"/>
                  </w:tblGrid>
                  <w:tr>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设备配置</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配置清单</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超级模拟人</w:t>
                        </w:r>
                      </w:p>
                      <w:p>
                        <w:pPr>
                          <w:pStyle w:val="null3"/>
                          <w:jc w:val="center"/>
                        </w:pPr>
                        <w:r>
                          <w:rPr>
                            <w:rFonts w:ascii="仿宋_GB2312" w:hAnsi="仿宋_GB2312" w:cs="仿宋_GB2312" w:eastAsia="仿宋_GB2312"/>
                            <w:sz w:val="24"/>
                          </w:rPr>
                          <w:t>（主设备）</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综合模拟人</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个</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模拟监护仪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模拟除颤仪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智能听诊器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个</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注射泵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输液泵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导师控制电脑(含综合模拟人配套系统）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血液透析工作台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配套设备一：穿刺模型</w:t>
                        </w:r>
                      </w:p>
                      <w:p>
                        <w:pPr>
                          <w:pStyle w:val="null3"/>
                          <w:jc w:val="center"/>
                        </w:pPr>
                        <w:r>
                          <w:rPr>
                            <w:rFonts w:ascii="仿宋_GB2312" w:hAnsi="仿宋_GB2312" w:cs="仿宋_GB2312" w:eastAsia="仿宋_GB2312"/>
                            <w:sz w:val="24"/>
                          </w:rPr>
                          <w:t>（具体参数见下表）</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胸腔穿刺模型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腹腔穿刺仿真病人模型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腰椎穿刺模型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高级骨髓穿刺模型</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套</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配套设备二：模拟人放置设备（具体参数见下表）</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电动床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可移动吊塔</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不锈钢治疗车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台</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配套设备三：</w:t>
                        </w:r>
                      </w:p>
                      <w:p>
                        <w:pPr>
                          <w:pStyle w:val="null3"/>
                          <w:jc w:val="center"/>
                        </w:pPr>
                        <w:r>
                          <w:rPr>
                            <w:rFonts w:ascii="仿宋_GB2312" w:hAnsi="仿宋_GB2312" w:cs="仿宋_GB2312" w:eastAsia="仿宋_GB2312"/>
                            <w:sz w:val="24"/>
                          </w:rPr>
                          <w:t>智能一体机</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智能一体机（具体参数见下表）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台</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配套设备四：</w:t>
                        </w:r>
                      </w:p>
                      <w:p>
                        <w:pPr>
                          <w:pStyle w:val="null3"/>
                          <w:jc w:val="center"/>
                        </w:pPr>
                        <w:r>
                          <w:rPr>
                            <w:rFonts w:ascii="仿宋_GB2312" w:hAnsi="仿宋_GB2312" w:cs="仿宋_GB2312" w:eastAsia="仿宋_GB2312"/>
                            <w:sz w:val="24"/>
                          </w:rPr>
                          <w:t>模拟人AI问诊工作台及模拟人考评系统</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模拟人AI问诊工作台（具体参数见下表）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680"/>
                        <w:vMerge/>
                        <w:tcBorders>
                          <w:top w:val="none" w:color="000000" w:sz="4"/>
                          <w:left w:val="single" w:color="000000" w:sz="4"/>
                          <w:bottom w:val="single" w:color="000000" w:sz="4"/>
                          <w:right w:val="single" w:color="000000" w:sz="4"/>
                        </w:tcBorders>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模拟人考评系统 （具体参数见下表）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bl>
                <w:p>
                  <w:pPr>
                    <w:pStyle w:val="null3"/>
                    <w:jc w:val="both"/>
                  </w:pP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421"/>
                  <w:vMerge w:val="restart"/>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设备2：穿刺模型</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胸腔穿刺教学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男性上半身，包括锁骨，胸骨上切迹，胸骨角、肋骨和肋间隙等，便于操作定位。</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右侧胸廓有两个视窗，用来显示胸腔各层的解剖结构。</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左侧胸廓可进行气胸穿刺、胸腔积液穿刺、胸腔积液闭式引流以及引流管护理练习。</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胸腔积液穿刺，进针有明显落空感，穿刺成功有黄色液体流出，引流液颜色，体积及粘度可自行调节。</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对气胸穿刺垫进行气囊加压充气，具备调节气体流出，使气囊减压。</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气胸穿刺垫、胸腔穿刺垫和胸腔引流伤口垫可更换。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胸腔穿刺模型2套，穿刺包5套。</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421"/>
                  <w:vMerge/>
                  <w:tcBorders>
                    <w:top w:val="none" w:color="000000" w:sz="4"/>
                    <w:left w:val="double" w:color="000000" w:sz="12"/>
                    <w:bottom w:val="single" w:color="000000" w:sz="4"/>
                    <w:right w:val="single" w:color="000000" w:sz="4"/>
                  </w:tcBorders>
                </w:tcP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腹腔穿刺教学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仿真病人外观形象逼真，质地柔软，触感真实。</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体表标志明显：包括锁骨、锁骨肩峰端、锁骨胸骨端、胸锁乳突肌锁骨头、胸锁乳突肌胸骨头、肋骨、肋间隙、胸骨上窝、锁骨中线、腋前线、腋中线、髂前上棘、髂嵴、脐、腹股沟韧带等，便于穿刺定位。</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具备方便固定和改变体位，如平卧、侧卧位等。</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具备进行腹部移动性浊音叩诊、腹部穿刺操作，在脐与髂前上棘连线中外1／3进行穿刺，穿刺成功时有明显落空感，并可抽出模拟腹腔积水。</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腹腔穿刺点处皮肤可单独更换。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腹腔穿刺模型2套，穿刺包5套。</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421"/>
                  <w:vMerge/>
                  <w:tcBorders>
                    <w:top w:val="none" w:color="000000" w:sz="4"/>
                    <w:left w:val="double" w:color="000000" w:sz="12"/>
                    <w:bottom w:val="single" w:color="000000" w:sz="4"/>
                    <w:right w:val="single" w:color="000000" w:sz="4"/>
                  </w:tcBorders>
                </w:tcP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腰椎穿刺教学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成年人模型，体表标志明显，采用高分子环保材料制成。</w:t>
                  </w:r>
                  <w:r>
                    <w:br/>
                  </w:r>
                  <w:r>
                    <w:rPr>
                      <w:rFonts w:ascii="仿宋_GB2312" w:hAnsi="仿宋_GB2312" w:cs="仿宋_GB2312" w:eastAsia="仿宋_GB2312"/>
                      <w:sz w:val="24"/>
                    </w:rPr>
                    <w:t xml:space="preserve"> 2.2模拟人体位为正确腰穿，硬膜外麻醉穿刺的弓形卧位。</w:t>
                  </w:r>
                  <w:r>
                    <w:br/>
                  </w:r>
                  <w:r>
                    <w:rPr>
                      <w:rFonts w:ascii="仿宋_GB2312" w:hAnsi="仿宋_GB2312" w:cs="仿宋_GB2312" w:eastAsia="仿宋_GB2312"/>
                      <w:sz w:val="24"/>
                    </w:rPr>
                    <w:t xml:space="preserve"> 2.3具备进行腰椎穿刺，椎管内麻醉。</w:t>
                  </w:r>
                  <w:r>
                    <w:br/>
                  </w:r>
                  <w:r>
                    <w:rPr>
                      <w:rFonts w:ascii="仿宋_GB2312" w:hAnsi="仿宋_GB2312" w:cs="仿宋_GB2312" w:eastAsia="仿宋_GB2312"/>
                      <w:sz w:val="24"/>
                    </w:rPr>
                    <w:t xml:space="preserve"> 2.4具备进行腰椎诊断性穿刺。</w:t>
                  </w:r>
                  <w:r>
                    <w:br/>
                  </w:r>
                  <w:r>
                    <w:rPr>
                      <w:rFonts w:ascii="仿宋_GB2312" w:hAnsi="仿宋_GB2312" w:cs="仿宋_GB2312" w:eastAsia="仿宋_GB2312"/>
                      <w:sz w:val="24"/>
                    </w:rPr>
                    <w:t xml:space="preserve"> 2.5具备进行腰椎治疗性穿刺。</w:t>
                  </w:r>
                  <w:r>
                    <w:br/>
                  </w:r>
                  <w:r>
                    <w:rPr>
                      <w:rFonts w:ascii="仿宋_GB2312" w:hAnsi="仿宋_GB2312" w:cs="仿宋_GB2312" w:eastAsia="仿宋_GB2312"/>
                      <w:sz w:val="24"/>
                    </w:rPr>
                    <w:t xml:space="preserve"> 2.6具备进行硬膜外腔穿刺。</w:t>
                  </w:r>
                  <w:r>
                    <w:br/>
                  </w:r>
                  <w:r>
                    <w:rPr>
                      <w:rFonts w:ascii="仿宋_GB2312" w:hAnsi="仿宋_GB2312" w:cs="仿宋_GB2312" w:eastAsia="仿宋_GB2312"/>
                      <w:sz w:val="24"/>
                    </w:rPr>
                    <w:t xml:space="preserve"> 2.7具备行阻力消失法、毛细血管负压法来判断穿刺针尖是否到达硬膜外间隙。</w:t>
                  </w:r>
                  <w:r>
                    <w:br/>
                  </w:r>
                  <w:r>
                    <w:rPr>
                      <w:rFonts w:ascii="仿宋_GB2312" w:hAnsi="仿宋_GB2312" w:cs="仿宋_GB2312" w:eastAsia="仿宋_GB2312"/>
                      <w:sz w:val="24"/>
                    </w:rPr>
                    <w:t xml:space="preserve"> 2.8穿刺针尖到达蛛网膜下腔时可有模拟脑脊液滴出，可进行脑脊液压力的测定。</w:t>
                  </w:r>
                  <w:r>
                    <w:br/>
                  </w:r>
                  <w:r>
                    <w:rPr>
                      <w:rFonts w:ascii="仿宋_GB2312" w:hAnsi="仿宋_GB2312" w:cs="仿宋_GB2312" w:eastAsia="仿宋_GB2312"/>
                      <w:sz w:val="24"/>
                    </w:rPr>
                    <w:t xml:space="preserve"> 2.9具备自备注入不同液体颜色，区分正常或异常脑脊液。</w:t>
                  </w:r>
                  <w:r>
                    <w:br/>
                  </w:r>
                  <w:r>
                    <w:rPr>
                      <w:rFonts w:ascii="仿宋_GB2312" w:hAnsi="仿宋_GB2312" w:cs="仿宋_GB2312" w:eastAsia="仿宋_GB2312"/>
                      <w:sz w:val="24"/>
                    </w:rPr>
                    <w:t xml:space="preserve"> 2.10具备进行Queckenstedt实验，并出现梗阻实验阴性结果。</w:t>
                  </w:r>
                  <w:r>
                    <w:br/>
                  </w:r>
                  <w:r>
                    <w:rPr>
                      <w:rFonts w:ascii="仿宋_GB2312" w:hAnsi="仿宋_GB2312" w:cs="仿宋_GB2312" w:eastAsia="仿宋_GB2312"/>
                      <w:sz w:val="24"/>
                    </w:rPr>
                    <w:t xml:space="preserve"> 2.11皮肤和穿刺块均可更换。</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腰椎穿刺模型2套，穿刺包5套。</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421"/>
                  <w:vMerge/>
                  <w:tcBorders>
                    <w:top w:val="none" w:color="000000" w:sz="4"/>
                    <w:left w:val="double" w:color="000000" w:sz="12"/>
                    <w:bottom w:val="single" w:color="000000" w:sz="4"/>
                    <w:right w:val="single" w:color="000000" w:sz="4"/>
                  </w:tcBorders>
                </w:tcP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骨髓穿刺教学。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标准化病人取平卧位，质地柔软，触感真实，外观形象逼真。</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解剖标志明显，便于穿刺定位。</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具备进行髂前上棘穿刺术训练、胸骨柄穿刺术训练，进针正确有落空感，穿刺操作成功可抽出模拟骨髓。</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骨髓穿刺点皮肤和模块可更换，可进行百余次穿刺。</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color w:val="000000"/>
                    </w:rPr>
                    <w:t>高级骨髓穿刺模型2套，</w:t>
                  </w:r>
                  <w:r>
                    <w:rPr>
                      <w:rFonts w:ascii="仿宋_GB2312" w:hAnsi="仿宋_GB2312" w:cs="仿宋_GB2312" w:eastAsia="仿宋_GB2312"/>
                      <w:sz w:val="24"/>
                    </w:rPr>
                    <w:t>穿刺包5套。</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421"/>
                  <w:vMerge w:val="restart"/>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设备3：模拟人放置设备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电动床</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放置超级模拟人操作教学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床体骨架采用</w:t>
                  </w:r>
                  <w:r>
                    <w:rPr>
                      <w:rFonts w:ascii="仿宋_GB2312" w:hAnsi="仿宋_GB2312" w:cs="仿宋_GB2312" w:eastAsia="仿宋_GB2312"/>
                      <w:sz w:val="24"/>
                    </w:rPr>
                    <w:t>60*30*1.5</w:t>
                  </w:r>
                  <w:r>
                    <w:rPr>
                      <w:rFonts w:ascii="仿宋_GB2312" w:hAnsi="仿宋_GB2312" w:cs="仿宋_GB2312" w:eastAsia="仿宋_GB2312"/>
                      <w:sz w:val="24"/>
                    </w:rPr>
                    <w:t>mm</w:t>
                  </w:r>
                  <w:r>
                    <w:rPr>
                      <w:rFonts w:ascii="仿宋_GB2312" w:hAnsi="仿宋_GB2312" w:cs="仿宋_GB2312" w:eastAsia="仿宋_GB2312"/>
                      <w:sz w:val="24"/>
                    </w:rPr>
                    <w:t>的成型方管焊接而成</w:t>
                  </w:r>
                  <w:r>
                    <w:rPr>
                      <w:rFonts w:ascii="仿宋_GB2312" w:hAnsi="仿宋_GB2312" w:cs="仿宋_GB2312" w:eastAsia="仿宋_GB2312"/>
                      <w:sz w:val="24"/>
                    </w:rPr>
                    <w:t>,</w:t>
                  </w:r>
                  <w:r>
                    <w:rPr>
                      <w:rFonts w:ascii="仿宋_GB2312" w:hAnsi="仿宋_GB2312" w:cs="仿宋_GB2312" w:eastAsia="仿宋_GB2312"/>
                      <w:sz w:val="24"/>
                    </w:rPr>
                    <w:t>冷轧钢材质，</w:t>
                  </w:r>
                  <w:r>
                    <w:rPr>
                      <w:rFonts w:ascii="仿宋_GB2312" w:hAnsi="仿宋_GB2312" w:cs="仿宋_GB2312" w:eastAsia="仿宋_GB2312"/>
                      <w:sz w:val="24"/>
                    </w:rPr>
                    <w:t>具有防腐防锈等特点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床面采用</w:t>
                  </w:r>
                  <w:r>
                    <w:rPr>
                      <w:rFonts w:ascii="仿宋_GB2312" w:hAnsi="仿宋_GB2312" w:cs="仿宋_GB2312" w:eastAsia="仿宋_GB2312"/>
                      <w:sz w:val="24"/>
                    </w:rPr>
                    <w:t>1.2mm</w:t>
                  </w:r>
                  <w:r>
                    <w:rPr>
                      <w:rFonts w:ascii="仿宋_GB2312" w:hAnsi="仿宋_GB2312" w:cs="仿宋_GB2312" w:eastAsia="仿宋_GB2312"/>
                      <w:sz w:val="24"/>
                    </w:rPr>
                    <w:t>的床板采用冷轧钢板。</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床体</w:t>
                  </w:r>
                  <w:r>
                    <w:rPr>
                      <w:rFonts w:ascii="仿宋_GB2312" w:hAnsi="仿宋_GB2312" w:cs="仿宋_GB2312" w:eastAsia="仿宋_GB2312"/>
                      <w:sz w:val="24"/>
                    </w:rPr>
                    <w:t>有</w:t>
                  </w:r>
                  <w:r>
                    <w:rPr>
                      <w:rFonts w:ascii="仿宋_GB2312" w:hAnsi="仿宋_GB2312" w:cs="仿宋_GB2312" w:eastAsia="仿宋_GB2312"/>
                      <w:sz w:val="24"/>
                    </w:rPr>
                    <w:t>ABS</w:t>
                  </w:r>
                  <w:r>
                    <w:rPr>
                      <w:rFonts w:ascii="仿宋_GB2312" w:hAnsi="仿宋_GB2312" w:cs="仿宋_GB2312" w:eastAsia="仿宋_GB2312"/>
                      <w:sz w:val="24"/>
                    </w:rPr>
                    <w:t>四片式护栏，</w:t>
                  </w:r>
                  <w:r>
                    <w:rPr>
                      <w:rFonts w:ascii="仿宋_GB2312" w:hAnsi="仿宋_GB2312" w:cs="仿宋_GB2312" w:eastAsia="仿宋_GB2312"/>
                      <w:sz w:val="24"/>
                    </w:rPr>
                    <w:t>可</w:t>
                  </w:r>
                  <w:r>
                    <w:rPr>
                      <w:rFonts w:ascii="仿宋_GB2312" w:hAnsi="仿宋_GB2312" w:cs="仿宋_GB2312" w:eastAsia="仿宋_GB2312"/>
                      <w:sz w:val="24"/>
                    </w:rPr>
                    <w:t>旋转式气动升降，放下可隐藏于床面两侧与床面板平齐。</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配置专用电机，控制体位变换</w:t>
                  </w:r>
                  <w:r>
                    <w:rPr>
                      <w:rFonts w:ascii="仿宋_GB2312" w:hAnsi="仿宋_GB2312" w:cs="仿宋_GB2312" w:eastAsia="仿宋_GB2312"/>
                      <w:sz w:val="24"/>
                    </w:rPr>
                    <w:t>，</w:t>
                  </w:r>
                  <w:r>
                    <w:rPr>
                      <w:rFonts w:ascii="仿宋_GB2312" w:hAnsi="仿宋_GB2312" w:cs="仿宋_GB2312" w:eastAsia="仿宋_GB2312"/>
                      <w:sz w:val="24"/>
                    </w:rPr>
                    <w:t>噪音</w:t>
                  </w:r>
                  <w:r>
                    <w:rPr>
                      <w:rFonts w:ascii="仿宋_GB2312" w:hAnsi="仿宋_GB2312" w:cs="仿宋_GB2312" w:eastAsia="仿宋_GB2312"/>
                      <w:sz w:val="24"/>
                    </w:rPr>
                    <w:t>≤</w:t>
                  </w:r>
                  <w:r>
                    <w:rPr>
                      <w:rFonts w:ascii="仿宋_GB2312" w:hAnsi="仿宋_GB2312" w:cs="仿宋_GB2312" w:eastAsia="仿宋_GB2312"/>
                      <w:sz w:val="24"/>
                    </w:rPr>
                    <w:t>45DB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配置</w:t>
                  </w:r>
                  <w:r>
                    <w:rPr>
                      <w:rFonts w:ascii="仿宋_GB2312" w:hAnsi="仿宋_GB2312" w:cs="仿宋_GB2312" w:eastAsia="仿宋_GB2312"/>
                      <w:sz w:val="24"/>
                    </w:rPr>
                    <w:t>约</w:t>
                  </w:r>
                  <w:r>
                    <w:rPr>
                      <w:rFonts w:ascii="仿宋_GB2312" w:hAnsi="仿宋_GB2312" w:cs="仿宋_GB2312" w:eastAsia="仿宋_GB2312"/>
                      <w:sz w:val="24"/>
                    </w:rPr>
                    <w:t>φ</w:t>
                  </w:r>
                  <w:r>
                    <w:rPr>
                      <w:rFonts w:ascii="仿宋_GB2312" w:hAnsi="仿宋_GB2312" w:cs="仿宋_GB2312" w:eastAsia="仿宋_GB2312"/>
                      <w:sz w:val="24"/>
                    </w:rPr>
                    <w:t>125</w:t>
                  </w:r>
                  <w:r>
                    <w:rPr>
                      <w:rFonts w:ascii="仿宋_GB2312" w:hAnsi="仿宋_GB2312" w:cs="仿宋_GB2312" w:eastAsia="仿宋_GB2312"/>
                      <w:sz w:val="24"/>
                    </w:rPr>
                    <w:t>中控制动脚轮。</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四角带有输液架插孔以及引流挂钩，配备输液架。</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床垫为</w:t>
                  </w:r>
                  <w:r>
                    <w:rPr>
                      <w:rFonts w:ascii="仿宋_GB2312" w:hAnsi="仿宋_GB2312" w:cs="仿宋_GB2312" w:eastAsia="仿宋_GB2312"/>
                      <w:sz w:val="24"/>
                    </w:rPr>
                    <w:t>70-100mm</w:t>
                  </w:r>
                  <w:r>
                    <w:rPr>
                      <w:rFonts w:ascii="仿宋_GB2312" w:hAnsi="仿宋_GB2312" w:cs="仿宋_GB2312" w:eastAsia="仿宋_GB2312"/>
                      <w:sz w:val="24"/>
                    </w:rPr>
                    <w:t>棕加棉，内置医用防水布。</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电动床4个，床垫4个。</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421"/>
                  <w:vMerge/>
                  <w:tcBorders>
                    <w:top w:val="none" w:color="000000" w:sz="4"/>
                    <w:left w:val="double" w:color="000000" w:sz="12"/>
                    <w:bottom w:val="single" w:color="000000" w:sz="4"/>
                    <w:right w:val="single" w:color="000000" w:sz="4"/>
                  </w:tcBorders>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可移动吊塔</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放置超级模拟人操作教学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箱体：≥</w:t>
                  </w:r>
                  <w:r>
                    <w:rPr>
                      <w:rFonts w:ascii="仿宋_GB2312" w:hAnsi="仿宋_GB2312" w:cs="仿宋_GB2312" w:eastAsia="仿宋_GB2312"/>
                      <w:sz w:val="24"/>
                    </w:rPr>
                    <w:t>1000mm</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气体终端：氧气</w:t>
                  </w:r>
                  <w:r>
                    <w:rPr>
                      <w:rFonts w:ascii="仿宋_GB2312" w:hAnsi="仿宋_GB2312" w:cs="仿宋_GB2312" w:eastAsia="仿宋_GB2312"/>
                      <w:sz w:val="24"/>
                    </w:rPr>
                    <w:t>/</w:t>
                  </w:r>
                  <w:r>
                    <w:rPr>
                      <w:rFonts w:ascii="仿宋_GB2312" w:hAnsi="仿宋_GB2312" w:cs="仿宋_GB2312" w:eastAsia="仿宋_GB2312"/>
                      <w:sz w:val="24"/>
                    </w:rPr>
                    <w:t>吸引（负压）</w:t>
                  </w:r>
                  <w:r>
                    <w:rPr>
                      <w:rFonts w:ascii="仿宋_GB2312" w:hAnsi="仿宋_GB2312" w:cs="仿宋_GB2312" w:eastAsia="仿宋_GB2312"/>
                      <w:sz w:val="24"/>
                    </w:rPr>
                    <w:t>/</w:t>
                  </w:r>
                  <w:r>
                    <w:rPr>
                      <w:rFonts w:ascii="仿宋_GB2312" w:hAnsi="仿宋_GB2312" w:cs="仿宋_GB2312" w:eastAsia="仿宋_GB2312"/>
                      <w:sz w:val="24"/>
                    </w:rPr>
                    <w:t>空气</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通信接口：网络</w:t>
                  </w:r>
                  <w:r>
                    <w:rPr>
                      <w:rFonts w:ascii="仿宋_GB2312" w:hAnsi="仿宋_GB2312" w:cs="仿宋_GB2312" w:eastAsia="仿宋_GB2312"/>
                      <w:sz w:val="24"/>
                    </w:rPr>
                    <w:t>/</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仪器平台：≥</w:t>
                  </w:r>
                  <w:r>
                    <w:rPr>
                      <w:rFonts w:ascii="仿宋_GB2312" w:hAnsi="仿宋_GB2312" w:cs="仿宋_GB2312" w:eastAsia="仿宋_GB2312"/>
                      <w:sz w:val="24"/>
                    </w:rPr>
                    <w:t>550mm</w:t>
                  </w:r>
                  <w:r>
                    <w:rPr>
                      <w:rFonts w:ascii="仿宋_GB2312" w:hAnsi="仿宋_GB2312" w:cs="仿宋_GB2312" w:eastAsia="仿宋_GB2312"/>
                      <w:sz w:val="24"/>
                    </w:rPr>
                    <w:t>×</w:t>
                  </w:r>
                  <w:r>
                    <w:rPr>
                      <w:rFonts w:ascii="仿宋_GB2312" w:hAnsi="仿宋_GB2312" w:cs="仿宋_GB2312" w:eastAsia="仿宋_GB2312"/>
                      <w:sz w:val="24"/>
                    </w:rPr>
                    <w:t>400mm</w:t>
                  </w:r>
                  <w:r>
                    <w:rPr>
                      <w:rFonts w:ascii="仿宋_GB2312" w:hAnsi="仿宋_GB2312" w:cs="仿宋_GB2312" w:eastAsia="仿宋_GB2312"/>
                      <w:sz w:val="24"/>
                    </w:rPr>
                    <w:t>×</w:t>
                  </w:r>
                  <w:r>
                    <w:rPr>
                      <w:rFonts w:ascii="仿宋_GB2312" w:hAnsi="仿宋_GB2312" w:cs="仿宋_GB2312" w:eastAsia="仿宋_GB2312"/>
                      <w:sz w:val="24"/>
                    </w:rPr>
                    <w:t>28mm</w:t>
                  </w:r>
                  <w:r>
                    <w:rPr>
                      <w:rFonts w:ascii="仿宋_GB2312" w:hAnsi="仿宋_GB2312" w:cs="仿宋_GB2312" w:eastAsia="仿宋_GB2312"/>
                      <w:sz w:val="24"/>
                    </w:rPr>
                    <w:t>（不含边轨）</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抽屉：≥</w:t>
                  </w:r>
                  <w:r>
                    <w:rPr>
                      <w:rFonts w:ascii="仿宋_GB2312" w:hAnsi="仿宋_GB2312" w:cs="仿宋_GB2312" w:eastAsia="仿宋_GB2312"/>
                      <w:sz w:val="24"/>
                    </w:rPr>
                    <w:t>435mm</w:t>
                  </w:r>
                  <w:r>
                    <w:rPr>
                      <w:rFonts w:ascii="仿宋_GB2312" w:hAnsi="仿宋_GB2312" w:cs="仿宋_GB2312" w:eastAsia="仿宋_GB2312"/>
                      <w:sz w:val="24"/>
                    </w:rPr>
                    <w:t>×</w:t>
                  </w:r>
                  <w:r>
                    <w:rPr>
                      <w:rFonts w:ascii="仿宋_GB2312" w:hAnsi="仿宋_GB2312" w:cs="仿宋_GB2312" w:eastAsia="仿宋_GB2312"/>
                      <w:sz w:val="24"/>
                    </w:rPr>
                    <w:t>350mm</w:t>
                  </w:r>
                  <w:r>
                    <w:rPr>
                      <w:rFonts w:ascii="仿宋_GB2312" w:hAnsi="仿宋_GB2312" w:cs="仿宋_GB2312" w:eastAsia="仿宋_GB2312"/>
                      <w:sz w:val="24"/>
                    </w:rPr>
                    <w:t>×</w:t>
                  </w:r>
                  <w:r>
                    <w:rPr>
                      <w:rFonts w:ascii="仿宋_GB2312" w:hAnsi="仿宋_GB2312" w:cs="仿宋_GB2312" w:eastAsia="仿宋_GB2312"/>
                      <w:sz w:val="24"/>
                    </w:rPr>
                    <w:t>145mm</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可调输液架Φ</w:t>
                  </w:r>
                  <w:r>
                    <w:rPr>
                      <w:rFonts w:ascii="仿宋_GB2312" w:hAnsi="仿宋_GB2312" w:cs="仿宋_GB2312" w:eastAsia="仿宋_GB2312"/>
                      <w:sz w:val="24"/>
                    </w:rPr>
                    <w:t>25</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射泵架Φ</w:t>
                  </w:r>
                  <w:r>
                    <w:rPr>
                      <w:rFonts w:ascii="仿宋_GB2312" w:hAnsi="仿宋_GB2312" w:cs="仿宋_GB2312" w:eastAsia="仿宋_GB2312"/>
                      <w:sz w:val="24"/>
                    </w:rPr>
                    <w:t>25</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储物框</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边轨：</w:t>
                  </w:r>
                  <w:r>
                    <w:rPr>
                      <w:rFonts w:ascii="仿宋_GB2312" w:hAnsi="仿宋_GB2312" w:cs="仿宋_GB2312" w:eastAsia="仿宋_GB2312"/>
                      <w:sz w:val="24"/>
                    </w:rPr>
                    <w:t>25mm</w:t>
                  </w:r>
                  <w:r>
                    <w:rPr>
                      <w:rFonts w:ascii="仿宋_GB2312" w:hAnsi="仿宋_GB2312" w:cs="仿宋_GB2312" w:eastAsia="仿宋_GB2312"/>
                      <w:sz w:val="24"/>
                    </w:rPr>
                    <w:t>×</w:t>
                  </w:r>
                  <w:r>
                    <w:rPr>
                      <w:rFonts w:ascii="仿宋_GB2312" w:hAnsi="仿宋_GB2312" w:cs="仿宋_GB2312" w:eastAsia="仿宋_GB2312"/>
                      <w:sz w:val="24"/>
                    </w:rPr>
                    <w:t>10mm</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可移动吊塔4个，</w:t>
                  </w:r>
                  <w:r>
                    <w:rPr>
                      <w:rFonts w:ascii="仿宋_GB2312" w:hAnsi="仿宋_GB2312" w:cs="仿宋_GB2312" w:eastAsia="仿宋_GB2312"/>
                      <w:sz w:val="24"/>
                    </w:rPr>
                    <w:t>输液架</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射泵架</w:t>
                  </w:r>
                  <w:r>
                    <w:rPr>
                      <w:rFonts w:ascii="仿宋_GB2312" w:hAnsi="仿宋_GB2312" w:cs="仿宋_GB2312" w:eastAsia="仿宋_GB2312"/>
                      <w:sz w:val="24"/>
                    </w:rPr>
                    <w:t>4</w:t>
                  </w:r>
                  <w:r>
                    <w:rPr>
                      <w:rFonts w:ascii="仿宋_GB2312" w:hAnsi="仿宋_GB2312" w:cs="仿宋_GB2312" w:eastAsia="仿宋_GB2312"/>
                      <w:sz w:val="24"/>
                    </w:rPr>
                    <w:t>个</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421"/>
                  <w:vMerge/>
                  <w:tcBorders>
                    <w:top w:val="none" w:color="000000" w:sz="4"/>
                    <w:left w:val="double" w:color="000000" w:sz="12"/>
                    <w:bottom w:val="single" w:color="000000" w:sz="4"/>
                    <w:right w:val="single" w:color="000000" w:sz="4"/>
                  </w:tcBorders>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不锈钢治疗车</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放置超级模拟人操作教学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尺寸规格：≥735mm×450mm×850mm（双抽型）。</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材质与结构：主体厚≥1.0mm，304不锈钢冷轧板，支撑立柱为φ25×1不锈钢圆管，台面冲压成型（深度≤5mm）防滑。</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抽屉有效容积≥320mm×310mm×80mm（单抽型）。2.4脚轮：4只φ100超静音脚轮，其中≥2只带刹车。2.5护栏：上下台面三面（左、右、后）不锈钢护栏。2.6承重：整车≥60kg，单层台面≥30kg。</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不锈钢治疗车4个。</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421"/>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设备4：智能一体机</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超级模拟人操作教学</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屏幕：≥86吋LED液晶显示屏，显示比例16:9，分辨率≥3840×2160，全金属外壳一体设计，无外露连接线；</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接口：≥2个HDMI、≥4个USB、≥1个RS232；</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内存：自带系统不低于Android 13，内存≥2GB，存储空间≥8GB；整机电脑模块Intel i5及以上系列， 内存≥8G。固态硬盘≥256GB；机械硬盘≥512GB；</w:t>
                  </w:r>
                </w:p>
                <w:p>
                  <w:pPr>
                    <w:pStyle w:val="null3"/>
                    <w:jc w:val="both"/>
                  </w:pPr>
                  <w:r>
                    <w:rPr>
                      <w:rFonts w:ascii="仿宋_GB2312" w:hAnsi="仿宋_GB2312" w:cs="仿宋_GB2312" w:eastAsia="仿宋_GB2312"/>
                      <w:sz w:val="24"/>
                    </w:rPr>
                    <w:t>▲2.4红外触控技术，触控点数≥40点；</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声音：内置2.2声道扬声器，额定总功率≥60W；</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配置5个自定义按键（设置、音量-、音量+，录屏、护眼）</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可实现手机与整机配对，一键投屏；内置传屏接收模块，外部电脑/手机设备的音视频信号可传输到整机上；</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内置无线网卡，在Android和Windows系统下，可Wi-Fi无线上网，具有发射热点功能，在Android系统下支持无线设备同时连接数量≥32个，在Windows系统下支持无线设备同时连接≥8个；</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具有内置摄像头，图片拍摄像素≥1300万，视频分辨率≥4K；支持人脸识别、学生考勤、随机标记、选人，≥60人；</w:t>
                  </w:r>
                </w:p>
                <w:p>
                  <w:pPr>
                    <w:pStyle w:val="null3"/>
                    <w:jc w:val="both"/>
                  </w:pPr>
                  <w:r>
                    <w:rPr>
                      <w:rFonts w:ascii="仿宋_GB2312" w:hAnsi="仿宋_GB2312" w:cs="仿宋_GB2312" w:eastAsia="仿宋_GB2312"/>
                      <w:sz w:val="24"/>
                    </w:rPr>
                    <w:t>2.10</w:t>
                  </w:r>
                  <w:r>
                    <w:rPr>
                      <w:rFonts w:ascii="仿宋_GB2312" w:hAnsi="仿宋_GB2312" w:cs="仿宋_GB2312" w:eastAsia="仿宋_GB2312"/>
                      <w:sz w:val="24"/>
                    </w:rPr>
                    <w:t>支持触控书写功能；</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内置侧边栏快捷菜单；</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内置触摸中控菜单，支持应用切换及关闭；</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支持教学白板软件和文件管理软件，可自定义≥8个常用应用快捷方式，并提供进入本机所有应用的入口。</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在教学桌面支持本地磁盘和外接存储设备查看文件，支持显示存储空间状态；</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具有标准PC防盗锁孔；</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备授课一体化框架设计，可根据需要切换备课模式与教学模式；</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内置语音课堂功能，可进行语音直播、远程教学；</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支持对音频、视频进行关键帧标记，可在音、视频进度条任意位置设置关键帧播放节点；</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内置AI纠错功能；</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智能一体机2台，可伸缩触控笔5个</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421"/>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设备5：模拟人AI问诊工作台及模拟人考评系统</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用于模拟AI问（含AI问诊教学系统）</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基础架构</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系统架构</w:t>
                  </w:r>
                </w:p>
                <w:p>
                  <w:pPr>
                    <w:pStyle w:val="null3"/>
                    <w:jc w:val="both"/>
                  </w:pPr>
                  <w:r>
                    <w:rPr>
                      <w:rFonts w:ascii="仿宋_GB2312" w:hAnsi="仿宋_GB2312" w:cs="仿宋_GB2312" w:eastAsia="仿宋_GB2312"/>
                      <w:sz w:val="24"/>
                    </w:rPr>
                    <w:t>采用C/S架构，Windows 10/11专业版（64位）兼容</w:t>
                  </w:r>
                </w:p>
                <w:p>
                  <w:pPr>
                    <w:pStyle w:val="null3"/>
                    <w:jc w:val="both"/>
                  </w:pPr>
                  <w:r>
                    <w:rPr>
                      <w:rFonts w:ascii="仿宋_GB2312" w:hAnsi="仿宋_GB2312" w:cs="仿宋_GB2312" w:eastAsia="仿宋_GB2312"/>
                      <w:sz w:val="24"/>
                    </w:rPr>
                    <w:t>显示支持：≥32吋液晶显示屏，含移动支架，分辨率≥1920×1080</w:t>
                  </w:r>
                </w:p>
                <w:p>
                  <w:pPr>
                    <w:pStyle w:val="null3"/>
                    <w:jc w:val="both"/>
                  </w:pPr>
                  <w:r>
                    <w:rPr>
                      <w:rFonts w:ascii="仿宋_GB2312" w:hAnsi="仿宋_GB2312" w:cs="仿宋_GB2312" w:eastAsia="仿宋_GB2312"/>
                      <w:sz w:val="24"/>
                    </w:rPr>
                    <w:t>移动端支持：微信小程序</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多语言支持</w:t>
                  </w:r>
                </w:p>
                <w:p>
                  <w:pPr>
                    <w:pStyle w:val="null3"/>
                    <w:jc w:val="both"/>
                  </w:pPr>
                  <w:r>
                    <w:rPr>
                      <w:rFonts w:ascii="仿宋_GB2312" w:hAnsi="仿宋_GB2312" w:cs="仿宋_GB2312" w:eastAsia="仿宋_GB2312"/>
                      <w:sz w:val="24"/>
                    </w:rPr>
                    <w:t>双语实时切换（中文/英文）</w:t>
                  </w:r>
                </w:p>
                <w:p>
                  <w:pPr>
                    <w:pStyle w:val="null3"/>
                    <w:jc w:val="both"/>
                  </w:pPr>
                  <w:r>
                    <w:rPr>
                      <w:rFonts w:ascii="仿宋_GB2312" w:hAnsi="仿宋_GB2312" w:cs="仿宋_GB2312" w:eastAsia="仿宋_GB2312"/>
                      <w:sz w:val="24"/>
                    </w:rPr>
                    <w:t>智能版本检测系统（支持增量更新）</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多方式登录</w:t>
                  </w:r>
                </w:p>
                <w:p>
                  <w:pPr>
                    <w:pStyle w:val="null3"/>
                    <w:jc w:val="both"/>
                  </w:pPr>
                  <w:r>
                    <w:rPr>
                      <w:rFonts w:ascii="仿宋_GB2312" w:hAnsi="仿宋_GB2312" w:cs="仿宋_GB2312" w:eastAsia="仿宋_GB2312"/>
                      <w:sz w:val="24"/>
                    </w:rPr>
                    <w:t>账号和密码登录。</w:t>
                  </w:r>
                </w:p>
                <w:p>
                  <w:pPr>
                    <w:pStyle w:val="null3"/>
                    <w:jc w:val="both"/>
                  </w:pPr>
                  <w:r>
                    <w:rPr>
                      <w:rFonts w:ascii="仿宋_GB2312" w:hAnsi="仿宋_GB2312" w:cs="仿宋_GB2312" w:eastAsia="仿宋_GB2312"/>
                      <w:sz w:val="24"/>
                    </w:rPr>
                    <w:t>绑定微信扫码登录。</w:t>
                  </w:r>
                </w:p>
                <w:p>
                  <w:pPr>
                    <w:pStyle w:val="null3"/>
                    <w:jc w:val="both"/>
                  </w:pPr>
                  <w:r>
                    <w:rPr>
                      <w:rFonts w:ascii="仿宋_GB2312" w:hAnsi="仿宋_GB2312" w:cs="仿宋_GB2312" w:eastAsia="仿宋_GB2312"/>
                      <w:sz w:val="24"/>
                    </w:rPr>
                    <w:t>手机小程序模式下登录使用。</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核心教学功能</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虚拟病人系统</w:t>
                  </w:r>
                  <w:r>
                    <w:rPr>
                      <w:rFonts w:ascii="仿宋_GB2312" w:hAnsi="仿宋_GB2312" w:cs="仿宋_GB2312" w:eastAsia="仿宋_GB2312"/>
                      <w:sz w:val="24"/>
                      <w:b/>
                    </w:rPr>
                    <w:t>（进行演示）</w:t>
                  </w:r>
                </w:p>
                <w:p>
                  <w:pPr>
                    <w:pStyle w:val="null3"/>
                    <w:jc w:val="both"/>
                  </w:pPr>
                  <w:r>
                    <w:rPr>
                      <w:rFonts w:ascii="仿宋_GB2312" w:hAnsi="仿宋_GB2312" w:cs="仿宋_GB2312" w:eastAsia="仿宋_GB2312"/>
                      <w:sz w:val="24"/>
                    </w:rPr>
                    <w:t>症状模拟：支持≥200种体征症状呈现</w:t>
                  </w:r>
                </w:p>
                <w:p>
                  <w:pPr>
                    <w:pStyle w:val="null3"/>
                    <w:jc w:val="both"/>
                  </w:pPr>
                  <w:r>
                    <w:rPr>
                      <w:rFonts w:ascii="仿宋_GB2312" w:hAnsi="仿宋_GB2312" w:cs="仿宋_GB2312" w:eastAsia="仿宋_GB2312"/>
                      <w:sz w:val="24"/>
                    </w:rPr>
                    <w:t>语义理解：NLP引擎支持≥10种同义问法识别</w:t>
                  </w:r>
                </w:p>
                <w:p>
                  <w:pPr>
                    <w:pStyle w:val="null3"/>
                    <w:jc w:val="both"/>
                  </w:pPr>
                  <w:r>
                    <w:rPr>
                      <w:rFonts w:ascii="仿宋_GB2312" w:hAnsi="仿宋_GB2312" w:cs="仿宋_GB2312" w:eastAsia="仿宋_GB2312"/>
                      <w:sz w:val="24"/>
                    </w:rPr>
                    <w:t>2.2.2.AI</w:t>
                  </w:r>
                  <w:r>
                    <w:rPr>
                      <w:rFonts w:ascii="仿宋_GB2312" w:hAnsi="仿宋_GB2312" w:cs="仿宋_GB2312" w:eastAsia="仿宋_GB2312"/>
                      <w:sz w:val="24"/>
                    </w:rPr>
                    <w:t>学伴系统</w:t>
                  </w:r>
                </w:p>
                <w:p>
                  <w:pPr>
                    <w:pStyle w:val="null3"/>
                    <w:jc w:val="both"/>
                  </w:pPr>
                  <w:r>
                    <w:rPr>
                      <w:rFonts w:ascii="仿宋_GB2312" w:hAnsi="仿宋_GB2312" w:cs="仿宋_GB2312" w:eastAsia="仿宋_GB2312"/>
                      <w:sz w:val="24"/>
                    </w:rPr>
                    <w:t>响应时间：问诊引导延迟≤500ms</w:t>
                  </w:r>
                </w:p>
                <w:p>
                  <w:pPr>
                    <w:pStyle w:val="null3"/>
                    <w:jc w:val="both"/>
                  </w:pPr>
                  <w:r>
                    <w:rPr>
                      <w:rFonts w:ascii="仿宋_GB2312" w:hAnsi="仿宋_GB2312" w:cs="仿宋_GB2312" w:eastAsia="仿宋_GB2312"/>
                      <w:sz w:val="24"/>
                    </w:rPr>
                    <w:t>知识库：包含最新《诊断学教材诊疗指南》</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系统包含以下教学模式</w:t>
                  </w:r>
                </w:p>
                <w:p>
                  <w:pPr>
                    <w:pStyle w:val="null3"/>
                    <w:jc w:val="both"/>
                  </w:pPr>
                  <w:r>
                    <w:rPr>
                      <w:rFonts w:ascii="仿宋_GB2312" w:hAnsi="仿宋_GB2312" w:cs="仿宋_GB2312" w:eastAsia="仿宋_GB2312"/>
                      <w:sz w:val="24"/>
                    </w:rPr>
                    <w:t>①学习模式：病例学习时间不限，具有智能化实时教学引导功能。AI学伴可随时呼出，具备自然语言对话能力，能够对学习者的问诊进行即时引导和总结。</w:t>
                  </w:r>
                </w:p>
                <w:p>
                  <w:pPr>
                    <w:pStyle w:val="null3"/>
                    <w:jc w:val="both"/>
                  </w:pPr>
                  <w:r>
                    <w:rPr>
                      <w:rFonts w:ascii="仿宋_GB2312" w:hAnsi="仿宋_GB2312" w:cs="仿宋_GB2312" w:eastAsia="仿宋_GB2312"/>
                      <w:sz w:val="24"/>
                    </w:rPr>
                    <w:t>②进阶模式：病例学习时间不限，学习者在完成病例训练后可查看考核评价、记录回顾、思维导图、学习成长记录等功能。</w:t>
                  </w:r>
                  <w:r>
                    <w:rPr>
                      <w:rFonts w:ascii="仿宋_GB2312" w:hAnsi="仿宋_GB2312" w:cs="仿宋_GB2312" w:eastAsia="仿宋_GB2312"/>
                      <w:sz w:val="24"/>
                      <w:b/>
                    </w:rPr>
                    <w:t>（进行演示）</w:t>
                  </w:r>
                </w:p>
                <w:p>
                  <w:pPr>
                    <w:pStyle w:val="null3"/>
                    <w:jc w:val="both"/>
                  </w:pPr>
                  <w:r>
                    <w:rPr>
                      <w:rFonts w:ascii="仿宋_GB2312" w:hAnsi="仿宋_GB2312" w:cs="仿宋_GB2312" w:eastAsia="仿宋_GB2312"/>
                      <w:sz w:val="24"/>
                    </w:rPr>
                    <w:t>③考试模式：病例考试时间、考试数量由教师设定，系统具有问诊和病历书写自动评分功能。</w:t>
                  </w:r>
                </w:p>
                <w:p>
                  <w:pPr>
                    <w:pStyle w:val="null3"/>
                    <w:jc w:val="both"/>
                  </w:pPr>
                  <w:r>
                    <w:rPr>
                      <w:rFonts w:ascii="仿宋_GB2312" w:hAnsi="仿宋_GB2312" w:cs="仿宋_GB2312" w:eastAsia="仿宋_GB2312"/>
                      <w:sz w:val="24"/>
                    </w:rPr>
                    <w:t>④作业模式：教师通过后台管理系统创建作业任务，支持班级内创建不同组别。发布作业任务后，学习者通过前端进入作业模式完成作业。完成作业后，可以在前端评价系统或后台系统内查看学习者详细作业记录、作业进度及分析。</w:t>
                  </w:r>
                  <w:r>
                    <w:rPr>
                      <w:rFonts w:ascii="仿宋_GB2312" w:hAnsi="仿宋_GB2312" w:cs="仿宋_GB2312" w:eastAsia="仿宋_GB2312"/>
                      <w:sz w:val="24"/>
                      <w:b/>
                    </w:rPr>
                    <w:t>（进行演示）</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硬件配置</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工作站主机</w:t>
                  </w:r>
                </w:p>
                <w:p>
                  <w:pPr>
                    <w:pStyle w:val="null3"/>
                    <w:jc w:val="both"/>
                  </w:pPr>
                  <w:r>
                    <w:rPr>
                      <w:rFonts w:ascii="仿宋_GB2312" w:hAnsi="仿宋_GB2312" w:cs="仿宋_GB2312" w:eastAsia="仿宋_GB2312"/>
                      <w:sz w:val="24"/>
                    </w:rPr>
                    <w:t>CPU</w:t>
                  </w:r>
                  <w:r>
                    <w:rPr>
                      <w:rFonts w:ascii="仿宋_GB2312" w:hAnsi="仿宋_GB2312" w:cs="仿宋_GB2312" w:eastAsia="仿宋_GB2312"/>
                      <w:sz w:val="24"/>
                    </w:rPr>
                    <w:t>：Intel i7</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内存：≥8GB</w:t>
                  </w:r>
                </w:p>
                <w:p>
                  <w:pPr>
                    <w:pStyle w:val="null3"/>
                    <w:jc w:val="both"/>
                  </w:pPr>
                  <w:r>
                    <w:rPr>
                      <w:rFonts w:ascii="仿宋_GB2312" w:hAnsi="仿宋_GB2312" w:cs="仿宋_GB2312" w:eastAsia="仿宋_GB2312"/>
                      <w:sz w:val="24"/>
                    </w:rPr>
                    <w:t>存储：≥硬盘容量：512GBSSD</w:t>
                  </w:r>
                </w:p>
                <w:p>
                  <w:pPr>
                    <w:pStyle w:val="null3"/>
                    <w:jc w:val="both"/>
                  </w:pPr>
                  <w:r>
                    <w:rPr>
                      <w:rFonts w:ascii="仿宋_GB2312" w:hAnsi="仿宋_GB2312" w:cs="仿宋_GB2312" w:eastAsia="仿宋_GB2312"/>
                      <w:sz w:val="24"/>
                    </w:rPr>
                    <w:t>显存容量：2GB及以上</w:t>
                  </w:r>
                </w:p>
                <w:p>
                  <w:pPr>
                    <w:pStyle w:val="null3"/>
                    <w:jc w:val="both"/>
                  </w:pPr>
                  <w:r>
                    <w:rPr>
                      <w:rFonts w:ascii="仿宋_GB2312" w:hAnsi="仿宋_GB2312" w:cs="仿宋_GB2312" w:eastAsia="仿宋_GB2312"/>
                      <w:sz w:val="24"/>
                    </w:rPr>
                    <w:t>操作系统：正版操作系统</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外设配置</w:t>
                  </w:r>
                </w:p>
                <w:p>
                  <w:pPr>
                    <w:pStyle w:val="null3"/>
                    <w:jc w:val="both"/>
                  </w:pPr>
                  <w:r>
                    <w:rPr>
                      <w:rFonts w:ascii="仿宋_GB2312" w:hAnsi="仿宋_GB2312" w:cs="仿宋_GB2312" w:eastAsia="仿宋_GB2312"/>
                      <w:sz w:val="24"/>
                    </w:rPr>
                    <w:t>指向性麦克风</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评价系统</w:t>
                  </w:r>
                </w:p>
                <w:p>
                  <w:pPr>
                    <w:pStyle w:val="null3"/>
                    <w:jc w:val="both"/>
                  </w:pPr>
                  <w:r>
                    <w:rPr>
                      <w:rFonts w:ascii="仿宋_GB2312" w:hAnsi="仿宋_GB2312" w:cs="仿宋_GB2312" w:eastAsia="仿宋_GB2312"/>
                      <w:sz w:val="24"/>
                    </w:rPr>
                    <w:t>2.4.1.</w:t>
                  </w:r>
                  <w:r>
                    <w:rPr>
                      <w:rFonts w:ascii="仿宋_GB2312" w:hAnsi="仿宋_GB2312" w:cs="仿宋_GB2312" w:eastAsia="仿宋_GB2312"/>
                      <w:sz w:val="24"/>
                    </w:rPr>
                    <w:t>自动评分系统</w:t>
                  </w:r>
                </w:p>
                <w:p>
                  <w:pPr>
                    <w:pStyle w:val="null3"/>
                    <w:jc w:val="both"/>
                  </w:pPr>
                  <w:r>
                    <w:rPr>
                      <w:rFonts w:ascii="仿宋_GB2312" w:hAnsi="仿宋_GB2312" w:cs="仿宋_GB2312" w:eastAsia="仿宋_GB2312"/>
                      <w:sz w:val="24"/>
                    </w:rPr>
                    <w:t>2.4.2</w:t>
                  </w:r>
                  <w:r>
                    <w:rPr>
                      <w:rFonts w:ascii="仿宋_GB2312" w:hAnsi="仿宋_GB2312" w:cs="仿宋_GB2312" w:eastAsia="仿宋_GB2312"/>
                      <w:sz w:val="24"/>
                    </w:rPr>
                    <w:t>总结性评价功能</w:t>
                  </w:r>
                </w:p>
                <w:p>
                  <w:pPr>
                    <w:pStyle w:val="null3"/>
                    <w:jc w:val="both"/>
                  </w:pPr>
                  <w:r>
                    <w:rPr>
                      <w:rFonts w:ascii="仿宋_GB2312" w:hAnsi="仿宋_GB2312" w:cs="仿宋_GB2312" w:eastAsia="仿宋_GB2312"/>
                      <w:sz w:val="24"/>
                    </w:rPr>
                    <w:t>2.4.3</w:t>
                  </w:r>
                  <w:r>
                    <w:rPr>
                      <w:rFonts w:ascii="仿宋_GB2312" w:hAnsi="仿宋_GB2312" w:cs="仿宋_GB2312" w:eastAsia="仿宋_GB2312"/>
                      <w:sz w:val="24"/>
                    </w:rPr>
                    <w:t>形成性评价功能</w:t>
                  </w:r>
                </w:p>
                <w:p>
                  <w:pPr>
                    <w:pStyle w:val="null3"/>
                    <w:jc w:val="both"/>
                  </w:pPr>
                  <w:r>
                    <w:rPr>
                      <w:rFonts w:ascii="仿宋_GB2312" w:hAnsi="仿宋_GB2312" w:cs="仿宋_GB2312" w:eastAsia="仿宋_GB2312"/>
                      <w:sz w:val="24"/>
                    </w:rPr>
                    <w:t>评分维度：符合国家临床技能考核标准</w:t>
                  </w:r>
                </w:p>
                <w:p>
                  <w:pPr>
                    <w:pStyle w:val="null3"/>
                    <w:jc w:val="both"/>
                  </w:pPr>
                  <w:r>
                    <w:rPr>
                      <w:rFonts w:ascii="仿宋_GB2312" w:hAnsi="仿宋_GB2312" w:cs="仿宋_GB2312" w:eastAsia="仿宋_GB2312"/>
                      <w:sz w:val="24"/>
                    </w:rPr>
                    <w:t>评价响应：病历分析时间</w:t>
                  </w:r>
                  <w:r>
                    <w:rPr>
                      <w:rFonts w:ascii="仿宋_GB2312" w:hAnsi="仿宋_GB2312" w:cs="仿宋_GB2312" w:eastAsia="仿宋_GB2312"/>
                      <w:sz w:val="24"/>
                    </w:rPr>
                    <w:t>≤</w:t>
                  </w:r>
                  <w:r>
                    <w:rPr>
                      <w:rFonts w:ascii="仿宋_GB2312" w:hAnsi="仿宋_GB2312" w:cs="仿宋_GB2312" w:eastAsia="仿宋_GB2312"/>
                      <w:sz w:val="24"/>
                    </w:rPr>
                    <w:t xml:space="preserve"> 10</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2.4.4</w:t>
                  </w:r>
                  <w:r>
                    <w:rPr>
                      <w:rFonts w:ascii="仿宋_GB2312" w:hAnsi="仿宋_GB2312" w:cs="仿宋_GB2312" w:eastAsia="仿宋_GB2312"/>
                      <w:sz w:val="24"/>
                    </w:rPr>
                    <w:t>数据可视化</w:t>
                  </w:r>
                </w:p>
                <w:p>
                  <w:pPr>
                    <w:pStyle w:val="null3"/>
                    <w:jc w:val="both"/>
                  </w:pPr>
                  <w:r>
                    <w:rPr>
                      <w:rFonts w:ascii="仿宋_GB2312" w:hAnsi="仿宋_GB2312" w:cs="仿宋_GB2312" w:eastAsia="仿宋_GB2312"/>
                      <w:sz w:val="24"/>
                    </w:rPr>
                    <w:t>①个人学习成长的统计功能，能够给出最近20次训练成绩数据的可视化图形记录；</w:t>
                  </w:r>
                </w:p>
                <w:p>
                  <w:pPr>
                    <w:pStyle w:val="null3"/>
                    <w:jc w:val="both"/>
                  </w:pPr>
                  <w:r>
                    <w:rPr>
                      <w:rFonts w:ascii="仿宋_GB2312" w:hAnsi="仿宋_GB2312" w:cs="仿宋_GB2312" w:eastAsia="仿宋_GB2312"/>
                      <w:sz w:val="24"/>
                    </w:rPr>
                    <w:t>②支持实验室检查报告显示：包括血常规、尿常规、粪常规、咽拭子、心电、放射、内镜及超声等多项相关检查报告。</w:t>
                  </w:r>
                  <w:r>
                    <w:rPr>
                      <w:rFonts w:ascii="仿宋_GB2312" w:hAnsi="仿宋_GB2312" w:cs="仿宋_GB2312" w:eastAsia="仿宋_GB2312"/>
                      <w:sz w:val="24"/>
                      <w:b/>
                    </w:rPr>
                    <w:t>（进行演示）</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扩展性参数</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案例管理系统</w:t>
                  </w:r>
                </w:p>
                <w:p>
                  <w:pPr>
                    <w:pStyle w:val="null3"/>
                    <w:jc w:val="both"/>
                  </w:pPr>
                  <w:r>
                    <w:rPr>
                      <w:rFonts w:ascii="仿宋_GB2312" w:hAnsi="仿宋_GB2312" w:cs="仿宋_GB2312" w:eastAsia="仿宋_GB2312"/>
                      <w:sz w:val="24"/>
                    </w:rPr>
                    <w:t>教师自编案例支持</w:t>
                  </w:r>
                </w:p>
                <w:p>
                  <w:pPr>
                    <w:pStyle w:val="null3"/>
                    <w:numPr>
                      <w:ilvl w:val="0"/>
                      <w:numId w:val="1"/>
                    </w:numPr>
                    <w:jc w:val="both"/>
                  </w:pPr>
                  <w:r>
                    <w:rPr>
                      <w:rFonts w:ascii="仿宋_GB2312" w:hAnsi="仿宋_GB2312" w:cs="仿宋_GB2312" w:eastAsia="仿宋_GB2312"/>
                      <w:sz w:val="24"/>
                      <w:b/>
                    </w:rPr>
                    <w:t>配置：</w:t>
                  </w:r>
                </w:p>
                <w:p>
                  <w:pPr>
                    <w:pStyle w:val="null3"/>
                    <w:jc w:val="both"/>
                  </w:pPr>
                  <w:r>
                    <w:rPr>
                      <w:rFonts w:ascii="仿宋_GB2312" w:hAnsi="仿宋_GB2312" w:cs="仿宋_GB2312" w:eastAsia="仿宋_GB2312"/>
                      <w:sz w:val="24"/>
                    </w:rPr>
                    <w:t>问诊工作站1台，≥32吋液晶显示屏，含移动支架、指向性麦克风。</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421"/>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设备6：模拟人AI问诊工作台及模拟人考评系统</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模拟执业助理医师考评。</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系统架构</w:t>
                  </w:r>
                </w:p>
                <w:p>
                  <w:pPr>
                    <w:pStyle w:val="null3"/>
                    <w:jc w:val="both"/>
                  </w:pPr>
                  <w:r>
                    <w:rPr>
                      <w:rFonts w:ascii="仿宋_GB2312" w:hAnsi="仿宋_GB2312" w:cs="仿宋_GB2312" w:eastAsia="仿宋_GB2312"/>
                      <w:sz w:val="24"/>
                    </w:rPr>
                    <w:t>采用B/S架构，支持Web端+移动端（Android/iOS）多平台访问。</w:t>
                  </w:r>
                </w:p>
                <w:p>
                  <w:pPr>
                    <w:pStyle w:val="null3"/>
                    <w:jc w:val="both"/>
                  </w:pPr>
                  <w:r>
                    <w:rPr>
                      <w:rFonts w:ascii="仿宋_GB2312" w:hAnsi="仿宋_GB2312" w:cs="仿宋_GB2312" w:eastAsia="仿宋_GB2312"/>
                      <w:sz w:val="24"/>
                    </w:rPr>
                    <w:t>数据库要求：MySQL 8.0+或Oracle 12c+，支持2000+并发访问。</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安全要求</w:t>
                  </w:r>
                </w:p>
                <w:p>
                  <w:pPr>
                    <w:pStyle w:val="null3"/>
                    <w:jc w:val="both"/>
                  </w:pPr>
                  <w:r>
                    <w:rPr>
                      <w:rFonts w:ascii="仿宋_GB2312" w:hAnsi="仿宋_GB2312" w:cs="仿宋_GB2312" w:eastAsia="仿宋_GB2312"/>
                      <w:sz w:val="24"/>
                    </w:rPr>
                    <w:t>符合等保三级安全标准。</w:t>
                  </w:r>
                </w:p>
                <w:p>
                  <w:pPr>
                    <w:pStyle w:val="null3"/>
                    <w:jc w:val="both"/>
                  </w:pPr>
                  <w:r>
                    <w:rPr>
                      <w:rFonts w:ascii="仿宋_GB2312" w:hAnsi="仿宋_GB2312" w:cs="仿宋_GB2312" w:eastAsia="仿宋_GB2312"/>
                      <w:sz w:val="24"/>
                    </w:rPr>
                    <w:t>考试防作弊：随机组卷+题目乱序+选项乱序+防切屏监控。</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性能指标</w:t>
                  </w:r>
                </w:p>
                <w:p>
                  <w:pPr>
                    <w:pStyle w:val="null3"/>
                    <w:jc w:val="both"/>
                  </w:pPr>
                  <w:r>
                    <w:rPr>
                      <w:rFonts w:ascii="仿宋_GB2312" w:hAnsi="仿宋_GB2312" w:cs="仿宋_GB2312" w:eastAsia="仿宋_GB2312"/>
                      <w:sz w:val="24"/>
                    </w:rPr>
                    <w:t>支持≥1000人同时在线考试；考试结果提交成功率≥99.99%；本题库需配合《执业医师资格考试大纲》年度更新。</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平台总体功能要求</w:t>
                  </w:r>
                </w:p>
                <w:p>
                  <w:pPr>
                    <w:pStyle w:val="null3"/>
                    <w:jc w:val="both"/>
                  </w:pPr>
                  <w:r>
                    <w:rPr>
                      <w:rFonts w:ascii="仿宋_GB2312" w:hAnsi="仿宋_GB2312" w:cs="仿宋_GB2312" w:eastAsia="仿宋_GB2312"/>
                      <w:sz w:val="24"/>
                    </w:rPr>
                    <w:t>2.2.1.</w:t>
                  </w:r>
                  <w:r>
                    <w:rPr>
                      <w:rFonts w:ascii="仿宋_GB2312" w:hAnsi="仿宋_GB2312" w:cs="仿宋_GB2312" w:eastAsia="仿宋_GB2312"/>
                      <w:sz w:val="24"/>
                    </w:rPr>
                    <w:t xml:space="preserve">管理员功能 </w:t>
                  </w:r>
                </w:p>
                <w:p>
                  <w:pPr>
                    <w:pStyle w:val="null3"/>
                    <w:jc w:val="both"/>
                  </w:pPr>
                  <w:r>
                    <w:rPr>
                      <w:rFonts w:ascii="仿宋_GB2312" w:hAnsi="仿宋_GB2312" w:cs="仿宋_GB2312" w:eastAsia="仿宋_GB2312"/>
                      <w:sz w:val="24"/>
                    </w:rPr>
                    <w:t>包括管理、考务管理、课堂管理、统计分析等。</w:t>
                  </w:r>
                </w:p>
                <w:p>
                  <w:pPr>
                    <w:pStyle w:val="null3"/>
                    <w:jc w:val="both"/>
                  </w:pPr>
                  <w:r>
                    <w:rPr>
                      <w:rFonts w:ascii="仿宋_GB2312" w:hAnsi="仿宋_GB2312" w:cs="仿宋_GB2312" w:eastAsia="仿宋_GB2312"/>
                      <w:sz w:val="24"/>
                    </w:rPr>
                    <w:t>2.2.1.1</w:t>
                  </w:r>
                  <w:r>
                    <w:rPr>
                      <w:rFonts w:ascii="仿宋_GB2312" w:hAnsi="仿宋_GB2312" w:cs="仿宋_GB2312" w:eastAsia="仿宋_GB2312"/>
                      <w:sz w:val="24"/>
                    </w:rPr>
                    <w:t>管理：管理员能实现逐级的添加、修改、删除、查询、导入导出等功能。</w:t>
                  </w:r>
                </w:p>
                <w:p>
                  <w:pPr>
                    <w:pStyle w:val="null3"/>
                    <w:jc w:val="both"/>
                  </w:pPr>
                  <w:r>
                    <w:rPr>
                      <w:rFonts w:ascii="仿宋_GB2312" w:hAnsi="仿宋_GB2312" w:cs="仿宋_GB2312" w:eastAsia="仿宋_GB2312"/>
                      <w:sz w:val="24"/>
                    </w:rPr>
                    <w:t>2.2.1.2</w:t>
                  </w:r>
                  <w:r>
                    <w:rPr>
                      <w:rFonts w:ascii="仿宋_GB2312" w:hAnsi="仿宋_GB2312" w:cs="仿宋_GB2312" w:eastAsia="仿宋_GB2312"/>
                      <w:sz w:val="24"/>
                    </w:rPr>
                    <w:t>考务管理：包括考试类型设置、组织考试、考场监督、审核试卷、批改试卷、成绩查询、考试类型统计分析、试卷质量分析、自主练习情况统计、考前练习情况统计等功能。</w:t>
                  </w:r>
                </w:p>
                <w:p>
                  <w:pPr>
                    <w:pStyle w:val="null3"/>
                    <w:jc w:val="both"/>
                  </w:pPr>
                  <w:r>
                    <w:rPr>
                      <w:rFonts w:ascii="仿宋_GB2312" w:hAnsi="仿宋_GB2312" w:cs="仿宋_GB2312" w:eastAsia="仿宋_GB2312"/>
                      <w:sz w:val="24"/>
                    </w:rPr>
                    <w:t>2.2.1.3</w:t>
                  </w:r>
                  <w:r>
                    <w:rPr>
                      <w:rFonts w:ascii="仿宋_GB2312" w:hAnsi="仿宋_GB2312" w:cs="仿宋_GB2312" w:eastAsia="仿宋_GB2312"/>
                      <w:sz w:val="24"/>
                    </w:rPr>
                    <w:t>题库管理：实现管理单位自己的试题，包括自建题库目录、新增试题、导入试题、批量删除、设置开放比例等功能。</w:t>
                  </w:r>
                </w:p>
                <w:p>
                  <w:pPr>
                    <w:pStyle w:val="null3"/>
                    <w:jc w:val="both"/>
                  </w:pPr>
                  <w:r>
                    <w:rPr>
                      <w:rFonts w:ascii="仿宋_GB2312" w:hAnsi="仿宋_GB2312" w:cs="仿宋_GB2312" w:eastAsia="仿宋_GB2312"/>
                      <w:sz w:val="24"/>
                    </w:rPr>
                    <w:t>2.2.1.4</w:t>
                  </w:r>
                  <w:r>
                    <w:rPr>
                      <w:rFonts w:ascii="仿宋_GB2312" w:hAnsi="仿宋_GB2312" w:cs="仿宋_GB2312" w:eastAsia="仿宋_GB2312"/>
                      <w:sz w:val="24"/>
                    </w:rPr>
                    <w:t>通知公告管理：查看、下发系统公告和上级公告。</w:t>
                  </w:r>
                </w:p>
                <w:p>
                  <w:pPr>
                    <w:pStyle w:val="null3"/>
                    <w:jc w:val="both"/>
                  </w:pPr>
                  <w:r>
                    <w:rPr>
                      <w:rFonts w:ascii="仿宋_GB2312" w:hAnsi="仿宋_GB2312" w:cs="仿宋_GB2312" w:eastAsia="仿宋_GB2312"/>
                      <w:sz w:val="24"/>
                    </w:rPr>
                    <w:t>2.2.1.5</w:t>
                  </w:r>
                  <w:r>
                    <w:rPr>
                      <w:rFonts w:ascii="仿宋_GB2312" w:hAnsi="仿宋_GB2312" w:cs="仿宋_GB2312" w:eastAsia="仿宋_GB2312"/>
                      <w:sz w:val="24"/>
                    </w:rPr>
                    <w:t>统计分析:可进行学习情况统计、机构使用情况统计、科室使用情况统计，进行大数据分析。</w:t>
                  </w:r>
                </w:p>
                <w:p>
                  <w:pPr>
                    <w:pStyle w:val="null3"/>
                    <w:jc w:val="both"/>
                  </w:pPr>
                  <w:r>
                    <w:rPr>
                      <w:rFonts w:ascii="仿宋_GB2312" w:hAnsi="仿宋_GB2312" w:cs="仿宋_GB2312" w:eastAsia="仿宋_GB2312"/>
                      <w:sz w:val="24"/>
                    </w:rPr>
                    <w:t>2.2.2.</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单点登录、个人资料管理、使用学习考试情况查询等。要求实现手机端应用。</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 xml:space="preserve">医学在线考试系统 </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试题内容</w:t>
                  </w:r>
                </w:p>
                <w:p>
                  <w:pPr>
                    <w:pStyle w:val="null3"/>
                    <w:jc w:val="both"/>
                  </w:pPr>
                  <w:r>
                    <w:rPr>
                      <w:rFonts w:ascii="仿宋_GB2312" w:hAnsi="仿宋_GB2312" w:cs="仿宋_GB2312" w:eastAsia="仿宋_GB2312"/>
                      <w:sz w:val="24"/>
                    </w:rPr>
                    <w:t>▲-题库包括三基考试、执业资格考试、职称考试、规培考试、助理全科规培考试试题。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执业资格考试：包含临床执业医师、临床执业助理医师、口腔执业医师、口腔执业助理医师、公共卫生执业医师、公共卫生执业助理医师、中医执业医师、中医执业助理医师、中西医结合执业医师、中西医结合执业助理医师、乡镇执业助理医师、执业护士、执业西药师、执业中药师、乡镇中医执业助理医师、公共科目。提供历年真题予以练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西医规培考试：按照国家住培大纲进行分类，包含≥30个专业，且根据各专业需要轮转的科室进行分类，包含内科、外科、妇产科、全科、公共课目、基层实践。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中医规培考试：中医内科、中医外科、中医妇科、中医儿科、针灸科、推拿科、中医康复科、中医骨伤科、中医耳鼻喉科、中医眼科、中医全科、辅助科室、公共课目。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助理全科规培考试：包含临床培训（内科、神经内科、急诊科、外科、妇产科、儿科、中医科、眼科、耳鼻咽喉科、皮肤科、康复医学科、传染科、精神科）、基层实践、理论培训</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系统功能</w:t>
                  </w:r>
                </w:p>
                <w:p>
                  <w:pPr>
                    <w:pStyle w:val="null3"/>
                    <w:jc w:val="both"/>
                  </w:pPr>
                  <w:r>
                    <w:rPr>
                      <w:rFonts w:ascii="仿宋_GB2312" w:hAnsi="仿宋_GB2312" w:cs="仿宋_GB2312" w:eastAsia="仿宋_GB2312"/>
                      <w:sz w:val="24"/>
                    </w:rPr>
                    <w:t>2.3.2.1</w:t>
                  </w:r>
                  <w:r>
                    <w:rPr>
                      <w:rFonts w:ascii="仿宋_GB2312" w:hAnsi="仿宋_GB2312" w:cs="仿宋_GB2312" w:eastAsia="仿宋_GB2312"/>
                      <w:sz w:val="24"/>
                    </w:rPr>
                    <w:t xml:space="preserve">考生端功能   </w:t>
                  </w:r>
                </w:p>
                <w:p>
                  <w:pPr>
                    <w:pStyle w:val="null3"/>
                    <w:jc w:val="both"/>
                  </w:pPr>
                  <w:r>
                    <w:rPr>
                      <w:rFonts w:ascii="仿宋_GB2312" w:hAnsi="仿宋_GB2312" w:cs="仿宋_GB2312" w:eastAsia="仿宋_GB2312"/>
                      <w:sz w:val="24"/>
                    </w:rPr>
                    <w:t>2.3.2.1.1.</w:t>
                  </w:r>
                  <w:r>
                    <w:rPr>
                      <w:rFonts w:ascii="仿宋_GB2312" w:hAnsi="仿宋_GB2312" w:cs="仿宋_GB2312" w:eastAsia="仿宋_GB2312"/>
                      <w:sz w:val="24"/>
                    </w:rPr>
                    <w:t>在线考试功能：进入在线考场，显示待考试场次，点击开始考试按钮即可进行答题。</w:t>
                  </w:r>
                </w:p>
                <w:p>
                  <w:pPr>
                    <w:pStyle w:val="null3"/>
                    <w:jc w:val="both"/>
                  </w:pPr>
                  <w:r>
                    <w:rPr>
                      <w:rFonts w:ascii="仿宋_GB2312" w:hAnsi="仿宋_GB2312" w:cs="仿宋_GB2312" w:eastAsia="仿宋_GB2312"/>
                      <w:sz w:val="24"/>
                    </w:rPr>
                    <w:t>2.3.2.1.2.</w:t>
                  </w:r>
                  <w:r>
                    <w:rPr>
                      <w:rFonts w:ascii="仿宋_GB2312" w:hAnsi="仿宋_GB2312" w:cs="仿宋_GB2312" w:eastAsia="仿宋_GB2312"/>
                      <w:sz w:val="24"/>
                    </w:rPr>
                    <w:t>在线练习功能：组卷练习、章节练习、收藏题库、错题重练。</w:t>
                  </w:r>
                </w:p>
                <w:p>
                  <w:pPr>
                    <w:pStyle w:val="null3"/>
                    <w:jc w:val="both"/>
                  </w:pPr>
                  <w:r>
                    <w:rPr>
                      <w:rFonts w:ascii="仿宋_GB2312" w:hAnsi="仿宋_GB2312" w:cs="仿宋_GB2312" w:eastAsia="仿宋_GB2312"/>
                      <w:sz w:val="24"/>
                    </w:rPr>
                    <w:t>2.3.2.1.3.</w:t>
                  </w:r>
                  <w:r>
                    <w:rPr>
                      <w:rFonts w:ascii="仿宋_GB2312" w:hAnsi="仿宋_GB2312" w:cs="仿宋_GB2312" w:eastAsia="仿宋_GB2312"/>
                      <w:sz w:val="24"/>
                    </w:rPr>
                    <w:t>在线学习：可后台上传资料，可查询自己练习、考试情况。</w:t>
                  </w:r>
                </w:p>
                <w:p>
                  <w:pPr>
                    <w:pStyle w:val="null3"/>
                    <w:jc w:val="both"/>
                  </w:pPr>
                  <w:r>
                    <w:rPr>
                      <w:rFonts w:ascii="仿宋_GB2312" w:hAnsi="仿宋_GB2312" w:cs="仿宋_GB2312" w:eastAsia="仿宋_GB2312"/>
                      <w:sz w:val="24"/>
                    </w:rPr>
                    <w:t>2.3.2.2.</w:t>
                  </w:r>
                  <w:r>
                    <w:rPr>
                      <w:rFonts w:ascii="仿宋_GB2312" w:hAnsi="仿宋_GB2312" w:cs="仿宋_GB2312" w:eastAsia="仿宋_GB2312"/>
                      <w:sz w:val="24"/>
                    </w:rPr>
                    <w:t xml:space="preserve">管理端主要功能  </w:t>
                  </w:r>
                </w:p>
                <w:p>
                  <w:pPr>
                    <w:pStyle w:val="null3"/>
                    <w:jc w:val="both"/>
                  </w:pPr>
                  <w:r>
                    <w:rPr>
                      <w:rFonts w:ascii="仿宋_GB2312" w:hAnsi="仿宋_GB2312" w:cs="仿宋_GB2312" w:eastAsia="仿宋_GB2312"/>
                      <w:sz w:val="24"/>
                    </w:rPr>
                    <w:t>2.3.2.2.1.</w:t>
                  </w:r>
                  <w:r>
                    <w:rPr>
                      <w:rFonts w:ascii="仿宋_GB2312" w:hAnsi="仿宋_GB2312" w:cs="仿宋_GB2312" w:eastAsia="仿宋_GB2312"/>
                      <w:sz w:val="24"/>
                    </w:rPr>
                    <w:t>考试类型设置：可添加各种考试类型，以便分类统计查询。</w:t>
                  </w:r>
                </w:p>
                <w:p>
                  <w:pPr>
                    <w:pStyle w:val="null3"/>
                    <w:jc w:val="both"/>
                  </w:pPr>
                  <w:r>
                    <w:rPr>
                      <w:rFonts w:ascii="仿宋_GB2312" w:hAnsi="仿宋_GB2312" w:cs="仿宋_GB2312" w:eastAsia="仿宋_GB2312"/>
                      <w:sz w:val="24"/>
                    </w:rPr>
                    <w:t>2.3.2.2.2.</w:t>
                  </w:r>
                  <w:r>
                    <w:rPr>
                      <w:rFonts w:ascii="仿宋_GB2312" w:hAnsi="仿宋_GB2312" w:cs="仿宋_GB2312" w:eastAsia="仿宋_GB2312"/>
                      <w:sz w:val="24"/>
                    </w:rPr>
                    <w:t>题库管理：自建题库并进行分类，可以设置开放试题比例。</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西医辅助诊疗功能</w:t>
                  </w:r>
                  <w:r>
                    <w:rPr>
                      <w:rFonts w:ascii="仿宋_GB2312" w:hAnsi="仿宋_GB2312" w:cs="仿宋_GB2312" w:eastAsia="仿宋_GB2312"/>
                      <w:sz w:val="24"/>
                      <w:b/>
                    </w:rPr>
                    <w:t>（进行演示）</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 xml:space="preserve">要求能实现以主要症状为切入点、通过病史、症状等自主选择，通过电脑职能诊断疾病，并给出可能需要的临床检查 </w:t>
                  </w:r>
                </w:p>
                <w:p>
                  <w:pPr>
                    <w:pStyle w:val="null3"/>
                    <w:jc w:val="both"/>
                  </w:pPr>
                  <w:r>
                    <w:rPr>
                      <w:rFonts w:ascii="仿宋_GB2312" w:hAnsi="仿宋_GB2312" w:cs="仿宋_GB2312" w:eastAsia="仿宋_GB2312"/>
                      <w:sz w:val="24"/>
                    </w:rPr>
                    <w:t>2.4.1</w:t>
                  </w:r>
                  <w:r>
                    <w:rPr>
                      <w:rFonts w:ascii="仿宋_GB2312" w:hAnsi="仿宋_GB2312" w:cs="仿宋_GB2312" w:eastAsia="仿宋_GB2312"/>
                      <w:sz w:val="24"/>
                    </w:rPr>
                    <w:t>需包含临床各个系统常见症状≥300种，收集常见疾病≥4000种、与各种症状和疾病相关临床表现数据≥200万条。</w:t>
                  </w:r>
                </w:p>
                <w:p>
                  <w:pPr>
                    <w:pStyle w:val="null3"/>
                    <w:jc w:val="both"/>
                  </w:pPr>
                  <w:r>
                    <w:rPr>
                      <w:rFonts w:ascii="仿宋_GB2312" w:hAnsi="仿宋_GB2312" w:cs="仿宋_GB2312" w:eastAsia="仿宋_GB2312"/>
                      <w:sz w:val="24"/>
                    </w:rPr>
                    <w:t>2.4.2</w:t>
                  </w:r>
                  <w:r>
                    <w:rPr>
                      <w:rFonts w:ascii="仿宋_GB2312" w:hAnsi="仿宋_GB2312" w:cs="仿宋_GB2312" w:eastAsia="仿宋_GB2312"/>
                      <w:sz w:val="24"/>
                    </w:rPr>
                    <w:t>通过输入病人信息、选择主要症状、开始问诊、查看问诊结果和治疗方案等步骤实现疾病的辅助诊疗。</w:t>
                  </w:r>
                </w:p>
                <w:p>
                  <w:pPr>
                    <w:pStyle w:val="null3"/>
                    <w:jc w:val="both"/>
                  </w:pPr>
                  <w:r>
                    <w:rPr>
                      <w:rFonts w:ascii="仿宋_GB2312" w:hAnsi="仿宋_GB2312" w:cs="仿宋_GB2312" w:eastAsia="仿宋_GB2312"/>
                      <w:sz w:val="24"/>
                    </w:rPr>
                    <w:t>2.4.3</w:t>
                  </w:r>
                  <w:r>
                    <w:rPr>
                      <w:rFonts w:ascii="仿宋_GB2312" w:hAnsi="仿宋_GB2312" w:cs="仿宋_GB2312" w:eastAsia="仿宋_GB2312"/>
                      <w:sz w:val="24"/>
                    </w:rPr>
                    <w:t>可以随时查看自己的诊疗记录。</w:t>
                  </w:r>
                </w:p>
                <w:p>
                  <w:pPr>
                    <w:pStyle w:val="null3"/>
                    <w:jc w:val="both"/>
                  </w:pPr>
                  <w:r>
                    <w:rPr>
                      <w:rFonts w:ascii="仿宋_GB2312" w:hAnsi="仿宋_GB2312" w:cs="仿宋_GB2312" w:eastAsia="仿宋_GB2312"/>
                      <w:sz w:val="24"/>
                    </w:rPr>
                    <w:t>2.4.4</w:t>
                  </w:r>
                  <w:r>
                    <w:rPr>
                      <w:rFonts w:ascii="仿宋_GB2312" w:hAnsi="仿宋_GB2312" w:cs="仿宋_GB2312" w:eastAsia="仿宋_GB2312"/>
                      <w:sz w:val="24"/>
                    </w:rPr>
                    <w:t>管理人员可以查看所有的诊疗记录和使用情况。</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中医辅助诊疗功能</w:t>
                  </w:r>
                  <w:r>
                    <w:rPr>
                      <w:rFonts w:ascii="仿宋_GB2312" w:hAnsi="仿宋_GB2312" w:cs="仿宋_GB2312" w:eastAsia="仿宋_GB2312"/>
                      <w:sz w:val="24"/>
                      <w:b/>
                    </w:rPr>
                    <w:t>（进行演示）</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 xml:space="preserve">要求能实现以主要症状为切入点、通过病史、症状等自主选择，通过电脑智能诊断出疾病，并给出治疗方案和药方   </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需包含临床症状≥700种、按内科、外科、妇科、儿科等临床科室分类。每种症状有概念和典籍详情描述。收集常见疾病≥2500种、与各种症状和疾病相关临床表现数据≥100万条。</w:t>
                  </w:r>
                </w:p>
                <w:p>
                  <w:pPr>
                    <w:pStyle w:val="null3"/>
                    <w:jc w:val="both"/>
                  </w:pPr>
                  <w:r>
                    <w:rPr>
                      <w:rFonts w:ascii="仿宋_GB2312" w:hAnsi="仿宋_GB2312" w:cs="仿宋_GB2312" w:eastAsia="仿宋_GB2312"/>
                      <w:sz w:val="24"/>
                    </w:rPr>
                    <w:t>2.5.2</w:t>
                  </w:r>
                  <w:r>
                    <w:rPr>
                      <w:rFonts w:ascii="仿宋_GB2312" w:hAnsi="仿宋_GB2312" w:cs="仿宋_GB2312" w:eastAsia="仿宋_GB2312"/>
                      <w:sz w:val="24"/>
                    </w:rPr>
                    <w:t>通过输入病人信息、选择主要症状、开始问诊、查看问诊结果和治疗方案等步骤实现疾病的辅助诊疗。</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可以随时查看自己的诊疗记录。</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管理人员可以查看所有的诊疗记录和使用情况。</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配置：</w:t>
                  </w:r>
                  <w:r>
                    <w:rPr>
                      <w:rFonts w:ascii="仿宋_GB2312" w:hAnsi="仿宋_GB2312" w:cs="仿宋_GB2312" w:eastAsia="仿宋_GB2312"/>
                      <w:sz w:val="24"/>
                    </w:rPr>
                    <w:t>模拟人考评系统1套。</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421"/>
                  <w:tcBorders>
                    <w:top w:val="none" w:color="000000" w:sz="4"/>
                    <w:left w:val="double" w:color="000000" w:sz="12"/>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器械柜</w:t>
                  </w:r>
                </w:p>
              </w:tc>
              <w:tc>
                <w:tcPr>
                  <w:tcW w:type="dxa" w:w="18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不锈钢材质，参考尺寸：≥1800mm*900mm*400mm</w:t>
                  </w:r>
                  <w:r>
                    <w:rPr>
                      <w:rFonts w:ascii="仿宋_GB2312" w:hAnsi="仿宋_GB2312" w:cs="仿宋_GB2312" w:eastAsia="仿宋_GB2312"/>
                      <w:sz w:val="24"/>
                    </w:rPr>
                    <w:t>，承重≥200KG</w:t>
                  </w:r>
                </w:p>
              </w:tc>
              <w:tc>
                <w:tcPr>
                  <w:tcW w:type="dxa" w:w="251"/>
                  <w:tcBorders>
                    <w:top w:val="none" w:color="000000" w:sz="4"/>
                    <w:left w:val="none" w:color="000000" w:sz="4"/>
                    <w:bottom w:val="single" w:color="000000" w:sz="4"/>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421"/>
                  <w:tcBorders>
                    <w:top w:val="none" w:color="000000" w:sz="4"/>
                    <w:left w:val="double" w:color="000000" w:sz="12"/>
                    <w:bottom w:val="double" w:color="000000" w:sz="12"/>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试验台</w:t>
                  </w:r>
                </w:p>
              </w:tc>
              <w:tc>
                <w:tcPr>
                  <w:tcW w:type="dxa" w:w="1875"/>
                  <w:gridSpan w:val="2"/>
                  <w:tcBorders>
                    <w:top w:val="non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耐腐蚀材质，参考尺寸：≥1800 mm*750 mm*850mm</w:t>
                  </w:r>
                </w:p>
              </w:tc>
              <w:tc>
                <w:tcPr>
                  <w:tcW w:type="dxa" w:w="251"/>
                  <w:tcBorders>
                    <w:top w:val="none" w:color="000000" w:sz="4"/>
                    <w:left w:val="none" w:color="000000" w:sz="4"/>
                    <w:bottom w:val="double" w:color="000000" w:sz="12"/>
                    <w:right w:val="double" w:color="000000" w:sz="12"/>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备注：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投标文件递交截止时间：同在线递交电子投标文件截止时间一致；线下纸质投标文件递交地点：西安市雁展路1111号莱安中心T6-15层。如需邮寄投标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5.投标人资格证明文件.docx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5.投标人资格证明文件.docx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5.投标人资格证明文件.docx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8.保证金交纳凭证保函.docx 4.商务条款响应说明.docx 监狱企业的证明文件 6.投标方案说明.docx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5.投标人资格证明文件.docx 2.分项报价表.docx 附件-节能产品政府采购品目清单.docx 中小企业声明函 1.开标一览表（报价表）.docx 投标函 残疾人福利性单位声明函 标的清单 投标文件封面 3.技术指标偏差表.docx 7.投标人承诺书.docx 8.保证金交纳凭证保函.docx 4.商务条款响应说明.docx 监狱企业的证明文件 6.投标方案说明.docx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8.保证金交纳凭证保函.docx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5.投标人资格证明文件.docx 2.分项报价表.docx 投标函 标的清单 3.技术指标偏差表.docx 7.投标人承诺书.docx 4.商务条款响应说明.docx 6.投标方案说明.docx 1.开标一览表（报价表）.docx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根据投标人对所投产品技术参数的响应情况进行评审：完全符合、响应招标文件要求，没有负偏离计26分；“▲”号参数为重要技术指标，每负偏离一项扣2分，非“▲”号参数每负偏离一项扣0.5分。扣完为止。 备注： 1、技术参数中“进行演示”项不计入评分。 2、“▲”项须提供佐证材料，否则视为负偏离，佐证材料包括但不限于产品技术说明或功能截图或检测报告或产品彩页等。</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1、完全满足招标文件要求，无瑕疵计4分； 2、存在1处瑕疵计3分； 3、存在2处瑕疵计2分； 4、存在3处瑕疵计1分； 5、未提供或内容存在4处瑕疵计0分。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投标人针对本项目有具体的供货组织安排，详细的人员、财力调配、运输、派送措施及设备到货后验收时的重点等实施方案。 1、完全满足招标文件要求，无瑕疵计4分； 2、存在1处瑕疵计3分； 3、存在2处瑕疵计2分； 4、存在3处瑕疵计1分； 5、未提供或内容存在4处瑕疵计0分。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提供所投产品合法来源渠道证明文件（包括但不限于销售协议或代理协议或原厂授权等），每提供1个设备计0.5分，满分2分，未提供不计分。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产品功能演示</w:t>
            </w:r>
          </w:p>
        </w:tc>
        <w:tc>
          <w:tcPr>
            <w:tcW w:type="dxa" w:w="2492"/>
          </w:tcPr>
          <w:p>
            <w:pPr>
              <w:pStyle w:val="null3"/>
            </w:pPr>
            <w:r>
              <w:rPr>
                <w:rFonts w:ascii="仿宋_GB2312" w:hAnsi="仿宋_GB2312" w:cs="仿宋_GB2312" w:eastAsia="仿宋_GB2312"/>
              </w:rPr>
              <w:t>投标人对设备5、设备6的以下功能进行演示（具体演示要求详见招标文件第三部分3.3技术要求）： 演示项1（1分）：设备5：2.2.1.虚拟病人系统。 演示项2（1分）：设备5：2.3.3.②进阶模式。 演示项3（1分）：设备5：2.3.3.④作业模式。 演示项4（1分）：设备5：2.4.4②支持实验室检查报告显示。 演示项5（8分）：设备6：2.4西医辅助诊疗功能（演示2.4.1-2.4.4项功能）。 演示项6（8分）：设备6：2.5中医辅助诊疗功能（演示2.5.1-2.5.4项功能）。 评审标准： 1、1-4项功能演示完全满足采购需求每项计1分； 2、5-6项功能演示完全满足采购需求每项计8分；（西医辅助诊疗功能、中医辅助诊疗功能需满足与考评系统为同一平台管理，否则不计分。） 3、每项功能演示与要求不符或未演示的不计分。 备注： 1、投标人演示功能需现场部署设备搭建真实系统环境演示（动态演示），demo或PPT、视频演示（静态演示）计0分。 2、投标人自行提供演示所需设备（转换接口自备）及网络环境，演示时长不超过15分钟（不含提问及解答时间）。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投标人提供2024年1月1日至今（以合同签订日期为准）类似项目业绩合同，每提供一份计1分，满分2分。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一、售后服务机构健全，具有本地化履约服务能力的计1分。 二、投标人针对本项目有明确的售后服务措施，项目质保期内提供包括但不限于售后服务内容、服务流程、各类故障解决响应时间、服务方式等内容：售后服务、保障体系及措施完善，可提供现场技术支持。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详见附件：1.开标一览表（报价表）.docx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详见附件：3.技术指标偏差表.docx</w:t>
      </w:r>
    </w:p>
    <w:p>
      <w:pPr>
        <w:pStyle w:val="null3"/>
        <w:ind w:firstLine="960"/>
      </w:pPr>
      <w:r>
        <w:rPr>
          <w:rFonts w:ascii="仿宋_GB2312" w:hAnsi="仿宋_GB2312" w:cs="仿宋_GB2312" w:eastAsia="仿宋_GB2312"/>
        </w:rPr>
        <w:t>详见附件：4.商务条款响应说明.docx</w:t>
      </w:r>
    </w:p>
    <w:p>
      <w:pPr>
        <w:pStyle w:val="null3"/>
        <w:ind w:firstLine="960"/>
      </w:pPr>
      <w:r>
        <w:rPr>
          <w:rFonts w:ascii="仿宋_GB2312" w:hAnsi="仿宋_GB2312" w:cs="仿宋_GB2312" w:eastAsia="仿宋_GB2312"/>
        </w:rPr>
        <w:t>详见附件：5.投标人资格证明文件.docx</w:t>
      </w:r>
    </w:p>
    <w:p>
      <w:pPr>
        <w:pStyle w:val="null3"/>
        <w:ind w:firstLine="960"/>
      </w:pPr>
      <w:r>
        <w:rPr>
          <w:rFonts w:ascii="仿宋_GB2312" w:hAnsi="仿宋_GB2312" w:cs="仿宋_GB2312" w:eastAsia="仿宋_GB2312"/>
        </w:rPr>
        <w:t>详见附件：6.投标方案说明.docx</w:t>
      </w:r>
    </w:p>
    <w:p>
      <w:pPr>
        <w:pStyle w:val="null3"/>
        <w:ind w:firstLine="960"/>
      </w:pPr>
      <w:r>
        <w:rPr>
          <w:rFonts w:ascii="仿宋_GB2312" w:hAnsi="仿宋_GB2312" w:cs="仿宋_GB2312" w:eastAsia="仿宋_GB2312"/>
        </w:rPr>
        <w:t>详见附件：7.投标人承诺书.docx</w:t>
      </w:r>
    </w:p>
    <w:p>
      <w:pPr>
        <w:pStyle w:val="null3"/>
        <w:ind w:firstLine="960"/>
      </w:pPr>
      <w:r>
        <w:rPr>
          <w:rFonts w:ascii="仿宋_GB2312" w:hAnsi="仿宋_GB2312" w:cs="仿宋_GB2312" w:eastAsia="仿宋_GB2312"/>
        </w:rPr>
        <w:t>详见附件：8.保证金交纳凭证保函.docx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