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版本号：GR25-ZB-05620250828001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2024年电磁兼容检测技术能力提升装备项目（十四）</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GR25-ZB-056</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2024年电磁兼容检测技术能力提升装备项目（十四）</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GR25-ZB-056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2024年电磁兼容检测技术能力提升装备项目（十四）</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陕西省计量科学研究院2024年电磁兼容检测技术能力提升装备项目（十四）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采购包1（2024年电磁兼容检测技术能力提升装备项目（十四））：属于专门面向中小企业采购。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开户银行：兴业银行股份有限公司西安未央路支行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代理服务费收费标准：本项目采购代理服务费以采购项目的中标金额作为收费基数，按照国家计委（计价格【2002】1980号）《招标代理服务收费管理暂行办法》规定的货物类收费标准收取 。</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采购2024年电磁兼容检测技术能力提升装备项目（十四）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2024</w:t>
            </w:r>
            <w:r>
              <w:rPr>
                <w:rFonts w:ascii="仿宋_GB2312" w:hAnsi="仿宋_GB2312" w:cs="仿宋_GB2312" w:eastAsia="仿宋_GB2312"/>
                <w:sz w:val="30"/>
                <w:b/>
              </w:rPr>
              <w:t>年电磁兼容检测技术能力提升装备项目（十四）</w:t>
            </w:r>
          </w:p>
          <w:p>
            <w:pPr>
              <w:pStyle w:val="null3"/>
              <w:jc w:val="center"/>
            </w:pP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244"/>
              <w:gridCol w:w="681"/>
              <w:gridCol w:w="212"/>
              <w:gridCol w:w="893"/>
              <w:gridCol w:w="298"/>
              <w:gridCol w:w="226"/>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电磁兼容检测能力技术改造</w:t>
                  </w:r>
                  <w:r>
                    <w:rPr>
                      <w:rFonts w:ascii="仿宋_GB2312" w:hAnsi="仿宋_GB2312" w:cs="仿宋_GB2312" w:eastAsia="仿宋_GB2312"/>
                      <w:sz w:val="21"/>
                    </w:rPr>
                    <w:t>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10m法电波暗室光伏储能产品检测环境升级改造</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w:t>
            </w:r>
            <w:r>
              <w:rPr>
                <w:rFonts w:ascii="仿宋_GB2312" w:hAnsi="仿宋_GB2312" w:cs="仿宋_GB2312" w:eastAsia="仿宋_GB2312"/>
                <w:sz w:val="24"/>
                <w:b/>
              </w:rPr>
              <w:t>序号</w:t>
            </w:r>
            <w:r>
              <w:rPr>
                <w:rFonts w:ascii="仿宋_GB2312" w:hAnsi="仿宋_GB2312" w:cs="仿宋_GB2312" w:eastAsia="仿宋_GB2312"/>
                <w:sz w:val="24"/>
                <w:b/>
              </w:rPr>
              <w:t>一</w:t>
            </w:r>
            <w:r>
              <w:rPr>
                <w:rFonts w:ascii="仿宋_GB2312" w:hAnsi="仿宋_GB2312" w:cs="仿宋_GB2312" w:eastAsia="仿宋_GB2312"/>
                <w:sz w:val="21"/>
                <w:b/>
              </w:rPr>
              <w:t xml:space="preserve">  </w:t>
            </w:r>
            <w:r>
              <w:rPr>
                <w:rFonts w:ascii="仿宋_GB2312" w:hAnsi="仿宋_GB2312" w:cs="仿宋_GB2312" w:eastAsia="仿宋_GB2312"/>
                <w:sz w:val="24"/>
                <w:b/>
              </w:rPr>
              <w:t>电磁兼容检测能力技术改造</w:t>
            </w:r>
            <w:r>
              <w:rPr>
                <w:rFonts w:ascii="仿宋_GB2312" w:hAnsi="仿宋_GB2312" w:cs="仿宋_GB2312" w:eastAsia="仿宋_GB2312"/>
                <w:sz w:val="24"/>
                <w:b/>
              </w:rPr>
              <w:t>3</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10m法电波暗室光伏储能产品检测环境升级改造</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三相人工电源网络</w:t>
            </w:r>
            <w:r>
              <w:rPr>
                <w:rFonts w:ascii="仿宋_GB2312" w:hAnsi="仿宋_GB2312" w:cs="仿宋_GB2312" w:eastAsia="仿宋_GB2312"/>
                <w:sz w:val="21"/>
              </w:rPr>
              <w:t xml:space="preserve">  </w:t>
            </w:r>
            <w:r>
              <w:rPr>
                <w:rFonts w:ascii="仿宋_GB2312" w:hAnsi="仿宋_GB2312" w:cs="仿宋_GB2312" w:eastAsia="仿宋_GB2312"/>
                <w:sz w:val="21"/>
              </w:rPr>
              <w:t>数量：</w:t>
            </w:r>
            <w:r>
              <w:rPr>
                <w:rFonts w:ascii="仿宋_GB2312" w:hAnsi="仿宋_GB2312" w:cs="仿宋_GB2312" w:eastAsia="仿宋_GB2312"/>
                <w:sz w:val="21"/>
              </w:rPr>
              <w:t>1台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频率范围：</w:t>
            </w:r>
            <w:r>
              <w:rPr>
                <w:rFonts w:ascii="仿宋_GB2312" w:hAnsi="仿宋_GB2312" w:cs="仿宋_GB2312" w:eastAsia="仿宋_GB2312"/>
                <w:sz w:val="21"/>
              </w:rPr>
              <w:t>150kHz</w:t>
            </w:r>
            <w:r>
              <w:rPr>
                <w:rFonts w:ascii="仿宋_GB2312" w:hAnsi="仿宋_GB2312" w:cs="仿宋_GB2312" w:eastAsia="仿宋_GB2312"/>
                <w:sz w:val="21"/>
              </w:rPr>
              <w:t>～</w:t>
            </w:r>
            <w:r>
              <w:rPr>
                <w:rFonts w:ascii="仿宋_GB2312" w:hAnsi="仿宋_GB2312" w:cs="仿宋_GB2312" w:eastAsia="仿宋_GB2312"/>
                <w:sz w:val="21"/>
              </w:rPr>
              <w:t>30MHz，</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阻抗值：</w:t>
            </w:r>
            <w:r>
              <w:rPr>
                <w:rFonts w:ascii="仿宋_GB2312" w:hAnsi="仿宋_GB2312" w:cs="仿宋_GB2312" w:eastAsia="仿宋_GB2312"/>
                <w:sz w:val="21"/>
              </w:rPr>
              <w:t>50</w:t>
            </w:r>
            <w:r>
              <w:rPr>
                <w:rFonts w:ascii="仿宋_GB2312" w:hAnsi="仿宋_GB2312" w:cs="仿宋_GB2312" w:eastAsia="仿宋_GB2312"/>
                <w:sz w:val="21"/>
              </w:rPr>
              <w:t>μ</w:t>
            </w:r>
            <w:r>
              <w:rPr>
                <w:rFonts w:ascii="仿宋_GB2312" w:hAnsi="仿宋_GB2312" w:cs="仿宋_GB2312" w:eastAsia="仿宋_GB2312"/>
                <w:sz w:val="21"/>
              </w:rPr>
              <w:t>H/50</w:t>
            </w:r>
            <w:r>
              <w:rPr>
                <w:rFonts w:ascii="仿宋_GB2312" w:hAnsi="仿宋_GB2312" w:cs="仿宋_GB2312" w:eastAsia="仿宋_GB2312"/>
                <w:sz w:val="21"/>
              </w:rPr>
              <w:t>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电压：三相</w:t>
            </w:r>
            <w:r>
              <w:rPr>
                <w:rFonts w:ascii="仿宋_GB2312" w:hAnsi="仿宋_GB2312" w:cs="仿宋_GB2312" w:eastAsia="仿宋_GB2312"/>
                <w:sz w:val="21"/>
              </w:rPr>
              <w:t>400A，耐压：570VAC（线-中线电压）/1000VAC（线-线电压）；★</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翼型连接器，内置限幅器，符合</w:t>
            </w:r>
            <w:r>
              <w:rPr>
                <w:rFonts w:ascii="仿宋_GB2312" w:hAnsi="仿宋_GB2312" w:cs="仿宋_GB2312" w:eastAsia="仿宋_GB2312"/>
                <w:sz w:val="21"/>
              </w:rPr>
              <w:t>CISPR 16-1-2，可由RS接收机控制；★</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提供省级或国家级法定计量检定机构出具的计量溯源证书；</w:t>
            </w:r>
          </w:p>
          <w:p>
            <w:pPr>
              <w:pStyle w:val="null3"/>
              <w:jc w:val="left"/>
            </w:pPr>
            <w:r>
              <w:rPr>
                <w:rFonts w:ascii="仿宋_GB2312" w:hAnsi="仿宋_GB2312" w:cs="仿宋_GB2312" w:eastAsia="仿宋_GB2312"/>
                <w:sz w:val="21"/>
              </w:rPr>
              <w:t>（二）、直流</w:t>
            </w:r>
            <w:r>
              <w:rPr>
                <w:rFonts w:ascii="仿宋_GB2312" w:hAnsi="仿宋_GB2312" w:cs="仿宋_GB2312" w:eastAsia="仿宋_GB2312"/>
                <w:sz w:val="21"/>
              </w:rPr>
              <w:t>LISN  数量：1台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CISPR11:2015 的PVDC LISN要求</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频率范围：</w:t>
            </w:r>
            <w:r>
              <w:rPr>
                <w:rFonts w:ascii="仿宋_GB2312" w:hAnsi="仿宋_GB2312" w:cs="仿宋_GB2312" w:eastAsia="仿宋_GB2312"/>
                <w:sz w:val="21"/>
              </w:rPr>
              <w:t>150kHz</w:t>
            </w:r>
            <w:r>
              <w:rPr>
                <w:rFonts w:ascii="仿宋_GB2312" w:hAnsi="仿宋_GB2312" w:cs="仿宋_GB2312" w:eastAsia="仿宋_GB2312"/>
                <w:sz w:val="21"/>
              </w:rPr>
              <w:t>～</w:t>
            </w:r>
            <w:r>
              <w:rPr>
                <w:rFonts w:ascii="仿宋_GB2312" w:hAnsi="仿宋_GB2312" w:cs="仿宋_GB2312" w:eastAsia="仿宋_GB2312"/>
                <w:sz w:val="21"/>
              </w:rPr>
              <w:t>30MHz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最大电流：连续</w:t>
            </w:r>
            <w:r>
              <w:rPr>
                <w:rFonts w:ascii="仿宋_GB2312" w:hAnsi="仿宋_GB2312" w:cs="仿宋_GB2312" w:eastAsia="仿宋_GB2312"/>
                <w:sz w:val="21"/>
              </w:rPr>
              <w:t>400A，短时500A；</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最大电压（</w:t>
            </w:r>
            <w:r>
              <w:rPr>
                <w:rFonts w:ascii="仿宋_GB2312" w:hAnsi="仿宋_GB2312" w:cs="仿宋_GB2312" w:eastAsia="仿宋_GB2312"/>
                <w:sz w:val="21"/>
              </w:rPr>
              <w:t>DC）: 1500V;</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共模阻抗（模式开关</w:t>
            </w:r>
            <w:r>
              <w:rPr>
                <w:rFonts w:ascii="仿宋_GB2312" w:hAnsi="仿宋_GB2312" w:cs="仿宋_GB2312" w:eastAsia="仿宋_GB2312"/>
                <w:sz w:val="21"/>
              </w:rPr>
              <w:t>CM，A或B）：(150±30) Ω；</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差模阻抗（模式开关</w:t>
            </w:r>
            <w:r>
              <w:rPr>
                <w:rFonts w:ascii="仿宋_GB2312" w:hAnsi="仿宋_GB2312" w:cs="仿宋_GB2312" w:eastAsia="仿宋_GB2312"/>
                <w:sz w:val="21"/>
              </w:rPr>
              <w:t>DM）：(150±30) Ω；</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测量端口的分压系数：典型值</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3dB；</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内置远程控制接口，可由</w:t>
            </w:r>
            <w:r>
              <w:rPr>
                <w:rFonts w:ascii="仿宋_GB2312" w:hAnsi="仿宋_GB2312" w:cs="仿宋_GB2312" w:eastAsia="仿宋_GB2312"/>
                <w:sz w:val="21"/>
              </w:rPr>
              <w:t>RS接收机控制； ★</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提供省级或国家级法定计量检定机构出具的计量溯源证书；</w:t>
            </w:r>
          </w:p>
          <w:p>
            <w:pPr>
              <w:pStyle w:val="null3"/>
              <w:jc w:val="left"/>
            </w:pPr>
            <w:r>
              <w:rPr>
                <w:rFonts w:ascii="仿宋_GB2312" w:hAnsi="仿宋_GB2312" w:cs="仿宋_GB2312" w:eastAsia="仿宋_GB2312"/>
                <w:sz w:val="21"/>
              </w:rPr>
              <w:t>（三）、直流</w:t>
            </w:r>
            <w:r>
              <w:rPr>
                <w:rFonts w:ascii="仿宋_GB2312" w:hAnsi="仿宋_GB2312" w:cs="仿宋_GB2312" w:eastAsia="仿宋_GB2312"/>
                <w:sz w:val="21"/>
              </w:rPr>
              <w:t>LISN  数量：1台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CISPR 25</w:t>
            </w:r>
            <w:r>
              <w:rPr>
                <w:rFonts w:ascii="仿宋_GB2312" w:hAnsi="仿宋_GB2312" w:cs="仿宋_GB2312" w:eastAsia="仿宋_GB2312"/>
                <w:sz w:val="21"/>
              </w:rPr>
              <w:t>标准要求</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频率范围：</w:t>
            </w:r>
            <w:r>
              <w:rPr>
                <w:rFonts w:ascii="仿宋_GB2312" w:hAnsi="仿宋_GB2312" w:cs="仿宋_GB2312" w:eastAsia="仿宋_GB2312"/>
                <w:sz w:val="21"/>
              </w:rPr>
              <w:t>150kHz～30MHz;</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阻抗：</w:t>
            </w:r>
            <w:r>
              <w:rPr>
                <w:rFonts w:ascii="仿宋_GB2312" w:hAnsi="仿宋_GB2312" w:cs="仿宋_GB2312" w:eastAsia="仿宋_GB2312"/>
                <w:sz w:val="21"/>
              </w:rPr>
              <w:t>5μH//50Ω</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额定电流：不低于</w:t>
            </w:r>
            <w:r>
              <w:rPr>
                <w:rFonts w:ascii="仿宋_GB2312" w:hAnsi="仿宋_GB2312" w:cs="仿宋_GB2312" w:eastAsia="仿宋_GB2312"/>
                <w:sz w:val="21"/>
              </w:rPr>
              <w:t>250A</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额定电压：不低于</w:t>
            </w:r>
            <w:r>
              <w:rPr>
                <w:rFonts w:ascii="仿宋_GB2312" w:hAnsi="仿宋_GB2312" w:cs="仿宋_GB2312" w:eastAsia="仿宋_GB2312"/>
                <w:sz w:val="21"/>
              </w:rPr>
              <w:t>1500VDC</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满足汽车电子</w:t>
            </w:r>
            <w:r>
              <w:rPr>
                <w:rFonts w:ascii="仿宋_GB2312" w:hAnsi="仿宋_GB2312" w:cs="仿宋_GB2312" w:eastAsia="仿宋_GB2312"/>
                <w:sz w:val="21"/>
              </w:rPr>
              <w:t>CISPR 25测试标准，2线HV-AN，</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全屏蔽设计，</w:t>
            </w:r>
            <w:r>
              <w:rPr>
                <w:rFonts w:ascii="仿宋_GB2312" w:hAnsi="仿宋_GB2312" w:cs="仿宋_GB2312" w:eastAsia="仿宋_GB2312"/>
                <w:sz w:val="21"/>
              </w:rPr>
              <w:t>HV+和HV-相互屏蔽</w:t>
            </w:r>
            <w:r>
              <w:rPr>
                <w:rFonts w:ascii="仿宋_GB2312" w:hAnsi="仿宋_GB2312" w:cs="仿宋_GB2312" w:eastAsia="仿宋_GB2312"/>
              </w:rPr>
              <w:t xml:space="preserve">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配置连接到电动汽车</w:t>
            </w:r>
            <w:r>
              <w:rPr>
                <w:rFonts w:ascii="仿宋_GB2312" w:hAnsi="仿宋_GB2312" w:cs="仿宋_GB2312" w:eastAsia="仿宋_GB2312"/>
                <w:sz w:val="21"/>
              </w:rPr>
              <w:t>DC</w:t>
            </w:r>
            <w:r>
              <w:rPr>
                <w:rFonts w:ascii="仿宋_GB2312" w:hAnsi="仿宋_GB2312" w:cs="仿宋_GB2312" w:eastAsia="仿宋_GB2312"/>
                <w:sz w:val="21"/>
              </w:rPr>
              <w:t>充电车端模拟器的高压快插屏蔽线束</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提供省级或国家级法定计量检定机构出具的计量溯源证书；</w:t>
            </w:r>
          </w:p>
          <w:p>
            <w:pPr>
              <w:pStyle w:val="null3"/>
              <w:jc w:val="left"/>
            </w:pPr>
            <w:r>
              <w:rPr>
                <w:rFonts w:ascii="仿宋_GB2312" w:hAnsi="仿宋_GB2312" w:cs="仿宋_GB2312" w:eastAsia="仿宋_GB2312"/>
                <w:sz w:val="21"/>
              </w:rPr>
              <w:t>（四）、交流</w:t>
            </w:r>
            <w:r>
              <w:rPr>
                <w:rFonts w:ascii="仿宋_GB2312" w:hAnsi="仿宋_GB2312" w:cs="仿宋_GB2312" w:eastAsia="仿宋_GB2312"/>
                <w:sz w:val="21"/>
              </w:rPr>
              <w:t xml:space="preserve">LISN  数量：1台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频率范围：</w:t>
            </w:r>
            <w:r>
              <w:rPr>
                <w:rFonts w:ascii="仿宋_GB2312" w:hAnsi="仿宋_GB2312" w:cs="仿宋_GB2312" w:eastAsia="仿宋_GB2312"/>
                <w:sz w:val="21"/>
              </w:rPr>
              <w:t>150kHz～30MHz，</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阻抗：</w:t>
            </w:r>
            <w:r>
              <w:rPr>
                <w:rFonts w:ascii="仿宋_GB2312" w:hAnsi="仿宋_GB2312" w:cs="仿宋_GB2312" w:eastAsia="仿宋_GB2312"/>
                <w:sz w:val="21"/>
              </w:rPr>
              <w:t>50μH/50Ω，</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电压电流，</w:t>
            </w:r>
            <w:r>
              <w:rPr>
                <w:rFonts w:ascii="仿宋_GB2312" w:hAnsi="仿宋_GB2312" w:cs="仿宋_GB2312" w:eastAsia="仿宋_GB2312"/>
                <w:sz w:val="21"/>
              </w:rPr>
              <w:t>400V/700VAC，1000VDC，三相100A；</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高压屏蔽快插连接器，符合</w:t>
            </w:r>
            <w:r>
              <w:rPr>
                <w:rFonts w:ascii="仿宋_GB2312" w:hAnsi="仿宋_GB2312" w:cs="仿宋_GB2312" w:eastAsia="仿宋_GB2312"/>
                <w:sz w:val="21"/>
              </w:rPr>
              <w:t>CISPR 16-1-2，可由RS接收机控制； ★</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要求含光纤接口远程控制切换功能；</w:t>
            </w:r>
            <w:r>
              <w:rPr>
                <w:rFonts w:ascii="仿宋_GB2312" w:hAnsi="仿宋_GB2312" w:cs="仿宋_GB2312" w:eastAsia="仿宋_GB2312"/>
                <w:sz w:val="21"/>
              </w:rPr>
              <w:t>★</w:t>
            </w:r>
          </w:p>
          <w:p>
            <w:pPr>
              <w:pStyle w:val="null3"/>
              <w:spacing w:after="165"/>
              <w:jc w:val="left"/>
            </w:pPr>
            <w:r>
              <w:rPr>
                <w:rFonts w:ascii="仿宋_GB2312" w:hAnsi="仿宋_GB2312" w:cs="仿宋_GB2312" w:eastAsia="仿宋_GB2312"/>
                <w:sz w:val="21"/>
              </w:rPr>
              <w:t>7.</w:t>
            </w:r>
            <w:r>
              <w:rPr>
                <w:rFonts w:ascii="仿宋_GB2312" w:hAnsi="仿宋_GB2312" w:cs="仿宋_GB2312" w:eastAsia="仿宋_GB2312"/>
                <w:sz w:val="21"/>
              </w:rPr>
              <w:t>提供省级或国家级法定计量检定机构出具的计量溯源证书；</w:t>
            </w:r>
          </w:p>
          <w:p>
            <w:pPr>
              <w:pStyle w:val="null3"/>
              <w:jc w:val="left"/>
            </w:pPr>
            <w:r>
              <w:rPr>
                <w:rFonts w:ascii="仿宋_GB2312" w:hAnsi="仿宋_GB2312" w:cs="仿宋_GB2312" w:eastAsia="仿宋_GB2312"/>
                <w:sz w:val="21"/>
              </w:rPr>
              <w:t>（五）、三相滤波器</w:t>
            </w:r>
            <w:r>
              <w:rPr>
                <w:rFonts w:ascii="仿宋_GB2312" w:hAnsi="仿宋_GB2312" w:cs="仿宋_GB2312" w:eastAsia="仿宋_GB2312"/>
                <w:sz w:val="21"/>
              </w:rPr>
              <w:t xml:space="preserve">  </w:t>
            </w:r>
            <w:r>
              <w:rPr>
                <w:rFonts w:ascii="仿宋_GB2312" w:hAnsi="仿宋_GB2312" w:cs="仿宋_GB2312" w:eastAsia="仿宋_GB2312"/>
                <w:sz w:val="21"/>
              </w:rPr>
              <w:t>数量：</w:t>
            </w:r>
            <w:r>
              <w:rPr>
                <w:rFonts w:ascii="仿宋_GB2312" w:hAnsi="仿宋_GB2312" w:cs="仿宋_GB2312" w:eastAsia="仿宋_GB2312"/>
                <w:sz w:val="21"/>
              </w:rPr>
              <w:t>1个</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1000V/AC/400A/三相低漏电源滤波器，带屏蔽功能；</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根据光伏储能产品特点，滤波器具备常规滤波和低漏电滤波两种模式；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滤波器安装后，不影响电波暗室的屏蔽效能。</w:t>
            </w:r>
          </w:p>
          <w:p>
            <w:pPr>
              <w:pStyle w:val="null3"/>
              <w:jc w:val="left"/>
            </w:pPr>
            <w:r>
              <w:rPr>
                <w:rFonts w:ascii="仿宋_GB2312" w:hAnsi="仿宋_GB2312" w:cs="仿宋_GB2312" w:eastAsia="仿宋_GB2312"/>
                <w:sz w:val="21"/>
              </w:rPr>
              <w:t>（六）、直流滤波器</w:t>
            </w:r>
            <w:r>
              <w:rPr>
                <w:rFonts w:ascii="仿宋_GB2312" w:hAnsi="仿宋_GB2312" w:cs="仿宋_GB2312" w:eastAsia="仿宋_GB2312"/>
                <w:sz w:val="21"/>
              </w:rPr>
              <w:t xml:space="preserve">  </w:t>
            </w:r>
            <w:r>
              <w:rPr>
                <w:rFonts w:ascii="仿宋_GB2312" w:hAnsi="仿宋_GB2312" w:cs="仿宋_GB2312" w:eastAsia="仿宋_GB2312"/>
                <w:sz w:val="21"/>
              </w:rPr>
              <w:t>数量：</w:t>
            </w:r>
            <w:r>
              <w:rPr>
                <w:rFonts w:ascii="仿宋_GB2312" w:hAnsi="仿宋_GB2312" w:cs="仿宋_GB2312" w:eastAsia="仿宋_GB2312"/>
                <w:sz w:val="21"/>
              </w:rPr>
              <w:t>1个</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2000V/DC/400A/直流低漏电源滤波器，带屏蔽功能；★</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具备常规滤波和低漏电滤波两种模式；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（七）、双向直流电源</w:t>
            </w:r>
            <w:r>
              <w:rPr>
                <w:rFonts w:ascii="仿宋_GB2312" w:hAnsi="仿宋_GB2312" w:cs="仿宋_GB2312" w:eastAsia="仿宋_GB2312"/>
                <w:sz w:val="21"/>
              </w:rPr>
              <w:t xml:space="preserve">  </w:t>
            </w:r>
            <w:r>
              <w:rPr>
                <w:rFonts w:ascii="仿宋_GB2312" w:hAnsi="仿宋_GB2312" w:cs="仿宋_GB2312" w:eastAsia="仿宋_GB2312"/>
                <w:sz w:val="21"/>
              </w:rPr>
              <w:t>数量：</w:t>
            </w:r>
            <w:r>
              <w:rPr>
                <w:rFonts w:ascii="仿宋_GB2312" w:hAnsi="仿宋_GB2312" w:cs="仿宋_GB2312" w:eastAsia="仿宋_GB2312"/>
                <w:sz w:val="21"/>
              </w:rPr>
              <w:t>1台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最高</w:t>
            </w:r>
            <w:r>
              <w:rPr>
                <w:rFonts w:ascii="仿宋_GB2312" w:hAnsi="仿宋_GB2312" w:cs="仿宋_GB2312" w:eastAsia="仿宋_GB2312"/>
                <w:sz w:val="21"/>
              </w:rPr>
              <w:t>输出电压：</w:t>
            </w:r>
            <w:r>
              <w:rPr>
                <w:rFonts w:ascii="仿宋_GB2312" w:hAnsi="仿宋_GB2312" w:cs="仿宋_GB2312" w:eastAsia="仿宋_GB2312"/>
                <w:sz w:val="21"/>
              </w:rPr>
              <w:t>2000V；</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输出电流：</w:t>
            </w:r>
            <w:r>
              <w:rPr>
                <w:rFonts w:ascii="仿宋_GB2312" w:hAnsi="仿宋_GB2312" w:cs="仿宋_GB2312" w:eastAsia="仿宋_GB2312"/>
                <w:sz w:val="21"/>
              </w:rPr>
              <w:t>±</w:t>
            </w:r>
            <w:r>
              <w:rPr>
                <w:rFonts w:ascii="仿宋_GB2312" w:hAnsi="仿宋_GB2312" w:cs="仿宋_GB2312" w:eastAsia="仿宋_GB2312"/>
                <w:sz w:val="21"/>
              </w:rPr>
              <w:t>400A；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输出功率不小于：</w:t>
            </w:r>
            <w:r>
              <w:rPr>
                <w:rFonts w:ascii="仿宋_GB2312" w:hAnsi="仿宋_GB2312" w:cs="仿宋_GB2312" w:eastAsia="仿宋_GB2312"/>
                <w:sz w:val="21"/>
              </w:rPr>
              <w:t>±</w:t>
            </w:r>
            <w:r>
              <w:rPr>
                <w:rFonts w:ascii="仿宋_GB2312" w:hAnsi="仿宋_GB2312" w:cs="仿宋_GB2312" w:eastAsia="仿宋_GB2312"/>
                <w:sz w:val="21"/>
              </w:rPr>
              <w:t>200KW；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能力反馈：支持能量回馈，回馈至电网；</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隔离功能：输入、输出电气隔离；</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电压设置精度：</w:t>
            </w:r>
            <w:r>
              <w:rPr>
                <w:rFonts w:ascii="仿宋_GB2312" w:hAnsi="仿宋_GB2312" w:cs="仿宋_GB2312" w:eastAsia="仿宋_GB2312"/>
                <w:sz w:val="21"/>
              </w:rPr>
              <w:t>≤</w:t>
            </w:r>
            <w:r>
              <w:rPr>
                <w:rFonts w:ascii="仿宋_GB2312" w:hAnsi="仿宋_GB2312" w:cs="仿宋_GB2312" w:eastAsia="仿宋_GB2312"/>
                <w:sz w:val="21"/>
              </w:rPr>
              <w:t>0.05%FS；</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电压设置分辨率：</w:t>
            </w:r>
            <w:r>
              <w:rPr>
                <w:rFonts w:ascii="仿宋_GB2312" w:hAnsi="仿宋_GB2312" w:cs="仿宋_GB2312" w:eastAsia="仿宋_GB2312"/>
                <w:sz w:val="21"/>
              </w:rPr>
              <w:t>0.01V；</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电压纹波：</w:t>
            </w:r>
            <w:r>
              <w:rPr>
                <w:rFonts w:ascii="仿宋_GB2312" w:hAnsi="仿宋_GB2312" w:cs="仿宋_GB2312" w:eastAsia="仿宋_GB2312"/>
                <w:sz w:val="21"/>
              </w:rPr>
              <w:t>≤</w:t>
            </w:r>
            <w:r>
              <w:rPr>
                <w:rFonts w:ascii="仿宋_GB2312" w:hAnsi="仿宋_GB2312" w:cs="仿宋_GB2312" w:eastAsia="仿宋_GB2312"/>
                <w:sz w:val="21"/>
              </w:rPr>
              <w:t>0.2% FS;</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电流设置精度：</w:t>
            </w:r>
            <w:r>
              <w:rPr>
                <w:rFonts w:ascii="仿宋_GB2312" w:hAnsi="仿宋_GB2312" w:cs="仿宋_GB2312" w:eastAsia="仿宋_GB2312"/>
                <w:sz w:val="21"/>
              </w:rPr>
              <w:t>≤</w:t>
            </w:r>
            <w:r>
              <w:rPr>
                <w:rFonts w:ascii="仿宋_GB2312" w:hAnsi="仿宋_GB2312" w:cs="仿宋_GB2312" w:eastAsia="仿宋_GB2312"/>
                <w:sz w:val="21"/>
              </w:rPr>
              <w:t>0.05% FS；</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电流设置分辨率：</w:t>
            </w:r>
            <w:r>
              <w:rPr>
                <w:rFonts w:ascii="仿宋_GB2312" w:hAnsi="仿宋_GB2312" w:cs="仿宋_GB2312" w:eastAsia="仿宋_GB2312"/>
                <w:sz w:val="21"/>
              </w:rPr>
              <w:t>0.01A；</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电流上升时间：</w:t>
            </w:r>
            <w:r>
              <w:rPr>
                <w:rFonts w:ascii="仿宋_GB2312" w:hAnsi="仿宋_GB2312" w:cs="仿宋_GB2312" w:eastAsia="仿宋_GB2312"/>
                <w:sz w:val="21"/>
              </w:rPr>
              <w:t>≤</w:t>
            </w:r>
            <w:r>
              <w:rPr>
                <w:rFonts w:ascii="仿宋_GB2312" w:hAnsi="仿宋_GB2312" w:cs="仿宋_GB2312" w:eastAsia="仿宋_GB2312"/>
                <w:sz w:val="21"/>
              </w:rPr>
              <w:t>3ms (10%-90%);</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电流切换时间：</w:t>
            </w:r>
            <w:r>
              <w:rPr>
                <w:rFonts w:ascii="仿宋_GB2312" w:hAnsi="仿宋_GB2312" w:cs="仿宋_GB2312" w:eastAsia="仿宋_GB2312"/>
                <w:sz w:val="21"/>
              </w:rPr>
              <w:t>≤</w:t>
            </w:r>
            <w:r>
              <w:rPr>
                <w:rFonts w:ascii="仿宋_GB2312" w:hAnsi="仿宋_GB2312" w:cs="仿宋_GB2312" w:eastAsia="仿宋_GB2312"/>
                <w:sz w:val="21"/>
              </w:rPr>
              <w:t>6ms (-90%~+90%) 切换;</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带电池模拟，可模拟磷酸铁锂、三元锂、铅酸电池等不同电池类型；</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设置参数：电池类型、串、并联数、</w:t>
            </w:r>
            <w:r>
              <w:rPr>
                <w:rFonts w:ascii="仿宋_GB2312" w:hAnsi="仿宋_GB2312" w:cs="仿宋_GB2312" w:eastAsia="仿宋_GB2312"/>
                <w:sz w:val="21"/>
              </w:rPr>
              <w:t>SOC、单体电池容量等参数；</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显示参数：实时</w:t>
            </w:r>
            <w:r>
              <w:rPr>
                <w:rFonts w:ascii="仿宋_GB2312" w:hAnsi="仿宋_GB2312" w:cs="仿宋_GB2312" w:eastAsia="仿宋_GB2312"/>
                <w:sz w:val="21"/>
              </w:rPr>
              <w:t>SOC曲线、当前容量、当前电能、累计充放电能量、累计充放电电能、运行时间等参数；</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开路电压范围：</w:t>
            </w:r>
            <w:r>
              <w:rPr>
                <w:rFonts w:ascii="仿宋_GB2312" w:hAnsi="仿宋_GB2312" w:cs="仿宋_GB2312" w:eastAsia="仿宋_GB2312"/>
                <w:sz w:val="21"/>
              </w:rPr>
              <w:t>12-2000V；</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短路电流设置：</w:t>
            </w:r>
            <w:r>
              <w:rPr>
                <w:rFonts w:ascii="仿宋_GB2312" w:hAnsi="仿宋_GB2312" w:cs="仿宋_GB2312" w:eastAsia="仿宋_GB2312"/>
                <w:sz w:val="21"/>
              </w:rPr>
              <w:t>0A-400A；</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光伏板类型：</w:t>
            </w:r>
            <w:r>
              <w:rPr>
                <w:rFonts w:ascii="仿宋_GB2312" w:hAnsi="仿宋_GB2312" w:cs="仿宋_GB2312" w:eastAsia="仿宋_GB2312"/>
                <w:sz w:val="21"/>
              </w:rPr>
              <w:t>CSi、TF、SCMC、HEC、自定义；</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填充因子：</w:t>
            </w:r>
            <w:r>
              <w:rPr>
                <w:rFonts w:ascii="仿宋_GB2312" w:hAnsi="仿宋_GB2312" w:cs="仿宋_GB2312" w:eastAsia="仿宋_GB2312"/>
                <w:sz w:val="21"/>
              </w:rPr>
              <w:t>0-25-0.95</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rPr>
              <w:t>IV曲线功能：PV扫描、跟踪效率测试、PV曲线（含多峰）生成、动静态MPPT测试、阴影遮挡、云层漂移</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触发方式：手动触发、延时触发；</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波形类型：正弦波、矩形波、三角波、梯形波；</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设置方式：峰值</w:t>
            </w:r>
            <w:r>
              <w:rPr>
                <w:rFonts w:ascii="仿宋_GB2312" w:hAnsi="仿宋_GB2312" w:cs="仿宋_GB2312" w:eastAsia="仿宋_GB2312"/>
                <w:sz w:val="21"/>
              </w:rPr>
              <w:t>/谷值、峰值/谷值持续时间、上升/下降时间、周期时间等参数</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工作模式：恒压、恒流、恒功率、恒阻、支持编程、电池模拟、</w:t>
            </w:r>
            <w:r>
              <w:rPr>
                <w:rFonts w:ascii="仿宋_GB2312" w:hAnsi="仿宋_GB2312" w:cs="仿宋_GB2312" w:eastAsia="仿宋_GB2312"/>
                <w:sz w:val="21"/>
              </w:rPr>
              <w:t>IV曲线可设；</w:t>
            </w:r>
          </w:p>
          <w:p>
            <w:pPr>
              <w:pStyle w:val="null3"/>
              <w:jc w:val="left"/>
            </w:pPr>
            <w:r>
              <w:rPr>
                <w:rFonts w:ascii="仿宋_GB2312" w:hAnsi="仿宋_GB2312" w:cs="仿宋_GB2312" w:eastAsia="仿宋_GB2312"/>
                <w:sz w:val="21"/>
              </w:rPr>
              <w:t>25.</w:t>
            </w:r>
            <w:r>
              <w:rPr>
                <w:rFonts w:ascii="仿宋_GB2312" w:hAnsi="仿宋_GB2312" w:cs="仿宋_GB2312" w:eastAsia="仿宋_GB2312"/>
                <w:sz w:val="21"/>
              </w:rPr>
              <w:t>效率：不小于</w:t>
            </w:r>
            <w:r>
              <w:rPr>
                <w:rFonts w:ascii="仿宋_GB2312" w:hAnsi="仿宋_GB2312" w:cs="仿宋_GB2312" w:eastAsia="仿宋_GB2312"/>
                <w:sz w:val="21"/>
              </w:rPr>
              <w:t>90%；</w:t>
            </w:r>
          </w:p>
          <w:p>
            <w:pPr>
              <w:pStyle w:val="null3"/>
              <w:jc w:val="left"/>
            </w:pPr>
            <w:r>
              <w:rPr>
                <w:rFonts w:ascii="仿宋_GB2312" w:hAnsi="仿宋_GB2312" w:cs="仿宋_GB2312" w:eastAsia="仿宋_GB2312"/>
                <w:sz w:val="21"/>
              </w:rPr>
              <w:t>26.</w:t>
            </w:r>
            <w:r>
              <w:rPr>
                <w:rFonts w:ascii="仿宋_GB2312" w:hAnsi="仿宋_GB2312" w:cs="仿宋_GB2312" w:eastAsia="仿宋_GB2312"/>
                <w:sz w:val="21"/>
              </w:rPr>
              <w:t>功率因数：</w:t>
            </w:r>
            <w:r>
              <w:rPr>
                <w:rFonts w:ascii="仿宋_GB2312" w:hAnsi="仿宋_GB2312" w:cs="仿宋_GB2312" w:eastAsia="仿宋_GB2312"/>
                <w:sz w:val="21"/>
              </w:rPr>
              <w:t>0.99@满载</w:t>
            </w:r>
          </w:p>
          <w:p>
            <w:pPr>
              <w:pStyle w:val="null3"/>
              <w:jc w:val="left"/>
            </w:pPr>
            <w:r>
              <w:rPr>
                <w:rFonts w:ascii="仿宋_GB2312" w:hAnsi="仿宋_GB2312" w:cs="仿宋_GB2312" w:eastAsia="仿宋_GB2312"/>
                <w:sz w:val="21"/>
              </w:rPr>
              <w:t>27.</w:t>
            </w:r>
            <w:r>
              <w:rPr>
                <w:rFonts w:ascii="仿宋_GB2312" w:hAnsi="仿宋_GB2312" w:cs="仿宋_GB2312" w:eastAsia="仿宋_GB2312"/>
                <w:sz w:val="21"/>
              </w:rPr>
              <w:t>谐波</w:t>
            </w:r>
            <w:r>
              <w:rPr>
                <w:rFonts w:ascii="仿宋_GB2312" w:hAnsi="仿宋_GB2312" w:cs="仿宋_GB2312" w:eastAsia="仿宋_GB2312"/>
                <w:sz w:val="21"/>
              </w:rPr>
              <w:t>thd：</w:t>
            </w:r>
            <w:r>
              <w:rPr>
                <w:rFonts w:ascii="仿宋_GB2312" w:hAnsi="仿宋_GB2312" w:cs="仿宋_GB2312" w:eastAsia="仿宋_GB2312"/>
                <w:sz w:val="21"/>
              </w:rPr>
              <w:t>≤</w:t>
            </w:r>
            <w:r>
              <w:rPr>
                <w:rFonts w:ascii="仿宋_GB2312" w:hAnsi="仿宋_GB2312" w:cs="仿宋_GB2312" w:eastAsia="仿宋_GB2312"/>
                <w:sz w:val="21"/>
              </w:rPr>
              <w:t>3%@满载；</w:t>
            </w:r>
          </w:p>
          <w:p>
            <w:pPr>
              <w:pStyle w:val="null3"/>
              <w:jc w:val="left"/>
            </w:pPr>
            <w:r>
              <w:rPr>
                <w:rFonts w:ascii="仿宋_GB2312" w:hAnsi="仿宋_GB2312" w:cs="仿宋_GB2312" w:eastAsia="仿宋_GB2312"/>
                <w:sz w:val="21"/>
              </w:rPr>
              <w:t>28.</w:t>
            </w:r>
            <w:r>
              <w:rPr>
                <w:rFonts w:ascii="仿宋_GB2312" w:hAnsi="仿宋_GB2312" w:cs="仿宋_GB2312" w:eastAsia="仿宋_GB2312"/>
                <w:sz w:val="21"/>
              </w:rPr>
              <w:t>保护功能：过压、过流、欠压、过温、风扇故障等；</w:t>
            </w:r>
          </w:p>
          <w:p>
            <w:pPr>
              <w:pStyle w:val="null3"/>
              <w:jc w:val="left"/>
            </w:pPr>
            <w:r>
              <w:rPr>
                <w:rFonts w:ascii="仿宋_GB2312" w:hAnsi="仿宋_GB2312" w:cs="仿宋_GB2312" w:eastAsia="仿宋_GB2312"/>
                <w:sz w:val="21"/>
              </w:rPr>
              <w:t>29.</w:t>
            </w:r>
            <w:r>
              <w:rPr>
                <w:rFonts w:ascii="仿宋_GB2312" w:hAnsi="仿宋_GB2312" w:cs="仿宋_GB2312" w:eastAsia="仿宋_GB2312"/>
                <w:sz w:val="21"/>
              </w:rPr>
              <w:t>通讯接口：</w:t>
            </w:r>
            <w:r>
              <w:rPr>
                <w:rFonts w:ascii="仿宋_GB2312" w:hAnsi="仿宋_GB2312" w:cs="仿宋_GB2312" w:eastAsia="仿宋_GB2312"/>
                <w:sz w:val="21"/>
              </w:rPr>
              <w:t>RS485、CAN、LAN、急停接口等；</w:t>
            </w:r>
          </w:p>
          <w:p>
            <w:pPr>
              <w:pStyle w:val="null3"/>
              <w:jc w:val="left"/>
            </w:pPr>
            <w:r>
              <w:rPr>
                <w:rFonts w:ascii="仿宋_GB2312" w:hAnsi="仿宋_GB2312" w:cs="仿宋_GB2312" w:eastAsia="仿宋_GB2312"/>
                <w:sz w:val="21"/>
              </w:rPr>
              <w:t>30.</w:t>
            </w:r>
            <w:r>
              <w:rPr>
                <w:rFonts w:ascii="仿宋_GB2312" w:hAnsi="仿宋_GB2312" w:cs="仿宋_GB2312" w:eastAsia="仿宋_GB2312"/>
                <w:sz w:val="21"/>
              </w:rPr>
              <w:t>工作温度：</w:t>
            </w:r>
            <w:r>
              <w:rPr>
                <w:rFonts w:ascii="仿宋_GB2312" w:hAnsi="仿宋_GB2312" w:cs="仿宋_GB2312" w:eastAsia="仿宋_GB2312"/>
                <w:sz w:val="21"/>
              </w:rPr>
              <w:t>-10℃～50℃（高于40℃降额）；</w:t>
            </w:r>
          </w:p>
          <w:p>
            <w:pPr>
              <w:pStyle w:val="null3"/>
              <w:jc w:val="left"/>
            </w:pPr>
            <w:r>
              <w:rPr>
                <w:rFonts w:ascii="仿宋_GB2312" w:hAnsi="仿宋_GB2312" w:cs="仿宋_GB2312" w:eastAsia="仿宋_GB2312"/>
                <w:sz w:val="21"/>
              </w:rPr>
              <w:t>31.</w:t>
            </w:r>
            <w:r>
              <w:rPr>
                <w:rFonts w:ascii="仿宋_GB2312" w:hAnsi="仿宋_GB2312" w:cs="仿宋_GB2312" w:eastAsia="仿宋_GB2312"/>
                <w:sz w:val="21"/>
              </w:rPr>
              <w:t>控制方式：触摸屏、上位机</w:t>
            </w:r>
          </w:p>
          <w:p>
            <w:pPr>
              <w:pStyle w:val="null3"/>
              <w:jc w:val="left"/>
            </w:pPr>
            <w:r>
              <w:rPr>
                <w:rFonts w:ascii="仿宋_GB2312" w:hAnsi="仿宋_GB2312" w:cs="仿宋_GB2312" w:eastAsia="仿宋_GB2312"/>
                <w:sz w:val="21"/>
              </w:rPr>
              <w:t>（八）、交流电网模拟器</w:t>
            </w:r>
            <w:r>
              <w:rPr>
                <w:rFonts w:ascii="仿宋_GB2312" w:hAnsi="仿宋_GB2312" w:cs="仿宋_GB2312" w:eastAsia="仿宋_GB2312"/>
                <w:sz w:val="21"/>
              </w:rPr>
              <w:t xml:space="preserve">  </w:t>
            </w:r>
            <w:r>
              <w:rPr>
                <w:rFonts w:ascii="仿宋_GB2312" w:hAnsi="仿宋_GB2312" w:cs="仿宋_GB2312" w:eastAsia="仿宋_GB2312"/>
                <w:sz w:val="21"/>
              </w:rPr>
              <w:t>数量：</w:t>
            </w:r>
            <w:r>
              <w:rPr>
                <w:rFonts w:ascii="仿宋_GB2312" w:hAnsi="仿宋_GB2312" w:cs="仿宋_GB2312" w:eastAsia="仿宋_GB2312"/>
                <w:sz w:val="21"/>
              </w:rPr>
              <w:t>1台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功率：不小于</w:t>
            </w:r>
            <w:r>
              <w:rPr>
                <w:rFonts w:ascii="仿宋_GB2312" w:hAnsi="仿宋_GB2312" w:cs="仿宋_GB2312" w:eastAsia="仿宋_GB2312"/>
                <w:sz w:val="21"/>
              </w:rPr>
              <w:t>360KVA；</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最高电压：</w:t>
            </w:r>
            <w:r>
              <w:rPr>
                <w:rFonts w:ascii="仿宋_GB2312" w:hAnsi="仿宋_GB2312" w:cs="仿宋_GB2312" w:eastAsia="仿宋_GB2312"/>
                <w:sz w:val="21"/>
              </w:rPr>
              <w:t>900VL-N；</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最大电流：</w:t>
            </w:r>
            <w:r>
              <w:rPr>
                <w:rFonts w:ascii="仿宋_GB2312" w:hAnsi="仿宋_GB2312" w:cs="仿宋_GB2312" w:eastAsia="仿宋_GB2312"/>
                <w:sz w:val="21"/>
              </w:rPr>
              <w:t>400A@三相；</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满足电压范围：</w:t>
            </w:r>
            <w:r>
              <w:rPr>
                <w:rFonts w:ascii="仿宋_GB2312" w:hAnsi="仿宋_GB2312" w:cs="仿宋_GB2312" w:eastAsia="仿宋_GB2312"/>
                <w:sz w:val="21"/>
              </w:rPr>
              <w:t>300~900 VL-N；</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频率：</w:t>
            </w:r>
            <w:r>
              <w:rPr>
                <w:rFonts w:ascii="仿宋_GB2312" w:hAnsi="仿宋_GB2312" w:cs="仿宋_GB2312" w:eastAsia="仿宋_GB2312"/>
                <w:sz w:val="21"/>
              </w:rPr>
              <w:t>0.01~200Hz;</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输入参数：三相三线</w:t>
            </w:r>
            <w:r>
              <w:rPr>
                <w:rFonts w:ascii="仿宋_GB2312" w:hAnsi="仿宋_GB2312" w:cs="仿宋_GB2312" w:eastAsia="仿宋_GB2312"/>
                <w:sz w:val="21"/>
              </w:rPr>
              <w:t>+PE，频率47-63Hz;</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输出模式：交流、直流、交流</w:t>
            </w:r>
            <w:r>
              <w:rPr>
                <w:rFonts w:ascii="仿宋_GB2312" w:hAnsi="仿宋_GB2312" w:cs="仿宋_GB2312" w:eastAsia="仿宋_GB2312"/>
                <w:sz w:val="21"/>
              </w:rPr>
              <w:t>+直流；</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输出相数：三相、单相、三相独立；</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工作模式：双向回馈型源。</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输出电压分辨率：</w:t>
            </w:r>
            <w:r>
              <w:rPr>
                <w:rFonts w:ascii="仿宋_GB2312" w:hAnsi="仿宋_GB2312" w:cs="仿宋_GB2312" w:eastAsia="仿宋_GB2312"/>
                <w:sz w:val="21"/>
              </w:rPr>
              <w:t>0.01V；</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输出电压精度：</w:t>
            </w:r>
            <w:r>
              <w:rPr>
                <w:rFonts w:ascii="仿宋_GB2312" w:hAnsi="仿宋_GB2312" w:cs="仿宋_GB2312" w:eastAsia="仿宋_GB2312"/>
                <w:sz w:val="21"/>
              </w:rPr>
              <w:t>±0.1%FS；</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直流分量：</w:t>
            </w:r>
            <w:r>
              <w:rPr>
                <w:rFonts w:ascii="仿宋_GB2312" w:hAnsi="仿宋_GB2312" w:cs="仿宋_GB2312" w:eastAsia="仿宋_GB2312"/>
                <w:sz w:val="21"/>
              </w:rPr>
              <w:t>≤</w:t>
            </w:r>
            <w:r>
              <w:rPr>
                <w:rFonts w:ascii="仿宋_GB2312" w:hAnsi="仿宋_GB2312" w:cs="仿宋_GB2312" w:eastAsia="仿宋_GB2312"/>
                <w:sz w:val="21"/>
              </w:rPr>
              <w:t>50mV;</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电压失真：线性负载</w:t>
            </w:r>
            <w:r>
              <w:rPr>
                <w:rFonts w:ascii="仿宋_GB2312" w:hAnsi="仿宋_GB2312" w:cs="仿宋_GB2312" w:eastAsia="仿宋_GB2312"/>
                <w:sz w:val="21"/>
              </w:rPr>
              <w:t>≤</w:t>
            </w:r>
            <w:r>
              <w:rPr>
                <w:rFonts w:ascii="仿宋_GB2312" w:hAnsi="仿宋_GB2312" w:cs="仿宋_GB2312" w:eastAsia="仿宋_GB2312"/>
                <w:sz w:val="21"/>
              </w:rPr>
              <w:t>1%；</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电流精度：</w:t>
            </w:r>
            <w:r>
              <w:rPr>
                <w:rFonts w:ascii="仿宋_GB2312" w:hAnsi="仿宋_GB2312" w:cs="仿宋_GB2312" w:eastAsia="仿宋_GB2312"/>
                <w:color w:val="0563C1"/>
                <w:u w:val="single"/>
              </w:rPr>
              <w:t>0.2%+0.2%F.S.@15-200H</w:t>
            </w:r>
            <w:r>
              <w:rPr>
                <w:rFonts w:ascii="仿宋_GB2312" w:hAnsi="仿宋_GB2312" w:cs="仿宋_GB2312" w:eastAsia="仿宋_GB2312"/>
                <w:color w:val="0563C1"/>
                <w:u w:val="single"/>
              </w:rPr>
              <w:t>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频率分辨率：</w:t>
            </w:r>
            <w:r>
              <w:rPr>
                <w:rFonts w:ascii="仿宋_GB2312" w:hAnsi="仿宋_GB2312" w:cs="仿宋_GB2312" w:eastAsia="仿宋_GB2312"/>
                <w:sz w:val="21"/>
              </w:rPr>
              <w:t>0.001Hz;</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频率精度：</w:t>
            </w:r>
            <w:r>
              <w:rPr>
                <w:rFonts w:ascii="仿宋_GB2312" w:hAnsi="仿宋_GB2312" w:cs="仿宋_GB2312" w:eastAsia="仿宋_GB2312"/>
                <w:sz w:val="21"/>
              </w:rPr>
              <w:t>±0.01%FS；</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谐波次数：不大于</w:t>
            </w:r>
            <w:r>
              <w:rPr>
                <w:rFonts w:ascii="仿宋_GB2312" w:hAnsi="仿宋_GB2312" w:cs="仿宋_GB2312" w:eastAsia="仿宋_GB2312"/>
                <w:sz w:val="21"/>
              </w:rPr>
              <w:t>50次@40-70Hz, 25次@70-200Hz</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谐波含量：单次最大</w:t>
            </w:r>
            <w:r>
              <w:rPr>
                <w:rFonts w:ascii="仿宋_GB2312" w:hAnsi="仿宋_GB2312" w:cs="仿宋_GB2312" w:eastAsia="仿宋_GB2312"/>
                <w:sz w:val="21"/>
              </w:rPr>
              <w:t>40%</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间谐波：叠加频率</w:t>
            </w:r>
            <w:r>
              <w:rPr>
                <w:rFonts w:ascii="仿宋_GB2312" w:hAnsi="仿宋_GB2312" w:cs="仿宋_GB2312" w:eastAsia="仿宋_GB2312"/>
                <w:sz w:val="21"/>
              </w:rPr>
              <w:t>0.001Hz～5000Hz@40～200Hz基波</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rPr>
              <w:t>交流负载模式：支持三相三线及三相四线负载模式；</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效率：不低于</w:t>
            </w:r>
            <w:r>
              <w:rPr>
                <w:rFonts w:ascii="仿宋_GB2312" w:hAnsi="仿宋_GB2312" w:cs="仿宋_GB2312" w:eastAsia="仿宋_GB2312"/>
                <w:sz w:val="21"/>
              </w:rPr>
              <w:t>91%；</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保护功能：过压</w:t>
            </w:r>
            <w:r>
              <w:rPr>
                <w:rFonts w:ascii="仿宋_GB2312" w:hAnsi="仿宋_GB2312" w:cs="仿宋_GB2312" w:eastAsia="仿宋_GB2312"/>
                <w:sz w:val="21"/>
              </w:rPr>
              <w:t>/欠压，过频/欠频；过流，过温，风扇故障等；</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通讯接口：</w:t>
            </w:r>
            <w:r>
              <w:rPr>
                <w:rFonts w:ascii="仿宋_GB2312" w:hAnsi="仿宋_GB2312" w:cs="仿宋_GB2312" w:eastAsia="仿宋_GB2312"/>
                <w:sz w:val="21"/>
              </w:rPr>
              <w:t>USB、LAN、RS485、CAN;</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控制方式：触摸屏、上位机；</w:t>
            </w:r>
          </w:p>
          <w:p>
            <w:pPr>
              <w:pStyle w:val="null3"/>
              <w:jc w:val="left"/>
            </w:pPr>
            <w:r>
              <w:rPr>
                <w:rFonts w:ascii="仿宋_GB2312" w:hAnsi="仿宋_GB2312" w:cs="仿宋_GB2312" w:eastAsia="仿宋_GB2312"/>
                <w:sz w:val="21"/>
              </w:rPr>
              <w:t>25.</w:t>
            </w:r>
            <w:r>
              <w:rPr>
                <w:rFonts w:ascii="仿宋_GB2312" w:hAnsi="仿宋_GB2312" w:cs="仿宋_GB2312" w:eastAsia="仿宋_GB2312"/>
                <w:sz w:val="21"/>
              </w:rPr>
              <w:t>噪音：</w:t>
            </w:r>
            <w:r>
              <w:rPr>
                <w:rFonts w:ascii="仿宋_GB2312" w:hAnsi="仿宋_GB2312" w:cs="仿宋_GB2312" w:eastAsia="仿宋_GB2312"/>
                <w:sz w:val="21"/>
              </w:rPr>
              <w:t>≤</w:t>
            </w:r>
            <w:r>
              <w:rPr>
                <w:rFonts w:ascii="仿宋_GB2312" w:hAnsi="仿宋_GB2312" w:cs="仿宋_GB2312" w:eastAsia="仿宋_GB2312"/>
                <w:sz w:val="21"/>
              </w:rPr>
              <w:t>69dB@35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26.</w:t>
            </w:r>
            <w:r>
              <w:rPr>
                <w:rFonts w:ascii="仿宋_GB2312" w:hAnsi="仿宋_GB2312" w:cs="仿宋_GB2312" w:eastAsia="仿宋_GB2312"/>
                <w:sz w:val="21"/>
              </w:rPr>
              <w:t>工作温度</w:t>
            </w:r>
            <w:r>
              <w:rPr>
                <w:rFonts w:ascii="仿宋_GB2312" w:hAnsi="仿宋_GB2312" w:cs="仿宋_GB2312" w:eastAsia="仿宋_GB2312"/>
                <w:sz w:val="21"/>
              </w:rPr>
              <w:t>：</w:t>
            </w:r>
            <w:r>
              <w:rPr>
                <w:rFonts w:ascii="仿宋_GB2312" w:hAnsi="仿宋_GB2312" w:cs="仿宋_GB2312" w:eastAsia="仿宋_GB2312"/>
                <w:sz w:val="21"/>
              </w:rPr>
              <w:t>-10℃～50℃（高于40℃降额）。</w:t>
            </w:r>
          </w:p>
          <w:p>
            <w:pPr>
              <w:pStyle w:val="null3"/>
              <w:jc w:val="left"/>
            </w:pPr>
            <w:r>
              <w:rPr>
                <w:rFonts w:ascii="仿宋_GB2312" w:hAnsi="仿宋_GB2312" w:cs="仿宋_GB2312" w:eastAsia="仿宋_GB2312"/>
                <w:sz w:val="21"/>
              </w:rPr>
              <w:t>（九）、暗室改造及系统调试</w:t>
            </w:r>
          </w:p>
          <w:p>
            <w:pPr>
              <w:pStyle w:val="null3"/>
              <w:numPr>
                <w:ilvl w:val="0"/>
                <w:numId w:val="1"/>
              </w:numPr>
              <w:jc w:val="left"/>
            </w:pPr>
            <w:r>
              <w:rPr>
                <w:rFonts w:ascii="仿宋_GB2312" w:hAnsi="仿宋_GB2312" w:cs="仿宋_GB2312" w:eastAsia="仿宋_GB2312"/>
                <w:sz w:val="21"/>
              </w:rPr>
              <w:t>配电：</w:t>
            </w:r>
          </w:p>
          <w:p>
            <w:pPr>
              <w:pStyle w:val="null3"/>
              <w:numPr>
                <w:ilvl w:val="0"/>
                <w:numId w:val="2"/>
              </w:numPr>
              <w:jc w:val="left"/>
            </w:pPr>
            <w:r>
              <w:rPr>
                <w:rFonts w:ascii="仿宋_GB2312" w:hAnsi="仿宋_GB2312" w:cs="仿宋_GB2312" w:eastAsia="仿宋_GB2312"/>
                <w:sz w:val="21"/>
              </w:rPr>
              <w:t>提供整个配电连接系统，包含但不限于暗室内部的配电工作，暗室外部的配电工作，包括但不限于配电柜到电源、电源到滤波器之间。</w:t>
            </w:r>
          </w:p>
          <w:p>
            <w:pPr>
              <w:pStyle w:val="null3"/>
              <w:numPr>
                <w:ilvl w:val="0"/>
                <w:numId w:val="2"/>
              </w:numPr>
              <w:jc w:val="left"/>
            </w:pPr>
            <w:r>
              <w:rPr>
                <w:rFonts w:ascii="仿宋_GB2312" w:hAnsi="仿宋_GB2312" w:cs="仿宋_GB2312" w:eastAsia="仿宋_GB2312"/>
                <w:sz w:val="21"/>
              </w:rPr>
              <w:t>配电内容包含所有所需的线缆、空开、配电柜、连接端子等内容。</w:t>
            </w:r>
          </w:p>
          <w:p>
            <w:pPr>
              <w:pStyle w:val="null3"/>
              <w:numPr>
                <w:ilvl w:val="0"/>
                <w:numId w:val="2"/>
              </w:numPr>
              <w:jc w:val="left"/>
            </w:pPr>
            <w:r>
              <w:rPr>
                <w:rFonts w:ascii="仿宋_GB2312" w:hAnsi="仿宋_GB2312" w:cs="仿宋_GB2312" w:eastAsia="仿宋_GB2312"/>
                <w:sz w:val="21"/>
              </w:rPr>
              <w:t>高压配电端子应采用可插拔式端子设计，平常不用时，存在盖板遮挡，不存在人员误接触的情况。</w:t>
            </w:r>
          </w:p>
          <w:p>
            <w:pPr>
              <w:pStyle w:val="null3"/>
              <w:numPr>
                <w:ilvl w:val="0"/>
                <w:numId w:val="2"/>
              </w:numPr>
              <w:jc w:val="left"/>
            </w:pPr>
            <w:r>
              <w:rPr>
                <w:rFonts w:ascii="仿宋_GB2312" w:hAnsi="仿宋_GB2312" w:cs="仿宋_GB2312" w:eastAsia="仿宋_GB2312"/>
                <w:sz w:val="21"/>
              </w:rPr>
              <w:t>如果标准要求的带屏蔽功能，那整个链路均应考虑屏蔽处理，包括线缆、端子等部件；</w:t>
            </w:r>
          </w:p>
          <w:p>
            <w:pPr>
              <w:pStyle w:val="null3"/>
              <w:numPr>
                <w:ilvl w:val="0"/>
                <w:numId w:val="1"/>
              </w:numPr>
              <w:jc w:val="left"/>
            </w:pPr>
            <w:r>
              <w:rPr>
                <w:rFonts w:ascii="仿宋_GB2312" w:hAnsi="仿宋_GB2312" w:cs="仿宋_GB2312" w:eastAsia="仿宋_GB2312"/>
                <w:sz w:val="21"/>
              </w:rPr>
              <w:t>暗室拆除及修复：</w:t>
            </w:r>
          </w:p>
          <w:p>
            <w:pPr>
              <w:pStyle w:val="null3"/>
              <w:numPr>
                <w:ilvl w:val="0"/>
                <w:numId w:val="2"/>
              </w:numPr>
              <w:jc w:val="left"/>
            </w:pPr>
            <w:r>
              <w:rPr>
                <w:rFonts w:ascii="仿宋_GB2312" w:hAnsi="仿宋_GB2312" w:cs="仿宋_GB2312" w:eastAsia="仿宋_GB2312"/>
                <w:sz w:val="21"/>
              </w:rPr>
              <w:t>根据滤波器的安装要求在屏蔽体上进行开洞并进行屏蔽性能修复；</w:t>
            </w:r>
          </w:p>
          <w:p>
            <w:pPr>
              <w:pStyle w:val="null3"/>
              <w:numPr>
                <w:ilvl w:val="0"/>
                <w:numId w:val="2"/>
              </w:numPr>
              <w:jc w:val="left"/>
            </w:pPr>
            <w:r>
              <w:rPr>
                <w:rFonts w:ascii="仿宋_GB2312" w:hAnsi="仿宋_GB2312" w:cs="仿宋_GB2312" w:eastAsia="仿宋_GB2312"/>
                <w:sz w:val="21"/>
              </w:rPr>
              <w:t>部分吸波材料拆除及修复，并对实验室现有受损的吸波材料及拆除过程中造成的受损及补充吸波材料进行更换；</w:t>
            </w:r>
          </w:p>
          <w:p>
            <w:pPr>
              <w:pStyle w:val="null3"/>
              <w:numPr>
                <w:ilvl w:val="0"/>
                <w:numId w:val="2"/>
              </w:numPr>
              <w:jc w:val="left"/>
            </w:pPr>
            <w:r>
              <w:rPr>
                <w:rFonts w:ascii="仿宋_GB2312" w:hAnsi="仿宋_GB2312" w:cs="仿宋_GB2312" w:eastAsia="仿宋_GB2312"/>
                <w:sz w:val="21"/>
              </w:rPr>
              <w:t>★</w:t>
            </w:r>
            <w:r>
              <w:rPr>
                <w:rFonts w:ascii="仿宋_GB2312" w:hAnsi="仿宋_GB2312" w:cs="仿宋_GB2312" w:eastAsia="仿宋_GB2312"/>
                <w:sz w:val="21"/>
              </w:rPr>
              <w:t>为保证暗室性能稳定，新提供的吸波材料必须与原电波暗室吸波材料品牌及型号一致，投标人须提供原暗室品牌</w:t>
            </w:r>
            <w:r>
              <w:rPr>
                <w:rFonts w:ascii="仿宋_GB2312" w:hAnsi="仿宋_GB2312" w:cs="仿宋_GB2312" w:eastAsia="仿宋_GB2312"/>
                <w:sz w:val="21"/>
              </w:rPr>
              <w:t>Albatross针对本项目升级的吸波材料授权函及质量承诺函；</w:t>
            </w:r>
          </w:p>
          <w:p>
            <w:pPr>
              <w:pStyle w:val="null3"/>
              <w:numPr>
                <w:ilvl w:val="0"/>
                <w:numId w:val="2"/>
              </w:numPr>
              <w:jc w:val="left"/>
            </w:pPr>
            <w:r>
              <w:rPr>
                <w:rFonts w:ascii="仿宋_GB2312" w:hAnsi="仿宋_GB2312" w:cs="仿宋_GB2312" w:eastAsia="仿宋_GB2312"/>
                <w:sz w:val="21"/>
              </w:rPr>
              <w:t>新增暗室内部供电管道，方便日后维护，并对现有地板进行拆除及修复；</w:t>
            </w:r>
          </w:p>
          <w:p>
            <w:pPr>
              <w:pStyle w:val="null3"/>
              <w:numPr>
                <w:ilvl w:val="0"/>
                <w:numId w:val="2"/>
              </w:numPr>
              <w:jc w:val="left"/>
            </w:pPr>
            <w:r>
              <w:rPr>
                <w:rFonts w:ascii="仿宋_GB2312" w:hAnsi="仿宋_GB2312" w:cs="仿宋_GB2312" w:eastAsia="仿宋_GB2312"/>
                <w:sz w:val="21"/>
              </w:rPr>
              <w:t>对暗室进行一次维保，特别是针对破损的门簧片、故障部件进行修复。</w:t>
            </w:r>
          </w:p>
          <w:p>
            <w:pPr>
              <w:pStyle w:val="null3"/>
              <w:numPr>
                <w:ilvl w:val="0"/>
                <w:numId w:val="1"/>
              </w:numPr>
              <w:jc w:val="left"/>
            </w:pPr>
            <w:r>
              <w:rPr>
                <w:rFonts w:ascii="仿宋_GB2312" w:hAnsi="仿宋_GB2312" w:cs="仿宋_GB2312" w:eastAsia="仿宋_GB2312"/>
                <w:sz w:val="21"/>
              </w:rPr>
              <w:t>转台改造：</w:t>
            </w:r>
          </w:p>
          <w:p>
            <w:pPr>
              <w:pStyle w:val="null3"/>
              <w:numPr>
                <w:ilvl w:val="0"/>
                <w:numId w:val="2"/>
              </w:numPr>
              <w:jc w:val="left"/>
            </w:pPr>
            <w:r>
              <w:rPr>
                <w:rFonts w:ascii="仿宋_GB2312" w:hAnsi="仿宋_GB2312" w:cs="仿宋_GB2312" w:eastAsia="仿宋_GB2312"/>
                <w:sz w:val="21"/>
              </w:rPr>
              <w:t>根据供电端子的种类和数量对转台进行改造，要求能布置所需的供电端子；</w:t>
            </w:r>
          </w:p>
          <w:p>
            <w:pPr>
              <w:pStyle w:val="null3"/>
              <w:numPr>
                <w:ilvl w:val="0"/>
                <w:numId w:val="2"/>
              </w:numPr>
              <w:jc w:val="left"/>
            </w:pPr>
            <w:r>
              <w:rPr>
                <w:rFonts w:ascii="仿宋_GB2312" w:hAnsi="仿宋_GB2312" w:cs="仿宋_GB2312" w:eastAsia="仿宋_GB2312"/>
                <w:sz w:val="21"/>
              </w:rPr>
              <w:t>重新对转台内部的供电链路进行优化，方便测试的开展；</w:t>
            </w:r>
          </w:p>
          <w:p>
            <w:pPr>
              <w:pStyle w:val="null3"/>
              <w:numPr>
                <w:ilvl w:val="0"/>
                <w:numId w:val="2"/>
              </w:numPr>
              <w:jc w:val="left"/>
            </w:pPr>
            <w:r>
              <w:rPr>
                <w:rFonts w:ascii="仿宋_GB2312" w:hAnsi="仿宋_GB2312" w:cs="仿宋_GB2312" w:eastAsia="仿宋_GB2312"/>
                <w:sz w:val="21"/>
              </w:rPr>
              <w:t>修复转台的背景噪声毛刺，背景噪声满足暗室性能要求。</w:t>
            </w:r>
          </w:p>
          <w:p>
            <w:pPr>
              <w:pStyle w:val="null3"/>
              <w:numPr>
                <w:ilvl w:val="0"/>
                <w:numId w:val="1"/>
              </w:numPr>
              <w:jc w:val="left"/>
            </w:pPr>
            <w:r>
              <w:rPr>
                <w:rFonts w:ascii="仿宋_GB2312" w:hAnsi="仿宋_GB2312" w:cs="仿宋_GB2312" w:eastAsia="仿宋_GB2312"/>
                <w:sz w:val="21"/>
              </w:rPr>
              <w:t>测试报告：</w:t>
            </w:r>
          </w:p>
          <w:p>
            <w:pPr>
              <w:pStyle w:val="null3"/>
              <w:ind w:left="435"/>
              <w:jc w:val="left"/>
            </w:pPr>
            <w:r>
              <w:rPr>
                <w:rFonts w:ascii="仿宋_GB2312" w:hAnsi="仿宋_GB2312" w:cs="仿宋_GB2312" w:eastAsia="仿宋_GB2312"/>
                <w:sz w:val="21"/>
              </w:rPr>
              <w:t>暗室改造后，需邀请第三方检测机构进行暗室性能测试，满足如下要求：</w:t>
            </w:r>
          </w:p>
          <w:p>
            <w:pPr>
              <w:pStyle w:val="null3"/>
              <w:numPr>
                <w:ilvl w:val="0"/>
                <w:numId w:val="2"/>
              </w:numPr>
              <w:ind w:left="285"/>
              <w:jc w:val="left"/>
            </w:pPr>
            <w:r>
              <w:rPr>
                <w:rFonts w:ascii="仿宋_GB2312" w:hAnsi="仿宋_GB2312" w:cs="仿宋_GB2312" w:eastAsia="仿宋_GB2312"/>
                <w:sz w:val="21"/>
              </w:rPr>
              <w:t>屏蔽效能</w:t>
            </w:r>
          </w:p>
          <w:p>
            <w:pPr>
              <w:pStyle w:val="null3"/>
              <w:numPr>
                <w:ilvl w:val="0"/>
                <w:numId w:val="2"/>
              </w:numPr>
              <w:ind w:left="285"/>
              <w:jc w:val="left"/>
            </w:pPr>
            <w:r>
              <w:rPr>
                <w:rFonts w:ascii="仿宋_GB2312" w:hAnsi="仿宋_GB2312" w:cs="仿宋_GB2312" w:eastAsia="仿宋_GB2312"/>
                <w:sz w:val="21"/>
              </w:rPr>
              <w:t>背景噪声</w:t>
            </w:r>
          </w:p>
          <w:tbl>
            <w:tblPr>
              <w:tblBorders>
                <w:top w:val="none" w:color="000000" w:sz="4"/>
                <w:left w:val="none" w:color="000000" w:sz="4"/>
                <w:bottom w:val="none" w:color="000000" w:sz="4"/>
                <w:right w:val="none" w:color="000000" w:sz="4"/>
                <w:insideH w:val="none"/>
                <w:insideV w:val="none"/>
              </w:tblBorders>
            </w:tblPr>
            <w:tblGrid>
              <w:gridCol w:w="1243"/>
              <w:gridCol w:w="1309"/>
            </w:tblGrid>
            <w:tr>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频率</w:t>
                  </w:r>
                </w:p>
              </w:tc>
              <w:tc>
                <w:tcPr>
                  <w:tcW w:type="dxa" w:w="1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屏蔽效能</w:t>
                  </w:r>
                </w:p>
              </w:tc>
            </w:tr>
            <w:tr>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14kHz</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70dB</w:t>
                  </w:r>
                </w:p>
              </w:tc>
            </w:tr>
            <w:tr>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150kHz</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80 dB</w:t>
                  </w:r>
                </w:p>
              </w:tc>
            </w:tr>
            <w:tr>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15MHz</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100 dB</w:t>
                  </w:r>
                </w:p>
              </w:tc>
            </w:tr>
            <w:tr>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450MHz</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100 dB</w:t>
                  </w:r>
                </w:p>
              </w:tc>
            </w:tr>
            <w:tr>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950MHz</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100 dB</w:t>
                  </w:r>
                </w:p>
              </w:tc>
            </w:tr>
            <w:tr>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3GHz</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100 dB</w:t>
                  </w:r>
                </w:p>
              </w:tc>
            </w:tr>
            <w:tr>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6GHz</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100 dB</w:t>
                  </w:r>
                </w:p>
              </w:tc>
            </w:tr>
            <w:tr>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18GHz</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100 dB</w:t>
                  </w:r>
                </w:p>
              </w:tc>
            </w:tr>
          </w:tbl>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在</w:t>
            </w:r>
            <w:r>
              <w:rPr>
                <w:rFonts w:ascii="仿宋_GB2312" w:hAnsi="仿宋_GB2312" w:cs="仿宋_GB2312" w:eastAsia="仿宋_GB2312"/>
                <w:sz w:val="21"/>
              </w:rPr>
              <w:t>150KHz～18GHz 频率范围内，电波暗室内所有辅助设备（照明、转台、天线塔、CCTV、外部电源等）开机工作无 EUT 的情况下，辐射发射和传导发射测试电平应比CISPR 32/CISPR11/CISPR22  Class B所规定限值至少低10dB。</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、质保及服务</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质保期</w:t>
            </w:r>
            <w:r>
              <w:rPr>
                <w:rFonts w:ascii="仿宋_GB2312" w:hAnsi="仿宋_GB2312" w:cs="仿宋_GB2312" w:eastAsia="仿宋_GB2312"/>
                <w:sz w:val="21"/>
              </w:rPr>
              <w:t xml:space="preserve">  </w:t>
            </w:r>
          </w:p>
          <w:p>
            <w:pPr>
              <w:pStyle w:val="null3"/>
              <w:ind w:firstLine="210"/>
              <w:jc w:val="left"/>
            </w:pPr>
            <w:r>
              <w:rPr>
                <w:rFonts w:ascii="仿宋_GB2312" w:hAnsi="仿宋_GB2312" w:cs="仿宋_GB2312" w:eastAsia="仿宋_GB2312"/>
                <w:sz w:val="21"/>
              </w:rPr>
              <w:t>整体质保</w:t>
            </w:r>
            <w:r>
              <w:rPr>
                <w:rFonts w:ascii="仿宋_GB2312" w:hAnsi="仿宋_GB2312" w:cs="仿宋_GB2312" w:eastAsia="仿宋_GB2312"/>
                <w:sz w:val="21"/>
              </w:rPr>
              <w:t>2年，除了本次供货外，因为对暗室进行了改造和修复，还需对10m法电波暗室进行一年整体延保。</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、培训服务</w:t>
            </w:r>
          </w:p>
          <w:p>
            <w:pPr>
              <w:pStyle w:val="null3"/>
              <w:ind w:firstLine="210"/>
              <w:jc w:val="left"/>
            </w:pPr>
            <w:r>
              <w:rPr>
                <w:rFonts w:ascii="仿宋_GB2312" w:hAnsi="仿宋_GB2312" w:cs="仿宋_GB2312" w:eastAsia="仿宋_GB2312"/>
                <w:sz w:val="21"/>
              </w:rPr>
              <w:t>对所供设备进行操作、维护、简单故障排除等培训工作；</w:t>
            </w:r>
          </w:p>
          <w:p>
            <w:pPr>
              <w:pStyle w:val="null3"/>
              <w:jc w:val="both"/>
            </w:pPr>
            <w:r>
              <w:rPr>
                <w:rFonts w:ascii="仿宋_GB2312" w:hAnsi="仿宋_GB2312" w:cs="仿宋_GB2312" w:eastAsia="仿宋_GB2312"/>
                <w:sz w:val="21"/>
              </w:rPr>
              <w:t>需根据光伏、储能、充电桩产品的标准及要求提供辐射发射、传导发射试验的培训，包括但不限于系统连接方式、布局方式、通讯和控制设置及操作等，目的是达到用户能够自主进行辐射发射和传导发射测试的能力。</w:t>
            </w:r>
          </w:p>
          <w:p>
            <w:pPr>
              <w:pStyle w:val="null3"/>
              <w:jc w:val="both"/>
            </w:pPr>
            <w:r>
              <w:rPr>
                <w:rFonts w:ascii="仿宋_GB2312" w:hAnsi="仿宋_GB2312" w:cs="仿宋_GB2312" w:eastAsia="仿宋_GB2312"/>
                <w:sz w:val="21"/>
              </w:rPr>
              <w:t>备注：带</w:t>
            </w:r>
            <w:r>
              <w:rPr>
                <w:rFonts w:ascii="仿宋_GB2312" w:hAnsi="仿宋_GB2312" w:cs="仿宋_GB2312" w:eastAsia="仿宋_GB2312"/>
                <w:sz w:val="21"/>
              </w:rPr>
              <w:t>“★”的参数需求为实质性要求，供应商必须响应并满足的参数需求。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1、提供的资格证明文件是否符合国家法律法规和招标文件的要求，并且齐全、真实、有效； 2、投标文件是否按照招标文件要求的格式编写； 3、投标内容是否有重大缺漏项； 4、投标报价是否具有唯一性； 5、投标文件的签署、加盖印章是否合格、有效； 6、投标报价是否未超过采购预算； 7、投标文件是否响应了招标文件要求的全部条款、条件和规格要求，并且提供了支持文件，没有重大偏离。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开标一览表 分项报价表.docx 标的清单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1、基本分（25分），完全响应招标文件要求，满足采购需求、技术参数没有负偏离，计基本分25分；参数中每有一条技术指标负偏离扣2分，扣完为止； 2、功能及配置分（5分）： 2-1 所投产品的检测报告、产品认证证书等资料齐全、产品彩页清晰，技术方案和设备功能描述详细，产品选型有充分的依据，配套设施完善，各类证明材料完整，计4.1-5分； 2-2 所投产品佐证材料较完善，产品认证证书等资料较齐全，有技术方案和设备功能描述，产品选型合理，有产品配套内容，各类证明材料较为完整，计2.1-4分； 2-3 所投产品技术资料、检测报告、产品认证证书等资料不完整，产品功能描述一般，技术参数不明确，产品选型和配套不合理，各类证明材料不完整，计1.0-2分；未提供不计分；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业绩：提供投标人2021年至今所投类似产品业绩（仅限投标人本身）（提供合同复印件加盖公章），每份计1分，满分5分。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 [3-5分]产品货源渠道明晰，产品授权齐全。技术资料齐全，备品、配件供应有保障，零配件供应充足、及时。 [2-3分）产品货源渠道明晰，产品授权齐全，备品备件等供应基本能满足需要。 [0-1分）产品货源渠道不明确，产品授权不齐全，无法确定备品备件供应是否能满足需要。 2、所投产品的质量标准、检测标准符合或高于国家标准，根据测试手段先进性，出具检测报告等证明材料，综合赋分。 [3-5分] 产品技术佐证资料全面、有效，能够有效证明产品质量符合或优于采购要求； [1-3分）产品技术资料较全面，能够证明产品质量符合采购要求； [0-1分）材料欠缺，难以有效证明产品质量或缺失佐证材料。 3、维保方案：制定完善、具体、可行的服务方案（包含：日常、月度、年度维保方案）有明确的保障措施，人员安排有具体方案，分工合理、责任明确，安装、检测、调试等方面保证措施完善。按其响应程度打分。 [3-5分]方案详细、合理性强、可操作性强、针对性强； [1-3分）方案较为详细、合理性较好、可操作性较好、具有一定针对性； [0-1分）方案笼统、针对性及可操作性差，或无本项方案。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 1.培训服务方案详细可行得6.1-8分； 2.基本合理得3.1-6分； 3.提供但合理性不强得1-3分； 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Letter"/>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