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版本号：0617-2512FZ208620250905001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陕西省民政厅社会组织党校运营管理项目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0617-2512FZ2086</w:t>
      </w:r>
      <w:r>
        <w:br/>
      </w:r>
      <w:r>
        <w:br/>
      </w:r>
      <w:r>
        <w:br/>
      </w:r>
    </w:p>
    <w:p>
      <w:pPr>
        <w:pStyle w:val="null3"/>
        <w:jc w:val="center"/>
        <w:outlineLvl w:val="5"/>
      </w:pPr>
      <w:r>
        <w:rPr>
          <w:rFonts w:ascii="仿宋_GB2312" w:hAnsi="仿宋_GB2312" w:cs="仿宋_GB2312" w:eastAsia="仿宋_GB2312"/>
          <w:sz w:val="15"/>
          <w:b/>
        </w:rPr>
        <w:t>陕西省民政厅机关</w:t>
      </w:r>
    </w:p>
    <w:p>
      <w:pPr>
        <w:pStyle w:val="null3"/>
        <w:jc w:val="center"/>
        <w:outlineLvl w:val="5"/>
      </w:pPr>
      <w:r>
        <w:rPr>
          <w:rFonts w:ascii="仿宋_GB2312" w:hAnsi="仿宋_GB2312" w:cs="仿宋_GB2312" w:eastAsia="仿宋_GB2312"/>
          <w:sz w:val="15"/>
          <w:b/>
        </w:rPr>
        <w:t>西北(陕西)国际招标有限公司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2025年09月05日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西北(陕西)国际招标有限公司</w:t>
      </w:r>
      <w:r>
        <w:rPr>
          <w:rFonts w:ascii="仿宋_GB2312" w:hAnsi="仿宋_GB2312" w:cs="仿宋_GB2312" w:eastAsia="仿宋_GB2312"/>
        </w:rPr>
        <w:t>（以下简称“代理机构”）受</w:t>
      </w:r>
      <w:r>
        <w:rPr>
          <w:rFonts w:ascii="仿宋_GB2312" w:hAnsi="仿宋_GB2312" w:cs="仿宋_GB2312" w:eastAsia="仿宋_GB2312"/>
        </w:rPr>
        <w:t>陕西省民政厅机关</w:t>
      </w:r>
      <w:r>
        <w:rPr>
          <w:rFonts w:ascii="仿宋_GB2312" w:hAnsi="仿宋_GB2312" w:cs="仿宋_GB2312" w:eastAsia="仿宋_GB2312"/>
        </w:rPr>
        <w:t>委托，拟对</w:t>
      </w:r>
      <w:r>
        <w:rPr>
          <w:rFonts w:ascii="仿宋_GB2312" w:hAnsi="仿宋_GB2312" w:cs="仿宋_GB2312" w:eastAsia="仿宋_GB2312"/>
        </w:rPr>
        <w:t>陕西省民政厅社会组织党校运营管理项目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0617-2512FZ2086</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陕西省民政厅社会组织党校运营管理项目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陕西省民政厅社会组织党校运营管理，1项。委托第三方管理陕西省民政厅社会组织党校建设、日常运营、开展培训等工作。</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陕西省民政厅机关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西安市新城区东新街403号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白老师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029-63917484</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西北(陕西)国际招标有限公司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陕西省西安市雁塔区南二环西段58号成长大厦10-14层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吴乐平、唐丽娜、衣冯源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029-85222242</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采购包1：300,000.00元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采购包1：300,000.00元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代理服务费收费标准：固定金额5000元</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陕西省民政厅机关</w:t>
      </w:r>
      <w:r>
        <w:rPr>
          <w:rFonts w:ascii="仿宋_GB2312" w:hAnsi="仿宋_GB2312" w:cs="仿宋_GB2312" w:eastAsia="仿宋_GB2312"/>
        </w:rPr>
        <w:t>和</w:t>
      </w:r>
      <w:r>
        <w:rPr>
          <w:rFonts w:ascii="仿宋_GB2312" w:hAnsi="仿宋_GB2312" w:cs="仿宋_GB2312" w:eastAsia="仿宋_GB2312"/>
        </w:rPr>
        <w:t>西北(陕西)国际招标有限公司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西北(陕西)国际招标有限公司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陕西省民政厅机关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西北(陕西)国际招标有限公司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采购文件和响应文件。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委托第三方管理陕西省民政厅社会组织党校建设、日常运营、开展培训等工作。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陕西省民政厅社会组织党校运营管理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标的名称：陕西省民政厅社会组织党校运营管理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负责党校日常工作及现有的设备的维护、保养，对宣传展示内容更新更换，保证正常高效运转；做好日常维护更新、对外交流展示、参观考察接待等工作。</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建立“社会组织党建工作人才库”，完善工作机制。开展“四支队伍”培训轮训，制定并组织培训计划，培训人员累计1000人次以上。指导建设和提升10个党建联系点（教学点）。聚焦厅管无党员社会组织党建工作需求，按需开展指导服务工作。</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开展社会组织党建工作宣传，在省部级以上媒体刊物针对性宣传不少于3期次。探索以社会组织观察形式反映工作动态。</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承担社会组织领域主题教育活动培训工作，每季度举办一次党建公开课；围绕“党建引领社会组织高质量发展”“党建引领社会组织助力乡村振兴”“社会组织党建质量提升”等课题，年内至少开展一次主题调研活动，提交一份调研报告。</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协助社会组织党建重大会议活动，配合搞好专项调查统计工作。</w:t>
            </w:r>
          </w:p>
        </w:tc>
      </w:tr>
      <w:tr>
        <w:tc>
          <w:tcPr>
            <w:tcW w:type="dxa" w:w="2769"/>
          </w:tcPr>
          <w:p>
            <w:pPr>
              <w:pStyle w:val="null3"/>
            </w:pPr>
            <w:r>
              <w:rPr>
                <w:rFonts w:ascii="仿宋_GB2312" w:hAnsi="仿宋_GB2312" w:cs="仿宋_GB2312" w:eastAsia="仿宋_GB2312"/>
              </w:rPr>
              <w:t>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推动社会组织群团组织建设。</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具有满足项目实施的人员配置。</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具有满足项目实施的设施设备</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验收标准：采购文件、响应文件。 方法：一次性验收。</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违约责任：（1）按《中华人民共和国民法典》中的相关条款执行。（2）未按合同要求 提供服务或服务质量不能满足采购需求的，采购单位有权终止合同，并对供方违约行为进行追究。 （2）解决争议的方法：甲乙双方在履行合同中如果发生争议，应协商解决，协商不成的，任何一方均有权向甲方所在地有管辖权的法院提起诉讼。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（1）供应商需在项目电子化交易系统中按要求填写《响应函》完成承诺并进行电子签章。（2）具有独立承担民事责任的能力。 提供注册登记凭证（营业执照、其他组织经营的合法凭证，自然人的提供身份证明文件）。供应商需在项目电子化交易系统中按要求上传相应证明文件并进行电子签章。 （3）具有良好的商业信誉和健全的财务会计制度。提供经审计的2024年度财务报告（包括四表一注，即资产负债表、利润表、现金流量表、所有者权益变动表及其附注），且无反对意见；事业法人提供部门决算报告；/或在响应文件递交截止时间前六个月内其基本开户银行出具的资信证明（附《基本存款账户信息》或《银行开户许可证》）；/或财政部门认可的政府采购专业担保机构出具的响应担保函；/或表明具有良好的商业信誉和健全的财务会计制度的诚信声明；以上四种形式的资料提供任何一种即可。供应商需在项目电子化交易系统中按要求上传相应证明文件并进行电子签章。（4）具有履行合同所必需的设备和专业技术能力。提供声明文件。供应商需在项目电子化交易系统中按要求上传相应证明文件并进行电子签章。（5）具有依法缴纳税收的良好记录。提供缴费所属日期为响应文件递交截止时间前6个月内任一月份（响应文件递交截止时间当月不计入）的增值税（或所得税）缴费凭据或税务机关出具的完税证明/在法规范围内不需提供的应出具书面说明和证明文件；/或具有依法缴纳税收的诚信声明；以上二种形式的资料提供任何一种即可。供应商需在项目电子化交易系统中按要求上传相应证明文件并进行电子签章。（6）具有依法缴纳社会保障资金的良好记录。提供缴费所属日期为响应文件递交截止时间前6个月内任一月份（响应文件递交截止时间当月不计入）的缴费凭据或社保机关出具的缴费证明/在法规范围内不需提供的应出具书面说明和证明文件；/或具有依法缴纳社会保障资金的缴纳记录的诚信声明；以上二种形式的资料提供任何一种即可。供应商需在项目电子化交易系统中按要求上传相应证明文件并进行电子签章。（7）参加政府采购活动前3年内在经营活动中没有重大违法记录的书面声明。供应商需在项目电子化交易系统中按要求上传相应证明文件并进行电子签章。（8）法定代表人授权委托书或法定代表人证明书。法定代表人授权委托书（被授权代表参加）或法定代表人证明书（法定代表人直接参加），供应商需在项目电子化交易系统中按要求上传相应证明文件并进行电子签章。（9）不接受联合体。提供非联合体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响应文件的完整性审查</w:t>
            </w:r>
          </w:p>
        </w:tc>
        <w:tc>
          <w:tcPr>
            <w:tcW w:type="dxa" w:w="3322"/>
          </w:tcPr>
          <w:p>
            <w:pPr>
              <w:pStyle w:val="null3"/>
            </w:pPr>
            <w:r>
              <w:rPr>
                <w:rFonts w:ascii="仿宋_GB2312" w:hAnsi="仿宋_GB2312" w:cs="仿宋_GB2312" w:eastAsia="仿宋_GB2312"/>
              </w:rPr>
              <w:t>1、供应商按照采购文件要求上传响应文件；2、响应文件是否按照采购文件要求的格式编写。</w:t>
            </w:r>
          </w:p>
        </w:tc>
        <w:tc>
          <w:tcPr>
            <w:tcW w:type="dxa" w:w="1661"/>
          </w:tcPr>
          <w:p>
            <w:pPr>
              <w:pStyle w:val="null3"/>
            </w:pPr>
            <w:r>
              <w:rPr>
                <w:rFonts w:ascii="仿宋_GB2312" w:hAnsi="仿宋_GB2312" w:cs="仿宋_GB2312" w:eastAsia="仿宋_GB2312"/>
              </w:rPr>
              <w:t>响应文件封面 服务方案 标的清单 报价表 服务要求和商务要求响应表 响应函 同类项目业绩</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响应文件的有效性审查</w:t>
            </w:r>
          </w:p>
        </w:tc>
        <w:tc>
          <w:tcPr>
            <w:tcW w:type="dxa" w:w="3322"/>
          </w:tcPr>
          <w:p>
            <w:pPr>
              <w:pStyle w:val="null3"/>
            </w:pPr>
            <w:r>
              <w:rPr>
                <w:rFonts w:ascii="仿宋_GB2312" w:hAnsi="仿宋_GB2312" w:cs="仿宋_GB2312" w:eastAsia="仿宋_GB2312"/>
              </w:rPr>
              <w:t>1、供应商按照采购文件要求上传响应文件；2、响应文件的签署、加盖印章是否有效；提供的各种证明文件、数据、资料是否有效。</w:t>
            </w:r>
          </w:p>
        </w:tc>
        <w:tc>
          <w:tcPr>
            <w:tcW w:type="dxa" w:w="1661"/>
          </w:tcPr>
          <w:p>
            <w:pPr>
              <w:pStyle w:val="null3"/>
            </w:pPr>
            <w:r>
              <w:rPr>
                <w:rFonts w:ascii="仿宋_GB2312" w:hAnsi="仿宋_GB2312" w:cs="仿宋_GB2312" w:eastAsia="仿宋_GB2312"/>
              </w:rPr>
              <w:t>响应文件封面 服务方案 标的清单 报价表 服务要求和商务要求响应表 响应函 同类项目业绩</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1、供应商按照采购文件要求上传响应文件；2、报价是否超过采购预算；报价有效期是否符合采购文件要求；响应内容是否符合国家法律法规。</w:t>
            </w:r>
          </w:p>
        </w:tc>
        <w:tc>
          <w:tcPr>
            <w:tcW w:type="dxa" w:w="1661"/>
          </w:tcPr>
          <w:p>
            <w:pPr>
              <w:pStyle w:val="null3"/>
            </w:pPr>
            <w:r>
              <w:rPr>
                <w:rFonts w:ascii="仿宋_GB2312" w:hAnsi="仿宋_GB2312" w:cs="仿宋_GB2312" w:eastAsia="仿宋_GB2312"/>
              </w:rPr>
              <w:t>响应文件封面 服务方案 标的清单 报价表 服务要求和商务要求响应表 响应函 同类项目业绩</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详见附件：服务要求和商务要求响应表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详见附件：同类项目业绩</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