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版本号：SNJZ-2025-14320250827001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基础设施服务项目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SNJZ-2025-143</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基础设施服务项目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基础设施服务项目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加强数字政府建设是适应新一轮科技革命和产业变革趋势、引领驱动数字经济发展和数字社会建设、营造良好数字生态、加快数字化发展的必然要求，是建设网络强国、数字中国的基础性和先导性工程，是创新政府治理理念和方式、形成数字治理新格局、推进国家治理体系和治理能力现代化的重要举措，对加快转变政府职能，建设法治政府、廉洁政府和服务型政府意义重大。 陕西省数字政府的有序运行离不开政务大数据基础设施的稳定、安全、高效运行，政务大数据基础设施运维是保障数字政府有序运行的必要措施，是提高省级数字政府服务质量的有效途径，是提高省级各部门服务满意度及人民群众满意度的重要支撑。 本项目服务范围主要包括省信息中心数据中心（以下统称11号楼数据中心）运维、西咸信创数据中心运维、省政府视频会议运维保障、秦岭视频综合监管服务、链路专项考核、陕西RA密码认证、风险排查及备品备件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财务报告或提交投标文件递交截止时间前12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4、税收缴纳证明：提供投标文件递交截止时间前12个月内至少一个月已缴纳的纳税凭据或完税证明，依法免税的投标人应提供相关证明文件。</w:t>
      </w:r>
    </w:p>
    <w:p>
      <w:pPr>
        <w:pStyle w:val="null3"/>
      </w:pPr>
      <w:r>
        <w:rPr>
          <w:rFonts w:ascii="仿宋_GB2312" w:hAnsi="仿宋_GB2312" w:cs="仿宋_GB2312" w:eastAsia="仿宋_GB2312"/>
        </w:rPr>
        <w:t>5、社会保障资金缴纳证明：提供投标文件递交截止时间前12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029-63912513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孙博 崔斌 左建强 马子啸 鲁方方 胡荣 朱芳泽 石磊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 88221929 88222461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采购包1：18,693,000.00元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中标人以支票、汇票、本票或者金融机构、担保机构出具的保函等非现金形式向采购人缴纳合同总金额的5%作为履约保证金，待终验合格（最终验收完成并按照实际工作量双方进行确认;按确认后实际工作量和考核结果进行结算；中标人已退还按实际工作量结算多付款项以及考核应扣除款项）无任何争议后，采购人将履约保证金全额退还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人在中标结果公告发布后，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验收依据：1.国家有关法律法规，以及国家和省关于信息系统和政务信息化项目的相关标准规范； 2.经批准的项目实施方案及批复文件；3.项目变更审批文件或备案文件；4.项目合同文件或协议文件，项目采购文件；5.与项目服务采购、管理有关的维保服务协议等其他具有法律效力的文件。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 程钰</w:t>
      </w:r>
    </w:p>
    <w:p>
      <w:pPr>
        <w:pStyle w:val="null3"/>
      </w:pPr>
      <w:r>
        <w:rPr>
          <w:rFonts w:ascii="仿宋_GB2312" w:hAnsi="仿宋_GB2312" w:cs="仿宋_GB2312" w:eastAsia="仿宋_GB2312"/>
        </w:rPr>
        <w:t>联系电话：029-88224929 88221929 88222461</w:t>
      </w:r>
    </w:p>
    <w:p>
      <w:pPr>
        <w:pStyle w:val="null3"/>
      </w:pPr>
      <w:r>
        <w:rPr>
          <w:rFonts w:ascii="仿宋_GB2312" w:hAnsi="仿宋_GB2312" w:cs="仿宋_GB2312" w:eastAsia="仿宋_GB2312"/>
        </w:rPr>
        <w:t>地址：陕西省西安市雁塔区太白南路181号西部电子社区A座B区401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强数字政府建设是适应新一轮科技革命和产业变革趋势、引领驱动数字经济发展和数字社会建设、营造良好数字生态、加快数字化发展的必然要求，是建设网络强国、数字中国的基础性和先导性工程，是创新政府治理理念和方式、形成数字治理新格局、推进国家治理体系和治理能力现代化的重要举措，对加快转变政府职能，建设法治政府、廉洁政府和服务型政府意义重大。 陕西省数字政府的有序运行离不开政务大数据基础设施的稳定、安全、高效运行，政务大数据基础设施运维是保障数字政府有序运行的必要措施，是提高省级数字政府服务质量的有效途径，是提高省级各部门服务满意度及人民群众满意度的重要支撑。 本项目服务范围主要包括省信息中心数据中心（以下统称11号楼数据中心）运维、西咸信创数据中心运维、省政府视频会议运维保障、秦岭视频综合监管服务、链路专项考核、陕西RA密码认证、风险排查及备品备件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18,693,000.00</w:t>
      </w:r>
    </w:p>
    <w:p>
      <w:pPr>
        <w:pStyle w:val="null3"/>
      </w:pPr>
      <w:r>
        <w:rPr>
          <w:rFonts w:ascii="仿宋_GB2312" w:hAnsi="仿宋_GB2312" w:cs="仿宋_GB2312" w:eastAsia="仿宋_GB2312"/>
        </w:rPr>
        <w:t>采购包最高限价（元）: 18,693,000.00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基础设施运维服务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18,693,000.00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标的名称：基础设施运维服务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outlineLvl w:val="0"/>
            </w:pPr>
            <w:r>
              <w:rPr>
                <w:rFonts w:ascii="仿宋_GB2312" w:hAnsi="仿宋_GB2312" w:cs="仿宋_GB2312" w:eastAsia="仿宋_GB2312"/>
                <w:sz w:val="20"/>
                <w:b/>
              </w:rPr>
              <w:t>第一章</w:t>
            </w:r>
            <w:r>
              <w:rPr>
                <w:rFonts w:ascii="仿宋_GB2312" w:hAnsi="仿宋_GB2312" w:cs="仿宋_GB2312" w:eastAsia="仿宋_GB2312"/>
                <w:sz w:val="20"/>
                <w:b/>
              </w:rPr>
              <w:t>采购项目概况</w:t>
            </w:r>
          </w:p>
          <w:p>
            <w:pPr>
              <w:pStyle w:val="null3"/>
              <w:spacing w:before="120" w:after="120"/>
              <w:jc w:val="both"/>
              <w:outlineLvl w:val="1"/>
            </w:pPr>
            <w:r>
              <w:rPr>
                <w:rFonts w:ascii="仿宋_GB2312" w:hAnsi="仿宋_GB2312" w:cs="仿宋_GB2312" w:eastAsia="仿宋_GB2312"/>
                <w:sz w:val="20"/>
                <w:b/>
              </w:rPr>
              <w:t>1.1.</w:t>
            </w:r>
            <w:r>
              <w:rPr>
                <w:rFonts w:ascii="仿宋_GB2312" w:hAnsi="仿宋_GB2312" w:cs="仿宋_GB2312" w:eastAsia="仿宋_GB2312"/>
                <w:sz w:val="20"/>
                <w:b/>
              </w:rPr>
              <w:t>项目背景</w:t>
            </w:r>
          </w:p>
          <w:p>
            <w:pPr>
              <w:pStyle w:val="null3"/>
              <w:spacing w:before="60" w:after="60"/>
              <w:ind w:firstLine="400"/>
              <w:jc w:val="both"/>
            </w:pPr>
            <w:r>
              <w:rPr>
                <w:rFonts w:ascii="仿宋_GB2312" w:hAnsi="仿宋_GB2312" w:cs="仿宋_GB2312" w:eastAsia="仿宋_GB2312"/>
                <w:sz w:val="20"/>
              </w:rPr>
              <w:t>加强数字政府建设是适应新一轮科技革命和产业变革趋势、引领驱动数字经济发展和数字社会建设、营造良好数字生态、加快数字化发展的必然要求，是建设网络强国、数字中国的基础性和先导性工程，是创新政府治理理念和方式、形成数字治理新格局、推进国家治理体系和治理能力现代化的重要举措，对加快转变政府职能，建设法治政府、廉洁政府和服务型政府意义重大。</w:t>
            </w:r>
          </w:p>
          <w:p>
            <w:pPr>
              <w:pStyle w:val="null3"/>
              <w:spacing w:before="60" w:after="60"/>
              <w:ind w:firstLine="400"/>
              <w:jc w:val="both"/>
            </w:pPr>
            <w:r>
              <w:rPr>
                <w:rFonts w:ascii="仿宋_GB2312" w:hAnsi="仿宋_GB2312" w:cs="仿宋_GB2312" w:eastAsia="仿宋_GB2312"/>
                <w:sz w:val="20"/>
              </w:rPr>
              <w:t>陕西省数字政府的有序运行离不开政务大数据基础设施的稳定、安全、高效运行，政务大数据基础设施运维是保障数字政府有序运行的必要措施，是提高省级数字政府服务质量的有效途径，是提高省级各部门服务满意度及人民群众满意度的重要支撑。</w:t>
            </w:r>
          </w:p>
          <w:p>
            <w:pPr>
              <w:pStyle w:val="null3"/>
              <w:spacing w:before="120" w:after="120"/>
              <w:jc w:val="both"/>
              <w:outlineLvl w:val="1"/>
            </w:pPr>
            <w:r>
              <w:rPr>
                <w:rFonts w:ascii="仿宋_GB2312" w:hAnsi="仿宋_GB2312" w:cs="仿宋_GB2312" w:eastAsia="仿宋_GB2312"/>
                <w:sz w:val="20"/>
                <w:b/>
              </w:rPr>
              <w:t>1.2.</w:t>
            </w:r>
            <w:r>
              <w:rPr>
                <w:rFonts w:ascii="仿宋_GB2312" w:hAnsi="仿宋_GB2312" w:cs="仿宋_GB2312" w:eastAsia="仿宋_GB2312"/>
                <w:sz w:val="20"/>
                <w:b/>
              </w:rPr>
              <w:t>服务范围</w:t>
            </w:r>
          </w:p>
          <w:p>
            <w:pPr>
              <w:pStyle w:val="null3"/>
              <w:spacing w:before="60" w:after="60"/>
              <w:ind w:firstLine="400"/>
              <w:jc w:val="both"/>
            </w:pPr>
            <w:r>
              <w:rPr>
                <w:rFonts w:ascii="仿宋_GB2312" w:hAnsi="仿宋_GB2312" w:cs="仿宋_GB2312" w:eastAsia="仿宋_GB2312"/>
                <w:sz w:val="20"/>
              </w:rPr>
              <w:t>本项目服务范围主要包括省信息中心数据中心（以下统称</w:t>
            </w:r>
            <w:r>
              <w:rPr>
                <w:rFonts w:ascii="仿宋_GB2312" w:hAnsi="仿宋_GB2312" w:cs="仿宋_GB2312" w:eastAsia="仿宋_GB2312"/>
                <w:sz w:val="20"/>
              </w:rPr>
              <w:t>11号楼数据中心）运维、西咸信创数据中心运维、省政府视频会议运维服务、秦岭视频综合监管服务、链路专项考核服务、陕西RA密码认证服务、风险排查专项服务及备品备件服务等。</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服务对象及服务范围</w:t>
            </w:r>
          </w:p>
          <w:tbl>
            <w:tblPr>
              <w:tblBorders>
                <w:top w:val="none" w:color="000000" w:sz="4"/>
                <w:left w:val="none" w:color="000000" w:sz="4"/>
                <w:bottom w:val="none" w:color="000000" w:sz="4"/>
                <w:right w:val="none" w:color="000000" w:sz="4"/>
                <w:insideH w:val="none"/>
                <w:insideV w:val="none"/>
              </w:tblBorders>
            </w:tblPr>
            <w:tblGrid>
              <w:gridCol w:w="208"/>
              <w:gridCol w:w="449"/>
              <w:gridCol w:w="472"/>
              <w:gridCol w:w="2046"/>
            </w:tblGrid>
            <w:tr>
              <w:tc>
                <w:tcPr>
                  <w:tcW w:type="dxa" w:w="20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4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服务分项</w:t>
                  </w:r>
                </w:p>
              </w:tc>
              <w:tc>
                <w:tcPr>
                  <w:tcW w:type="dxa" w:w="4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服务对象</w:t>
                  </w:r>
                </w:p>
              </w:tc>
              <w:tc>
                <w:tcPr>
                  <w:tcW w:type="dxa" w:w="204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范围</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11号楼数据中心</w:t>
                  </w:r>
                  <w:r>
                    <w:rPr>
                      <w:rFonts w:ascii="仿宋_GB2312" w:hAnsi="仿宋_GB2312" w:cs="仿宋_GB2312" w:eastAsia="仿宋_GB2312"/>
                      <w:sz w:val="20"/>
                    </w:rPr>
                    <w:t>运维</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基础环境资源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网络设备监控模块、机房监控模块、精密空调、</w:t>
                  </w:r>
                  <w:r>
                    <w:rPr>
                      <w:rFonts w:ascii="仿宋_GB2312" w:hAnsi="仿宋_GB2312" w:cs="仿宋_GB2312" w:eastAsia="仿宋_GB2312"/>
                      <w:sz w:val="20"/>
                    </w:rPr>
                    <w:t>UPS、门禁系统、电力电缆等共计578项</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r>
                    <w:rPr>
                      <w:rFonts w:ascii="仿宋_GB2312" w:hAnsi="仿宋_GB2312" w:cs="仿宋_GB2312" w:eastAsia="仿宋_GB2312"/>
                      <w:sz w:val="20"/>
                    </w:rPr>
                    <w:t>241台、网络设备120台、存储设备53台等共计414台</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软件及平台资源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陕西省政务服务平台运维保障系统、环境监控集中管理系统（含授权）、统一服务器安全管理系统、政务云平台、操作系统、中间件、数据库系统等共计</w:t>
                  </w:r>
                  <w:r>
                    <w:rPr>
                      <w:rFonts w:ascii="仿宋_GB2312" w:hAnsi="仿宋_GB2312" w:cs="仿宋_GB2312" w:eastAsia="仿宋_GB2312"/>
                      <w:sz w:val="20"/>
                    </w:rPr>
                    <w:t>922套</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安全设备等共计</w:t>
                  </w:r>
                  <w:r>
                    <w:rPr>
                      <w:rFonts w:ascii="仿宋_GB2312" w:hAnsi="仿宋_GB2312" w:cs="仿宋_GB2312" w:eastAsia="仿宋_GB2312"/>
                      <w:sz w:val="20"/>
                    </w:rPr>
                    <w:t>103台</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监控终端、应急演练、重要时期保障、运维审计等</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西咸信创数据中心运维</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基础环境资源（租赁）</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西咸信创政务云</w:t>
                  </w:r>
                  <w:r>
                    <w:rPr>
                      <w:rFonts w:ascii="仿宋_GB2312" w:hAnsi="仿宋_GB2312" w:cs="仿宋_GB2312" w:eastAsia="仿宋_GB2312"/>
                      <w:sz w:val="20"/>
                    </w:rPr>
                    <w:t>404机房90个机柜租赁（配套提供空调系统、供配电系统、发电机、UPS系统、消防系统等），404机房至11号楼1G专线链路资源租赁</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西咸信创政务云</w:t>
                  </w:r>
                  <w:r>
                    <w:rPr>
                      <w:rFonts w:ascii="仿宋_GB2312" w:hAnsi="仿宋_GB2312" w:cs="仿宋_GB2312" w:eastAsia="仿宋_GB2312"/>
                      <w:sz w:val="20"/>
                    </w:rPr>
                    <w:t>404机房网络链路、网络节点设备，数据中心服务器341台、网络设备74台、存储设备9台共计424台</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软件及平台资源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西咸信创云平台、操作系统、中间件、数据库、工具软件、等</w:t>
                  </w:r>
                  <w:r>
                    <w:rPr>
                      <w:rFonts w:ascii="仿宋_GB2312" w:hAnsi="仿宋_GB2312" w:cs="仿宋_GB2312" w:eastAsia="仿宋_GB2312"/>
                      <w:sz w:val="20"/>
                    </w:rPr>
                    <w:t>1387套，虚拟机757个</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数据中心安全设备等共计</w:t>
                  </w:r>
                  <w:r>
                    <w:rPr>
                      <w:rFonts w:ascii="仿宋_GB2312" w:hAnsi="仿宋_GB2312" w:cs="仿宋_GB2312" w:eastAsia="仿宋_GB2312"/>
                      <w:sz w:val="20"/>
                    </w:rPr>
                    <w:t>66台</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监控终端、应急演练、重要时期保障、运维审计等</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软硬件维保及其他</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西咸信创政务云</w:t>
                  </w:r>
                  <w:r>
                    <w:rPr>
                      <w:rFonts w:ascii="仿宋_GB2312" w:hAnsi="仿宋_GB2312" w:cs="仿宋_GB2312" w:eastAsia="仿宋_GB2312"/>
                      <w:sz w:val="20"/>
                    </w:rPr>
                    <w:t>404机房软硬件提供维保；其他包括安全评估相关服务，设备及产品信息配置服务。</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省政府视频会议运维</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省政府会议终端设备（视频会议系统（</w:t>
                  </w:r>
                  <w:r>
                    <w:rPr>
                      <w:rFonts w:ascii="仿宋_GB2312" w:hAnsi="仿宋_GB2312" w:cs="仿宋_GB2312" w:eastAsia="仿宋_GB2312"/>
                      <w:sz w:val="20"/>
                    </w:rPr>
                    <w:t>MCU、终端及视音频设备、中控系统等）、会议系统（扩声设备、反馈抑制器））及硬件设备12套</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软件资源</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省政府视频会议系统</w:t>
                  </w:r>
                  <w:r>
                    <w:rPr>
                      <w:rFonts w:ascii="仿宋_GB2312" w:hAnsi="仿宋_GB2312" w:cs="仿宋_GB2312" w:eastAsia="仿宋_GB2312"/>
                      <w:sz w:val="20"/>
                    </w:rPr>
                    <w:t>8套</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拓扑更新、备品备件管理、设备资产统计管理等</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秦岭视频综合监管服务</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秦岭视频综合监管运维服务</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300个低点位、110个高点位前端的设备巡检，110个高点位的设备故障处理，视频巡检异常结果复检、网络带宽升级</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秦岭视频综合监管系统运营服务</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针对视频监管系统提供视频资源接入与共享服务、视频资源管理服务、视频监管服务和系统数据管理四项服务</w:t>
                  </w:r>
                </w:p>
              </w:tc>
            </w:tr>
            <w:tr>
              <w:tc>
                <w:tcPr>
                  <w:tcW w:type="dxa" w:w="208"/>
                  <w:vMerge/>
                  <w:tcBorders>
                    <w:top w:val="none" w:color="000000" w:sz="4"/>
                    <w:left w:val="single" w:color="000000" w:sz="4"/>
                    <w:bottom w:val="single" w:color="000000" w:sz="4"/>
                    <w:right w:val="single" w:color="000000" w:sz="4"/>
                  </w:tcBorders>
                </w:tcPr>
                <w:p/>
              </w:tc>
              <w:tc>
                <w:tcPr>
                  <w:tcW w:type="dxa" w:w="449"/>
                  <w:vMerge/>
                  <w:tcBorders>
                    <w:top w:val="none" w:color="000000" w:sz="4"/>
                    <w:left w:val="single" w:color="000000" w:sz="4"/>
                    <w:bottom w:val="single" w:color="000000" w:sz="4"/>
                    <w:right w:val="single" w:color="000000" w:sz="4"/>
                  </w:tcBorders>
                </w:tc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秦岭视频综合监管配套租赁服务</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网络链路</w:t>
                  </w:r>
                  <w:r>
                    <w:rPr>
                      <w:rFonts w:ascii="仿宋_GB2312" w:hAnsi="仿宋_GB2312" w:cs="仿宋_GB2312" w:eastAsia="仿宋_GB2312"/>
                      <w:sz w:val="20"/>
                    </w:rPr>
                    <w:t>410路、塔桅资源1批（110处高点位）租用、410点位电费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链路考核专项服务</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专项服务</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纳入省数据和政务服务中心监测范围内的</w:t>
                  </w:r>
                  <w:r>
                    <w:rPr>
                      <w:rFonts w:ascii="仿宋_GB2312" w:hAnsi="仿宋_GB2312" w:cs="仿宋_GB2312" w:eastAsia="仿宋_GB2312"/>
                      <w:sz w:val="20"/>
                    </w:rPr>
                    <w:t>725条链路（省级横向接入链路、省市纵向链路、数据专线链路、专网链路等）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w:t>
                  </w:r>
                  <w:r>
                    <w:rPr>
                      <w:rFonts w:ascii="仿宋_GB2312" w:hAnsi="仿宋_GB2312" w:cs="仿宋_GB2312" w:eastAsia="仿宋_GB2312"/>
                      <w:sz w:val="20"/>
                    </w:rPr>
                    <w:t>RA密码认证服务</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认证服务</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国家电子政务外网陕西节点接入认证服务</w:t>
                  </w:r>
                  <w:r>
                    <w:rPr>
                      <w:rFonts w:ascii="仿宋_GB2312" w:hAnsi="仿宋_GB2312" w:cs="仿宋_GB2312" w:eastAsia="仿宋_GB2312"/>
                      <w:sz w:val="20"/>
                    </w:rPr>
                    <w:t>1项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风险排查专项服务</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专项服务</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对省信息化中心、</w:t>
                  </w:r>
                  <w:r>
                    <w:rPr>
                      <w:rFonts w:ascii="仿宋_GB2312" w:hAnsi="仿宋_GB2312" w:cs="仿宋_GB2312" w:eastAsia="仿宋_GB2312"/>
                      <w:sz w:val="20"/>
                    </w:rPr>
                    <w:t>11号楼数据中心、同城灾备中心（省政府前大楼）共实施3次排查，风险排查范围包括机房基础环境、网络、硬件设备、软件系统、云平台等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备品备件</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备品备件</w:t>
                  </w:r>
                </w:p>
              </w:tc>
              <w:tc>
                <w:tcPr>
                  <w:tcW w:type="dxa" w:w="2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本项目所有故障处理需要更换维修的备品备件服务</w:t>
                  </w:r>
                </w:p>
              </w:tc>
            </w:tr>
          </w:tbl>
          <w:p>
            <w:pPr>
              <w:pStyle w:val="null3"/>
              <w:spacing w:before="120" w:after="120"/>
              <w:jc w:val="left"/>
              <w:outlineLvl w:val="0"/>
            </w:pPr>
            <w:r>
              <w:rPr>
                <w:rFonts w:ascii="仿宋_GB2312" w:hAnsi="仿宋_GB2312" w:cs="仿宋_GB2312" w:eastAsia="仿宋_GB2312"/>
                <w:sz w:val="20"/>
                <w:b/>
              </w:rPr>
              <w:t>第二章</w:t>
            </w:r>
            <w:r>
              <w:rPr>
                <w:rFonts w:ascii="仿宋_GB2312" w:hAnsi="仿宋_GB2312" w:cs="仿宋_GB2312" w:eastAsia="仿宋_GB2312"/>
                <w:sz w:val="20"/>
                <w:b/>
              </w:rPr>
              <w:t>服务内容及要求</w:t>
            </w:r>
          </w:p>
          <w:p>
            <w:pPr>
              <w:pStyle w:val="null3"/>
              <w:spacing w:before="120" w:after="120"/>
              <w:jc w:val="both"/>
              <w:outlineLvl w:val="1"/>
            </w:pPr>
            <w:r>
              <w:rPr>
                <w:rFonts w:ascii="仿宋_GB2312" w:hAnsi="仿宋_GB2312" w:cs="仿宋_GB2312" w:eastAsia="仿宋_GB2312"/>
                <w:sz w:val="20"/>
                <w:b/>
              </w:rPr>
              <w:t>2.1.</w:t>
            </w:r>
            <w:r>
              <w:rPr>
                <w:rFonts w:ascii="仿宋_GB2312" w:hAnsi="仿宋_GB2312" w:cs="仿宋_GB2312" w:eastAsia="仿宋_GB2312"/>
                <w:sz w:val="32"/>
                <w:b/>
              </w:rPr>
              <w:t xml:space="preserve"> </w:t>
            </w:r>
            <w:r>
              <w:rPr>
                <w:rFonts w:ascii="仿宋_GB2312" w:hAnsi="仿宋_GB2312" w:cs="仿宋_GB2312" w:eastAsia="仿宋_GB2312"/>
                <w:sz w:val="20"/>
                <w:b/>
              </w:rPr>
              <w:t>服务内容</w:t>
            </w:r>
          </w:p>
          <w:p>
            <w:pPr>
              <w:pStyle w:val="null3"/>
              <w:spacing w:before="60" w:after="60"/>
              <w:ind w:firstLine="400"/>
              <w:jc w:val="both"/>
            </w:pPr>
            <w:r>
              <w:rPr>
                <w:rFonts w:ascii="仿宋_GB2312" w:hAnsi="仿宋_GB2312" w:cs="仿宋_GB2312" w:eastAsia="仿宋_GB2312"/>
                <w:sz w:val="20"/>
              </w:rPr>
              <w:t>服务内容主要包括</w:t>
            </w:r>
            <w:r>
              <w:rPr>
                <w:rFonts w:ascii="仿宋_GB2312" w:hAnsi="仿宋_GB2312" w:cs="仿宋_GB2312" w:eastAsia="仿宋_GB2312"/>
                <w:sz w:val="20"/>
              </w:rPr>
              <w:t>11</w:t>
            </w:r>
            <w:r>
              <w:rPr>
                <w:rFonts w:ascii="仿宋_GB2312" w:hAnsi="仿宋_GB2312" w:cs="仿宋_GB2312" w:eastAsia="仿宋_GB2312"/>
                <w:sz w:val="20"/>
              </w:rPr>
              <w:t>号楼数据中心运维服务、西咸信创数据中心运维服务、省政府视频会议运维服务、秦岭视频综合监管服务、链路专项考核服务、陕西</w:t>
            </w:r>
            <w:r>
              <w:rPr>
                <w:rFonts w:ascii="仿宋_GB2312" w:hAnsi="仿宋_GB2312" w:cs="仿宋_GB2312" w:eastAsia="仿宋_GB2312"/>
                <w:sz w:val="20"/>
              </w:rPr>
              <w:t>RA</w:t>
            </w:r>
            <w:r>
              <w:rPr>
                <w:rFonts w:ascii="仿宋_GB2312" w:hAnsi="仿宋_GB2312" w:cs="仿宋_GB2312" w:eastAsia="仿宋_GB2312"/>
                <w:sz w:val="20"/>
              </w:rPr>
              <w:t>密码认证服务、风险排查专项服务及备品备件服务共计</w:t>
            </w:r>
            <w:r>
              <w:rPr>
                <w:rFonts w:ascii="仿宋_GB2312" w:hAnsi="仿宋_GB2312" w:cs="仿宋_GB2312" w:eastAsia="仿宋_GB2312"/>
                <w:sz w:val="20"/>
              </w:rPr>
              <w:t>8</w:t>
            </w:r>
            <w:r>
              <w:rPr>
                <w:rFonts w:ascii="仿宋_GB2312" w:hAnsi="仿宋_GB2312" w:cs="仿宋_GB2312" w:eastAsia="仿宋_GB2312"/>
                <w:sz w:val="20"/>
              </w:rPr>
              <w:t>项，具体工作主要包括</w:t>
            </w:r>
            <w:r>
              <w:rPr>
                <w:rFonts w:ascii="仿宋_GB2312" w:hAnsi="仿宋_GB2312" w:cs="仿宋_GB2312" w:eastAsia="仿宋_GB2312"/>
                <w:sz w:val="20"/>
              </w:rPr>
              <w:t>7*24</w:t>
            </w:r>
            <w:r>
              <w:rPr>
                <w:rFonts w:ascii="仿宋_GB2312" w:hAnsi="仿宋_GB2312" w:cs="仿宋_GB2312" w:eastAsia="仿宋_GB2312"/>
                <w:sz w:val="20"/>
              </w:rPr>
              <w:t>小时驻场服务、监控、巡检、备份、故障响应处理、技术支持、运维情况分析及汇报等</w:t>
            </w:r>
            <w:r>
              <w:rPr>
                <w:rFonts w:ascii="仿宋_GB2312" w:hAnsi="仿宋_GB2312" w:cs="仿宋_GB2312" w:eastAsia="仿宋_GB2312"/>
                <w:sz w:val="20"/>
              </w:rPr>
              <w:t>。</w:t>
            </w:r>
          </w:p>
          <w:p>
            <w:pPr>
              <w:pStyle w:val="null3"/>
              <w:spacing w:before="120" w:after="120"/>
              <w:jc w:val="both"/>
              <w:outlineLvl w:val="2"/>
            </w:pPr>
            <w:r>
              <w:rPr>
                <w:rFonts w:ascii="仿宋_GB2312" w:hAnsi="仿宋_GB2312" w:cs="仿宋_GB2312" w:eastAsia="仿宋_GB2312"/>
                <w:sz w:val="20"/>
                <w:b/>
              </w:rPr>
              <w:t>2.1.1.</w:t>
            </w:r>
            <w:r>
              <w:rPr>
                <w:rFonts w:ascii="仿宋_GB2312" w:hAnsi="仿宋_GB2312" w:cs="仿宋_GB2312" w:eastAsia="仿宋_GB2312"/>
                <w:sz w:val="32"/>
                <w:b/>
              </w:rPr>
              <w:t xml:space="preserve"> </w:t>
            </w:r>
            <w:r>
              <w:rPr>
                <w:rFonts w:ascii="仿宋_GB2312" w:hAnsi="仿宋_GB2312" w:cs="仿宋_GB2312" w:eastAsia="仿宋_GB2312"/>
                <w:sz w:val="20"/>
                <w:b/>
              </w:rPr>
              <w:t>11号楼数据中心需求</w:t>
            </w:r>
          </w:p>
          <w:p>
            <w:pPr>
              <w:pStyle w:val="null3"/>
              <w:spacing w:before="120" w:after="120"/>
              <w:jc w:val="both"/>
              <w:outlineLvl w:val="3"/>
            </w:pPr>
            <w:r>
              <w:rPr>
                <w:rFonts w:ascii="仿宋_GB2312" w:hAnsi="仿宋_GB2312" w:cs="仿宋_GB2312" w:eastAsia="仿宋_GB2312"/>
                <w:sz w:val="20"/>
                <w:b/>
              </w:rPr>
              <w:t>2.1.1.1.</w:t>
            </w:r>
            <w:r>
              <w:rPr>
                <w:rFonts w:ascii="仿宋_GB2312" w:hAnsi="仿宋_GB2312" w:cs="仿宋_GB2312" w:eastAsia="仿宋_GB2312"/>
                <w:sz w:val="32"/>
                <w:b/>
              </w:rPr>
              <w:t xml:space="preserve"> </w:t>
            </w:r>
            <w:r>
              <w:rPr>
                <w:rFonts w:ascii="仿宋_GB2312" w:hAnsi="仿宋_GB2312" w:cs="仿宋_GB2312" w:eastAsia="仿宋_GB2312"/>
                <w:sz w:val="20"/>
                <w:b/>
              </w:rPr>
              <w:t>11号楼数据中心运维对象清单</w:t>
            </w:r>
          </w:p>
          <w:p>
            <w:pPr>
              <w:pStyle w:val="null3"/>
              <w:spacing w:before="60" w:after="60"/>
              <w:ind w:firstLine="400"/>
              <w:jc w:val="both"/>
            </w:pPr>
            <w:r>
              <w:rPr>
                <w:rFonts w:ascii="仿宋_GB2312" w:hAnsi="仿宋_GB2312" w:cs="仿宋_GB2312" w:eastAsia="仿宋_GB2312"/>
                <w:sz w:val="20"/>
              </w:rPr>
              <w:t>11号楼数据中心运维对象主要包括机房基础环境资源、硬件设备、软件及平台资源（虚拟资源、平台软件）、安全资源、其他资源等。</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11号楼数据中心运维资产清单</w:t>
            </w:r>
          </w:p>
          <w:tbl>
            <w:tblPr>
              <w:tblBorders>
                <w:top w:val="none" w:color="000000" w:sz="4"/>
                <w:left w:val="none" w:color="000000" w:sz="4"/>
                <w:bottom w:val="none" w:color="000000" w:sz="4"/>
                <w:right w:val="none" w:color="000000" w:sz="4"/>
                <w:insideH w:val="none"/>
                <w:insideV w:val="none"/>
              </w:tblBorders>
            </w:tblPr>
            <w:tblGrid>
              <w:gridCol w:w="298"/>
              <w:gridCol w:w="517"/>
              <w:gridCol w:w="421"/>
              <w:gridCol w:w="1940"/>
            </w:tblGrid>
            <w:tr>
              <w:tc>
                <w:tcPr>
                  <w:tcW w:type="dxa" w:w="29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51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运维对象</w:t>
                  </w:r>
                </w:p>
              </w:tc>
              <w:tc>
                <w:tcPr>
                  <w:tcW w:type="dxa" w:w="42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运维对象类别</w:t>
                  </w:r>
                </w:p>
              </w:tc>
              <w:tc>
                <w:tcPr>
                  <w:tcW w:type="dxa" w:w="194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细化对象及数量</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机房基础环境资源</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机房基础环境资源</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网络设备监控模块、机房监控模块、精密空调、</w:t>
                  </w:r>
                  <w:r>
                    <w:rPr>
                      <w:rFonts w:ascii="仿宋_GB2312" w:hAnsi="仿宋_GB2312" w:cs="仿宋_GB2312" w:eastAsia="仿宋_GB2312"/>
                      <w:sz w:val="20"/>
                    </w:rPr>
                    <w:t>UPS、门禁系统、电力电缆等共计578项</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硬件设备</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2288HV5、浪潮NF5280M4等总计241台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机房各类网络设备</w:t>
                  </w:r>
                  <w:r>
                    <w:rPr>
                      <w:rFonts w:ascii="仿宋_GB2312" w:hAnsi="仿宋_GB2312" w:cs="仿宋_GB2312" w:eastAsia="仿宋_GB2312"/>
                      <w:sz w:val="20"/>
                    </w:rPr>
                    <w:t>120台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安全设备</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防火墙、负载均衡、网闸、入侵检测等安全设备</w:t>
                  </w:r>
                  <w:r>
                    <w:rPr>
                      <w:rFonts w:ascii="仿宋_GB2312" w:hAnsi="仿宋_GB2312" w:cs="仿宋_GB2312" w:eastAsia="仿宋_GB2312"/>
                      <w:sz w:val="20"/>
                    </w:rPr>
                    <w:t>103台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H3CCF8840、神州DCDSVSPG200、华为OcenanStor18510FV5等存储设备及光交换机设备53台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虚拟资源</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网络资源</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172.18.10.0/24政务网区地址</w:t>
                  </w:r>
                </w:p>
                <w:p>
                  <w:pPr>
                    <w:pStyle w:val="null3"/>
                    <w:jc w:val="left"/>
                  </w:pPr>
                  <w:r>
                    <w:rPr>
                      <w:rFonts w:ascii="仿宋_GB2312" w:hAnsi="仿宋_GB2312" w:cs="仿宋_GB2312" w:eastAsia="仿宋_GB2312"/>
                      <w:sz w:val="20"/>
                    </w:rPr>
                    <w:t>10.100.10.0/24互联网区地址</w:t>
                  </w:r>
                </w:p>
                <w:p>
                  <w:pPr>
                    <w:pStyle w:val="null3"/>
                    <w:jc w:val="left"/>
                  </w:pPr>
                  <w:r>
                    <w:rPr>
                      <w:rFonts w:ascii="仿宋_GB2312" w:hAnsi="仿宋_GB2312" w:cs="仿宋_GB2312" w:eastAsia="仿宋_GB2312"/>
                      <w:sz w:val="20"/>
                    </w:rPr>
                    <w:t>172.18.3.0/24政务网区地址</w:t>
                  </w:r>
                </w:p>
                <w:p>
                  <w:pPr>
                    <w:pStyle w:val="null3"/>
                    <w:jc w:val="left"/>
                  </w:pPr>
                  <w:r>
                    <w:rPr>
                      <w:rFonts w:ascii="仿宋_GB2312" w:hAnsi="仿宋_GB2312" w:cs="仿宋_GB2312" w:eastAsia="仿宋_GB2312"/>
                      <w:sz w:val="20"/>
                    </w:rPr>
                    <w:t>10.100.3.0/24互联网区地址</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计算资源</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19042核CPU</w:t>
                  </w:r>
                </w:p>
                <w:p>
                  <w:pPr>
                    <w:pStyle w:val="null3"/>
                    <w:jc w:val="left"/>
                  </w:pPr>
                  <w:r>
                    <w:rPr>
                      <w:rFonts w:ascii="仿宋_GB2312" w:hAnsi="仿宋_GB2312" w:cs="仿宋_GB2312" w:eastAsia="仿宋_GB2312"/>
                      <w:sz w:val="20"/>
                    </w:rPr>
                    <w:t>82.83TB内存</w:t>
                  </w:r>
                </w:p>
                <w:p>
                  <w:pPr>
                    <w:pStyle w:val="null3"/>
                    <w:jc w:val="left"/>
                  </w:pPr>
                  <w:r>
                    <w:rPr>
                      <w:rFonts w:ascii="仿宋_GB2312" w:hAnsi="仿宋_GB2312" w:cs="仿宋_GB2312" w:eastAsia="仿宋_GB2312"/>
                      <w:sz w:val="20"/>
                    </w:rPr>
                    <w:t>已分配虚拟机</w:t>
                  </w:r>
                  <w:r>
                    <w:rPr>
                      <w:rFonts w:ascii="仿宋_GB2312" w:hAnsi="仿宋_GB2312" w:cs="仿宋_GB2312" w:eastAsia="仿宋_GB2312"/>
                      <w:sz w:val="20"/>
                    </w:rPr>
                    <w:t>linux2500台，windows600台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存储资源</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3149.15TB存储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平台软件</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虚拟化平台</w:t>
                  </w:r>
                  <w:r>
                    <w:rPr>
                      <w:rFonts w:ascii="仿宋_GB2312" w:hAnsi="仿宋_GB2312" w:cs="仿宋_GB2312" w:eastAsia="仿宋_GB2312"/>
                      <w:sz w:val="20"/>
                    </w:rPr>
                    <w:t>/云平台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VMware云平台2套、华为FusionCompute平台1套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WindowsServer2012 150套、WindowsServer2016 160套Centos6、Centos7各214套，共计792套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OracleODA6数据库Oracle12C一体机2套</w:t>
                  </w:r>
                </w:p>
                <w:p>
                  <w:pPr>
                    <w:pStyle w:val="null3"/>
                    <w:jc w:val="left"/>
                  </w:pPr>
                  <w:r>
                    <w:rPr>
                      <w:rFonts w:ascii="仿宋_GB2312" w:hAnsi="仿宋_GB2312" w:cs="仿宋_GB2312" w:eastAsia="仿宋_GB2312"/>
                      <w:sz w:val="20"/>
                    </w:rPr>
                    <w:t>OracleODA7数据库Oracle12C一体机1套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517"/>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其他工具及应用软件</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Nginx120套</w:t>
                  </w:r>
                </w:p>
                <w:p>
                  <w:pPr>
                    <w:pStyle w:val="null3"/>
                    <w:jc w:val="left"/>
                  </w:pPr>
                  <w:r>
                    <w:rPr>
                      <w:rFonts w:ascii="仿宋_GB2312" w:hAnsi="仿宋_GB2312" w:cs="仿宋_GB2312" w:eastAsia="仿宋_GB2312"/>
                      <w:sz w:val="20"/>
                    </w:rPr>
                    <w:t>陕西省政务服务平台运维保障系统</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11号楼环境监控集中管理系统1套</w:t>
                  </w:r>
                </w:p>
                <w:p>
                  <w:pPr>
                    <w:pStyle w:val="null3"/>
                    <w:jc w:val="left"/>
                  </w:pPr>
                  <w:r>
                    <w:rPr>
                      <w:rFonts w:ascii="仿宋_GB2312" w:hAnsi="仿宋_GB2312" w:cs="仿宋_GB2312" w:eastAsia="仿宋_GB2312"/>
                      <w:sz w:val="20"/>
                    </w:rPr>
                    <w:t>备份系统（含授权）</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奇安信网神统一服务器安全管理系统</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共计</w:t>
                  </w:r>
                  <w:r>
                    <w:rPr>
                      <w:rFonts w:ascii="仿宋_GB2312" w:hAnsi="仿宋_GB2312" w:cs="仿宋_GB2312" w:eastAsia="仿宋_GB2312"/>
                      <w:sz w:val="20"/>
                    </w:rPr>
                    <w:t>124套其他工具及应用软件。</w:t>
                  </w:r>
                </w:p>
              </w:tc>
            </w:tr>
          </w:tbl>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11号楼基础环境、硬件、软件及平台、安全资源清单</w:t>
            </w:r>
          </w:p>
          <w:tbl>
            <w:tblPr>
              <w:tblBorders>
                <w:top w:val="none" w:color="000000" w:sz="4"/>
                <w:left w:val="none" w:color="000000" w:sz="4"/>
                <w:bottom w:val="none" w:color="000000" w:sz="4"/>
                <w:right w:val="none" w:color="000000" w:sz="4"/>
                <w:insideH w:val="none"/>
                <w:insideV w:val="none"/>
              </w:tblBorders>
            </w:tblPr>
            <w:tblGrid>
              <w:gridCol w:w="320"/>
              <w:gridCol w:w="562"/>
              <w:gridCol w:w="871"/>
              <w:gridCol w:w="1535"/>
              <w:gridCol w:w="365"/>
            </w:tblGrid>
            <w:tr>
              <w:tc>
                <w:tcPr>
                  <w:tcW w:type="dxa" w:w="32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6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运维对象类别</w:t>
                  </w:r>
                </w:p>
              </w:tc>
              <w:tc>
                <w:tcPr>
                  <w:tcW w:type="dxa" w:w="87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设备类型</w:t>
                  </w:r>
                </w:p>
              </w:tc>
              <w:tc>
                <w:tcPr>
                  <w:tcW w:type="dxa" w:w="153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品牌型号</w:t>
                  </w:r>
                </w:p>
              </w:tc>
              <w:tc>
                <w:tcPr>
                  <w:tcW w:type="dxa" w:w="36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数量（台）</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241台）</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H3CR4300G3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H3CR4900G5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H3CR5300G3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H3CUIS-Cell3010G3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H3CUIS-Cell3020G3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H3CUniServerR4900G3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2288HV5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2488HV5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宁畅服务器</w:t>
                  </w:r>
                  <w:r>
                    <w:rPr>
                      <w:rFonts w:ascii="仿宋_GB2312" w:hAnsi="仿宋_GB2312" w:cs="仿宋_GB2312" w:eastAsia="仿宋_GB2312"/>
                      <w:sz w:val="20"/>
                    </w:rPr>
                    <w:t>R620G40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曙光天阔</w:t>
                  </w:r>
                  <w:r>
                    <w:rPr>
                      <w:rFonts w:ascii="仿宋_GB2312" w:hAnsi="仿宋_GB2312" w:cs="仿宋_GB2312" w:eastAsia="仿宋_GB2312"/>
                      <w:sz w:val="20"/>
                    </w:rPr>
                    <w:t>I620-G30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H3CUniServerR4300G3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H3CUniServerR4900G3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IBMX3650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IBMX3650M4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X3650M5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IBMX3850X5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联想</w:t>
                  </w:r>
                  <w:r>
                    <w:rPr>
                      <w:rFonts w:ascii="仿宋_GB2312" w:hAnsi="仿宋_GB2312" w:cs="仿宋_GB2312" w:eastAsia="仿宋_GB2312"/>
                      <w:sz w:val="20"/>
                    </w:rPr>
                    <w:t>X3850X6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SFJ1805时间戳服务器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SRJ1902签名验签服务器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2288HV5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FusionServer2288V5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吉大正元</w:t>
                  </w:r>
                  <w:r>
                    <w:rPr>
                      <w:rFonts w:ascii="仿宋_GB2312" w:hAnsi="仿宋_GB2312" w:cs="仿宋_GB2312" w:eastAsia="仿宋_GB2312"/>
                      <w:sz w:val="20"/>
                    </w:rPr>
                    <w:t>V5000-G</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科来</w:t>
                  </w:r>
                  <w:r>
                    <w:rPr>
                      <w:rFonts w:ascii="仿宋_GB2312" w:hAnsi="仿宋_GB2312" w:cs="仿宋_GB2312" w:eastAsia="仿宋_GB2312"/>
                      <w:sz w:val="20"/>
                    </w:rPr>
                    <w:t>MDPNA204ST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浪潮</w:t>
                  </w:r>
                  <w:r>
                    <w:rPr>
                      <w:rFonts w:ascii="仿宋_GB2312" w:hAnsi="仿宋_GB2312" w:cs="仿宋_GB2312" w:eastAsia="仿宋_GB2312"/>
                      <w:sz w:val="20"/>
                    </w:rPr>
                    <w:t>NF5280M4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浪潮</w:t>
                  </w:r>
                  <w:r>
                    <w:rPr>
                      <w:rFonts w:ascii="仿宋_GB2312" w:hAnsi="仿宋_GB2312" w:cs="仿宋_GB2312" w:eastAsia="仿宋_GB2312"/>
                      <w:sz w:val="20"/>
                    </w:rPr>
                    <w:t>NF8460M4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曙光</w:t>
                  </w:r>
                  <w:r>
                    <w:rPr>
                      <w:rFonts w:ascii="仿宋_GB2312" w:hAnsi="仿宋_GB2312" w:cs="仿宋_GB2312" w:eastAsia="仿宋_GB2312"/>
                      <w:sz w:val="20"/>
                    </w:rPr>
                    <w:t>A620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曙光</w:t>
                  </w:r>
                  <w:r>
                    <w:rPr>
                      <w:rFonts w:ascii="仿宋_GB2312" w:hAnsi="仿宋_GB2312" w:cs="仿宋_GB2312" w:eastAsia="仿宋_GB2312"/>
                      <w:sz w:val="20"/>
                    </w:rPr>
                    <w:t>I620-G30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120台）</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H3CS10504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H3CS10508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H3CS10508X</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H3CS5130S-52S-HI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H3CS6520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H3CS6520X-54QC-EI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H3CSR8806-X-S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HUAWEICloudEngine16800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HUAWEIcloudengineS5731-s48t4x</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路由器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HUAWEINetEngine40E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HUAWEIOptixOSN9800M12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HUAWEIS6735-S48X6C</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S5130s-52s-Ei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S5720-56C-EI-AC</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负载均衡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TopAPP9000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S12700E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S5731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12700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H3C5100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路由器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H3CMSR56-60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H3CS3600-28TP-SI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H3CS5100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H3CS5130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H3CS5130S-52S-EI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H3CS5500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H3CS5560-54C-EI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H3CS6520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H3CS6800-4C</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负载均衡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迪普</w:t>
                  </w:r>
                  <w:r>
                    <w:rPr>
                      <w:rFonts w:ascii="仿宋_GB2312" w:hAnsi="仿宋_GB2312" w:cs="仿宋_GB2312" w:eastAsia="仿宋_GB2312"/>
                      <w:sz w:val="20"/>
                    </w:rPr>
                    <w:t>ADX3000-GA</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S3700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S5560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S5720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S6720-56C-EI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5720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S5720-52X-SI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浪潮</w:t>
                  </w:r>
                  <w:r>
                    <w:rPr>
                      <w:rFonts w:ascii="仿宋_GB2312" w:hAnsi="仿宋_GB2312" w:cs="仿宋_GB2312" w:eastAsia="仿宋_GB2312"/>
                      <w:sz w:val="20"/>
                    </w:rPr>
                    <w:t>FS5900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锐捷交换机</w:t>
                  </w:r>
                  <w:r>
                    <w:rPr>
                      <w:rFonts w:ascii="仿宋_GB2312" w:hAnsi="仿宋_GB2312" w:cs="仿宋_GB2312" w:eastAsia="仿宋_GB2312"/>
                      <w:sz w:val="20"/>
                    </w:rPr>
                    <w:t>RG-S5310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存储设备</w:t>
                  </w:r>
                </w:p>
                <w:p>
                  <w:pPr>
                    <w:pStyle w:val="null3"/>
                    <w:jc w:val="left"/>
                  </w:pPr>
                  <w:r>
                    <w:rPr>
                      <w:rFonts w:ascii="仿宋_GB2312" w:hAnsi="仿宋_GB2312" w:cs="仿宋_GB2312" w:eastAsia="仿宋_GB2312"/>
                      <w:sz w:val="20"/>
                    </w:rPr>
                    <w:t>（含光交</w:t>
                  </w:r>
                  <w:r>
                    <w:rPr>
                      <w:rFonts w:ascii="仿宋_GB2312" w:hAnsi="仿宋_GB2312" w:cs="仿宋_GB2312" w:eastAsia="仿宋_GB2312"/>
                      <w:sz w:val="20"/>
                    </w:rPr>
                    <w:t>53台）</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H3CCF22075NodeG2Enclosure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光交换机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H3CCN6600B</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H3CUniStorX10516G3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光交换机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HUAWEIOceanStorSNS3696E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HUAWEIOcenanStor18510FV5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UNISINSIGHTX3036P-G3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EMCDS-300B</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H3CCF8840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光交换机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H3CCN6600B</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netappFAS2520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ODA数据库一体机X6-2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ODA数据库一体机X7-2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光交换机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博科</w:t>
                  </w:r>
                  <w:r>
                    <w:rPr>
                      <w:rFonts w:ascii="仿宋_GB2312" w:hAnsi="仿宋_GB2312" w:cs="仿宋_GB2312" w:eastAsia="仿宋_GB2312"/>
                      <w:sz w:val="20"/>
                    </w:rPr>
                    <w:t>300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光交换机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博科</w:t>
                  </w:r>
                  <w:r>
                    <w:rPr>
                      <w:rFonts w:ascii="仿宋_GB2312" w:hAnsi="仿宋_GB2312" w:cs="仿宋_GB2312" w:eastAsia="仿宋_GB2312"/>
                      <w:sz w:val="20"/>
                    </w:rPr>
                    <w:t>6510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浪潮</w:t>
                  </w:r>
                  <w:r>
                    <w:rPr>
                      <w:rFonts w:ascii="仿宋_GB2312" w:hAnsi="仿宋_GB2312" w:cs="仿宋_GB2312" w:eastAsia="仿宋_GB2312"/>
                      <w:sz w:val="20"/>
                    </w:rPr>
                    <w:t>AS5300G2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浪潮</w:t>
                  </w:r>
                  <w:r>
                    <w:rPr>
                      <w:rFonts w:ascii="仿宋_GB2312" w:hAnsi="仿宋_GB2312" w:cs="仿宋_GB2312" w:eastAsia="仿宋_GB2312"/>
                      <w:sz w:val="20"/>
                    </w:rPr>
                    <w:t>DP1000-M1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光交换机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浪潮</w:t>
                  </w:r>
                  <w:r>
                    <w:rPr>
                      <w:rFonts w:ascii="仿宋_GB2312" w:hAnsi="仿宋_GB2312" w:cs="仿宋_GB2312" w:eastAsia="仿宋_GB2312"/>
                      <w:sz w:val="20"/>
                    </w:rPr>
                    <w:t>FC-SAN</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神州数码</w:t>
                  </w:r>
                  <w:r>
                    <w:rPr>
                      <w:rFonts w:ascii="仿宋_GB2312" w:hAnsi="仿宋_GB2312" w:cs="仿宋_GB2312" w:eastAsia="仿宋_GB2312"/>
                      <w:sz w:val="20"/>
                    </w:rPr>
                    <w:t>DCDSVSPG200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存储设备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索尼</w:t>
                  </w:r>
                  <w:r>
                    <w:rPr>
                      <w:rFonts w:ascii="仿宋_GB2312" w:hAnsi="仿宋_GB2312" w:cs="仿宋_GB2312" w:eastAsia="仿宋_GB2312"/>
                      <w:sz w:val="20"/>
                    </w:rPr>
                    <w:t>ODS-L100E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安全设备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103台）</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数据库审计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H3CSecPathD2050-G</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H3CSecPathF5060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入侵防御系统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H3CSecPathT5020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WAF网关</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H3CSecPathW2200-G</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MGFW4000-UF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TOPIDP</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WAF网关</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TOPWAF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流量分析系统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安恒信息流量分析系统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安全平台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安恒信息明御</w:t>
                  </w:r>
                  <w:r>
                    <w:rPr>
                      <w:rFonts w:ascii="仿宋_GB2312" w:hAnsi="仿宋_GB2312" w:cs="仿宋_GB2312" w:eastAsia="仿宋_GB2312"/>
                      <w:sz w:val="20"/>
                    </w:rPr>
                    <w:t>APT攻击预警平台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VPN设备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奥联</w:t>
                  </w:r>
                  <w:r>
                    <w:rPr>
                      <w:rFonts w:ascii="仿宋_GB2312" w:hAnsi="仿宋_GB2312" w:cs="仿宋_GB2312" w:eastAsia="仿宋_GB2312"/>
                      <w:sz w:val="20"/>
                    </w:rPr>
                    <w:t>RSC6000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安全接入网关</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奥联安全接入网关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VPN设备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奥联</w:t>
                  </w:r>
                  <w:r>
                    <w:rPr>
                      <w:rFonts w:ascii="仿宋_GB2312" w:hAnsi="仿宋_GB2312" w:cs="仿宋_GB2312" w:eastAsia="仿宋_GB2312"/>
                      <w:sz w:val="20"/>
                    </w:rPr>
                    <w:t>SJJ1980-RSC-8800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加密机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东进</w:t>
                  </w:r>
                  <w:r>
                    <w:rPr>
                      <w:rFonts w:ascii="仿宋_GB2312" w:hAnsi="仿宋_GB2312" w:cs="仿宋_GB2312" w:eastAsia="仿宋_GB2312"/>
                      <w:sz w:val="20"/>
                    </w:rPr>
                    <w:t>SJJ1943加密机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启明星辰天清应用交付系统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TA-NET（FT-A）V3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NGFW400-UF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TopRules（NR-61428）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天融信防火墙</w:t>
                  </w:r>
                  <w:r>
                    <w:rPr>
                      <w:rFonts w:ascii="仿宋_GB2312" w:hAnsi="仿宋_GB2312" w:cs="仿宋_GB2312" w:eastAsia="仿宋_GB2312"/>
                      <w:sz w:val="20"/>
                    </w:rPr>
                    <w:t>NGFW4000-UF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网闸</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H3CSecPathGAP2000-AE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漏洞扫描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H3CSecPathSysScan-A</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密码机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SJJ1540服务器密码机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安恒明鉴</w:t>
                  </w:r>
                  <w:r>
                    <w:rPr>
                      <w:rFonts w:ascii="仿宋_GB2312" w:hAnsi="仿宋_GB2312" w:cs="仿宋_GB2312" w:eastAsia="仿宋_GB2312"/>
                      <w:sz w:val="20"/>
                    </w:rPr>
                    <w:t>WSM-SE3000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安恒信息明鉴远程安全评估系统</w:t>
                  </w:r>
                  <w:r>
                    <w:rPr>
                      <w:rFonts w:ascii="仿宋_GB2312" w:hAnsi="仿宋_GB2312" w:cs="仿宋_GB2312" w:eastAsia="仿宋_GB2312"/>
                      <w:sz w:val="20"/>
                    </w:rPr>
                    <w:t>DAS-RAS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安恒信息明御运维安全管理系统</w:t>
                  </w:r>
                  <w:r>
                    <w:rPr>
                      <w:rFonts w:ascii="仿宋_GB2312" w:hAnsi="仿宋_GB2312" w:cs="仿宋_GB2312" w:eastAsia="仿宋_GB2312"/>
                      <w:sz w:val="20"/>
                    </w:rPr>
                    <w:t>DASUSM</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其他安全设备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安恒信息明御运维安全评估系统</w:t>
                  </w:r>
                  <w:r>
                    <w:rPr>
                      <w:rFonts w:ascii="仿宋_GB2312" w:hAnsi="仿宋_GB2312" w:cs="仿宋_GB2312" w:eastAsia="仿宋_GB2312"/>
                      <w:sz w:val="20"/>
                    </w:rPr>
                    <w:t>DAS-RAS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密码机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奥联</w:t>
                  </w:r>
                  <w:r>
                    <w:rPr>
                      <w:rFonts w:ascii="仿宋_GB2312" w:hAnsi="仿宋_GB2312" w:cs="仿宋_GB2312" w:eastAsia="仿宋_GB2312"/>
                      <w:sz w:val="20"/>
                    </w:rPr>
                    <w:t>SJJ1631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密码机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奥联</w:t>
                  </w:r>
                  <w:r>
                    <w:rPr>
                      <w:rFonts w:ascii="仿宋_GB2312" w:hAnsi="仿宋_GB2312" w:cs="仿宋_GB2312" w:eastAsia="仿宋_GB2312"/>
                      <w:sz w:val="20"/>
                    </w:rPr>
                    <w:t>SZT1604密钥管理系统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密码机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普华诚信</w:t>
                  </w:r>
                  <w:r>
                    <w:rPr>
                      <w:rFonts w:ascii="仿宋_GB2312" w:hAnsi="仿宋_GB2312" w:cs="仿宋_GB2312" w:eastAsia="仿宋_GB2312"/>
                      <w:sz w:val="20"/>
                    </w:rPr>
                    <w:t>SJJ1624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密码机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上海格尔</w:t>
                  </w:r>
                  <w:r>
                    <w:rPr>
                      <w:rFonts w:ascii="仿宋_GB2312" w:hAnsi="仿宋_GB2312" w:cs="仿宋_GB2312" w:eastAsia="仿宋_GB2312"/>
                      <w:sz w:val="20"/>
                    </w:rPr>
                    <w:t>G2040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堡垒机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思福迪</w:t>
                  </w:r>
                  <w:r>
                    <w:rPr>
                      <w:rFonts w:ascii="仿宋_GB2312" w:hAnsi="仿宋_GB2312" w:cs="仿宋_GB2312" w:eastAsia="仿宋_GB2312"/>
                      <w:sz w:val="20"/>
                    </w:rPr>
                    <w:t>LogBase-B1503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天清汉马</w:t>
                  </w:r>
                  <w:r>
                    <w:rPr>
                      <w:rFonts w:ascii="仿宋_GB2312" w:hAnsi="仿宋_GB2312" w:cs="仿宋_GB2312" w:eastAsia="仿宋_GB2312"/>
                      <w:sz w:val="20"/>
                    </w:rPr>
                    <w:t>USG-FW-12600-T-NF1608C</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NGFw4000-UF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网络审计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TopAudit-TAN-A3106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堡垒机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TopSAG-TSAG-71628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防火墙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天融信</w:t>
                  </w:r>
                  <w:r>
                    <w:rPr>
                      <w:rFonts w:ascii="仿宋_GB2312" w:hAnsi="仿宋_GB2312" w:cs="仿宋_GB2312" w:eastAsia="仿宋_GB2312"/>
                      <w:sz w:val="20"/>
                    </w:rPr>
                    <w:t>TOPSECNGFW4000-UF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日志收集与分析</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网神</w:t>
                  </w:r>
                  <w:r>
                    <w:rPr>
                      <w:rFonts w:ascii="仿宋_GB2312" w:hAnsi="仿宋_GB2312" w:cs="仿宋_GB2312" w:eastAsia="仿宋_GB2312"/>
                      <w:sz w:val="20"/>
                    </w:rPr>
                    <w:t>SecFoxR5000-T30000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网闸</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网神</w:t>
                  </w:r>
                  <w:r>
                    <w:rPr>
                      <w:rFonts w:ascii="仿宋_GB2312" w:hAnsi="仿宋_GB2312" w:cs="仿宋_GB2312" w:eastAsia="仿宋_GB2312"/>
                      <w:sz w:val="20"/>
                    </w:rPr>
                    <w:t>SecSIS3600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WAF网关</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网神</w:t>
                  </w:r>
                  <w:r>
                    <w:rPr>
                      <w:rFonts w:ascii="仿宋_GB2312" w:hAnsi="仿宋_GB2312" w:cs="仿宋_GB2312" w:eastAsia="仿宋_GB2312"/>
                      <w:sz w:val="20"/>
                    </w:rPr>
                    <w:t>SecWAF3600WebW5000-U020P</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网站抗拒绝服务系统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中新金盾</w:t>
                  </w:r>
                  <w:r>
                    <w:rPr>
                      <w:rFonts w:ascii="仿宋_GB2312" w:hAnsi="仿宋_GB2312" w:cs="仿宋_GB2312" w:eastAsia="仿宋_GB2312"/>
                      <w:sz w:val="20"/>
                    </w:rPr>
                    <w:t>GFW-7200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上网行为分析设备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中新金盾互联网信息监控系统</w:t>
                  </w:r>
                  <w:r>
                    <w:rPr>
                      <w:rFonts w:ascii="仿宋_GB2312" w:hAnsi="仿宋_GB2312" w:cs="仿宋_GB2312" w:eastAsia="仿宋_GB2312"/>
                      <w:sz w:val="20"/>
                    </w:rPr>
                    <w:t>JDIS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基础环境设备（</w:t>
                  </w:r>
                  <w:r>
                    <w:rPr>
                      <w:rFonts w:ascii="仿宋_GB2312" w:hAnsi="仿宋_GB2312" w:cs="仿宋_GB2312" w:eastAsia="仿宋_GB2312"/>
                      <w:sz w:val="20"/>
                    </w:rPr>
                    <w:t>578项）</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RG-RIIL-WIN-SRV</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RG-RIIL-IMC-LIC-100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RG-RIIL-BMC-SUITE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RG-RIIL-BMC-LIC-APP</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RG-RIIL-BMC-LIC-DB</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RG-RIIL-BMC-LIC-OS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RG-RIIL-BMC-LIC-WEB</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RG-RIIL-SRV-IMP</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RG-RIIL-IEMC-SUITE</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RG-RIIL-IEMC-LIC-UPS</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机房监控模块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RG-RIIL-IEMC-LIC-AIR</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艾默生精密空调（室内机）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w:t>
                  </w:r>
                  <w:r>
                    <w:rPr>
                      <w:rFonts w:ascii="仿宋_GB2312" w:hAnsi="仿宋_GB2312" w:cs="仿宋_GB2312" w:eastAsia="仿宋_GB2312"/>
                      <w:sz w:val="20"/>
                    </w:rPr>
                    <w:t>P2040F下送风，1楼机房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艾默生精密空调（室内机）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w:t>
                  </w:r>
                  <w:r>
                    <w:rPr>
                      <w:rFonts w:ascii="仿宋_GB2312" w:hAnsi="仿宋_GB2312" w:cs="仿宋_GB2312" w:eastAsia="仿宋_GB2312"/>
                      <w:sz w:val="20"/>
                    </w:rPr>
                    <w:t>P2040F下送风，2楼机房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艾默生精密空调（室外机）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w:t>
                  </w:r>
                  <w:r>
                    <w:rPr>
                      <w:rFonts w:ascii="仿宋_GB2312" w:hAnsi="仿宋_GB2312" w:cs="仿宋_GB2312" w:eastAsia="仿宋_GB2312"/>
                      <w:sz w:val="20"/>
                    </w:rPr>
                    <w:t>LDF52，楼顶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艾默生精密空调（室外机）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w:t>
                  </w:r>
                  <w:r>
                    <w:rPr>
                      <w:rFonts w:ascii="仿宋_GB2312" w:hAnsi="仿宋_GB2312" w:cs="仿宋_GB2312" w:eastAsia="仿宋_GB2312"/>
                      <w:sz w:val="20"/>
                    </w:rPr>
                    <w:t>LDF52，楼顶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艾默生精密空调（室外机）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艾默生</w:t>
                  </w:r>
                  <w:r>
                    <w:rPr>
                      <w:rFonts w:ascii="仿宋_GB2312" w:hAnsi="仿宋_GB2312" w:cs="仿宋_GB2312" w:eastAsia="仿宋_GB2312"/>
                      <w:sz w:val="20"/>
                    </w:rPr>
                    <w:t>LDF52，楼顶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通讯卡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RS485，1楼机房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通讯卡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RS485，2楼机房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三菱电机空调（柜式）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三菱</w:t>
                  </w:r>
                  <w:r>
                    <w:rPr>
                      <w:rFonts w:ascii="仿宋_GB2312" w:hAnsi="仿宋_GB2312" w:cs="仿宋_GB2312" w:eastAsia="仿宋_GB2312"/>
                      <w:sz w:val="20"/>
                    </w:rPr>
                    <w:t>5P，104（配电室）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三菱电机空调（柜式）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三菱</w:t>
                  </w:r>
                  <w:r>
                    <w:rPr>
                      <w:rFonts w:ascii="仿宋_GB2312" w:hAnsi="仿宋_GB2312" w:cs="仿宋_GB2312" w:eastAsia="仿宋_GB2312"/>
                      <w:sz w:val="20"/>
                    </w:rPr>
                    <w:t>5P，一楼机房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三菱电机空调（柜式）</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三菱</w:t>
                  </w:r>
                  <w:r>
                    <w:rPr>
                      <w:rFonts w:ascii="仿宋_GB2312" w:hAnsi="仿宋_GB2312" w:cs="仿宋_GB2312" w:eastAsia="仿宋_GB2312"/>
                      <w:sz w:val="20"/>
                    </w:rPr>
                    <w:t>5P，一楼电池间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松下新风换气机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松下</w:t>
                  </w:r>
                  <w:r>
                    <w:rPr>
                      <w:rFonts w:ascii="仿宋_GB2312" w:hAnsi="仿宋_GB2312" w:cs="仿宋_GB2312" w:eastAsia="仿宋_GB2312"/>
                      <w:sz w:val="20"/>
                    </w:rPr>
                    <w:t>25NS3C（1380-1700）风量，1楼机房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松下新风换气机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松下</w:t>
                  </w:r>
                  <w:r>
                    <w:rPr>
                      <w:rFonts w:ascii="仿宋_GB2312" w:hAnsi="仿宋_GB2312" w:cs="仿宋_GB2312" w:eastAsia="仿宋_GB2312"/>
                      <w:sz w:val="20"/>
                    </w:rPr>
                    <w:t>25NS3C（1380-1700）风量，2楼机房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输出配电柜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输出配电柜，</w:t>
                  </w:r>
                  <w:r>
                    <w:rPr>
                      <w:rFonts w:ascii="仿宋_GB2312" w:hAnsi="仿宋_GB2312" w:cs="仿宋_GB2312" w:eastAsia="仿宋_GB2312"/>
                      <w:sz w:val="20"/>
                    </w:rPr>
                    <w:t>1楼机房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UPS主机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UPS主机，1楼电池间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SIC/SNMP卡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SIC/SNMP卡，1楼机房、2楼机房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UPS输出配电柜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UPS输出配电柜，2楼机房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UPS主机底座</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UPS主机底座，1楼机房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UPS输出配电柜底座</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UPS输出配电柜底座，1楼机房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电池开关盒</w:t>
                  </w:r>
                  <w:r>
                    <w:rPr>
                      <w:rFonts w:ascii="仿宋_GB2312" w:hAnsi="仿宋_GB2312" w:cs="仿宋_GB2312" w:eastAsia="仿宋_GB2312"/>
                      <w:sz w:val="20"/>
                    </w:rPr>
                    <w:t>SWB160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电池开关盒</w:t>
                  </w:r>
                  <w:r>
                    <w:rPr>
                      <w:rFonts w:ascii="仿宋_GB2312" w:hAnsi="仿宋_GB2312" w:cs="仿宋_GB2312" w:eastAsia="仿宋_GB2312"/>
                      <w:sz w:val="20"/>
                    </w:rPr>
                    <w:t>SWB160，1楼电池间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开关汇流盒</w:t>
                  </w:r>
                  <w:r>
                    <w:rPr>
                      <w:rFonts w:ascii="仿宋_GB2312" w:hAnsi="仿宋_GB2312" w:cs="仿宋_GB2312" w:eastAsia="仿宋_GB2312"/>
                      <w:sz w:val="20"/>
                    </w:rPr>
                    <w:t>NXR630A</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开关汇流盒</w:t>
                  </w:r>
                  <w:r>
                    <w:rPr>
                      <w:rFonts w:ascii="仿宋_GB2312" w:hAnsi="仿宋_GB2312" w:cs="仿宋_GB2312" w:eastAsia="仿宋_GB2312"/>
                      <w:sz w:val="20"/>
                    </w:rPr>
                    <w:t>NXR630A，1楼电池间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非标电池支架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非标电池支架，</w:t>
                  </w:r>
                  <w:r>
                    <w:rPr>
                      <w:rFonts w:ascii="仿宋_GB2312" w:hAnsi="仿宋_GB2312" w:cs="仿宋_GB2312" w:eastAsia="仿宋_GB2312"/>
                      <w:sz w:val="20"/>
                    </w:rPr>
                    <w:t>1楼电池间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单门门禁控制器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单门门禁控制器，</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感应读卡器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感应读卡器，</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感应卡片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感应卡片，</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电控锁</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电控锁，</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出门按钮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出门按钮，</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接口控制器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接口控制器，</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门禁控制器软件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门禁控制器软件，</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电源、线材及辅助材料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烟感探测器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JBF-3100，1楼机房、2楼机房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温感探测器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JBF-3110，1楼机房、2楼机房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声光探测器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JBF-101，1楼机房、2楼机房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监视模块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JBF3131，1楼机房、2楼机房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控制模块</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VM3365A，1楼机房、2楼机房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报警主机（联动型）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JB-QB-21S-VFC3010，1楼机房、2楼机房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气体灭火控制盘</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JBF-C1，1楼机房、2楼机房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七氟丙烷装置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陕西盛邦</w:t>
                  </w:r>
                  <w:r>
                    <w:rPr>
                      <w:rFonts w:ascii="仿宋_GB2312" w:hAnsi="仿宋_GB2312" w:cs="仿宋_GB2312" w:eastAsia="仿宋_GB2312"/>
                      <w:sz w:val="20"/>
                    </w:rPr>
                    <w:t>HFC-227EN，1楼机房、2楼机房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陕西盛邦药剂（</w:t>
                  </w:r>
                  <w:r>
                    <w:rPr>
                      <w:rFonts w:ascii="仿宋_GB2312" w:hAnsi="仿宋_GB2312" w:cs="仿宋_GB2312" w:eastAsia="仿宋_GB2312"/>
                      <w:sz w:val="20"/>
                    </w:rPr>
                    <w:t>890公斤），1楼机房、2楼机房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紧急起停按钮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JBF-VOP3580A，1楼机房、2楼机房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放气指示灯</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北大青鸟</w:t>
                  </w:r>
                  <w:r>
                    <w:rPr>
                      <w:rFonts w:ascii="仿宋_GB2312" w:hAnsi="仿宋_GB2312" w:cs="仿宋_GB2312" w:eastAsia="仿宋_GB2312"/>
                      <w:sz w:val="20"/>
                    </w:rPr>
                    <w:t>LW5606，1楼机房、2楼机房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泄压装置</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北大实意北大实意，</w:t>
                  </w:r>
                  <w:r>
                    <w:rPr>
                      <w:rFonts w:ascii="仿宋_GB2312" w:hAnsi="仿宋_GB2312" w:cs="仿宋_GB2312" w:eastAsia="仿宋_GB2312"/>
                      <w:sz w:val="20"/>
                    </w:rPr>
                    <w:t>1楼机房、2楼机房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UPS电源</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APCMGEGalaxy5500，2楼机房最东侧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电池及电池架汇流、开关柜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纽贝尔</w:t>
                  </w:r>
                  <w:r>
                    <w:rPr>
                      <w:rFonts w:ascii="仿宋_GB2312" w:hAnsi="仿宋_GB2312" w:cs="仿宋_GB2312" w:eastAsia="仿宋_GB2312"/>
                      <w:sz w:val="20"/>
                    </w:rPr>
                    <w:t>SRT1505安全门禁系统，2楼机房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门禁系统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海康</w:t>
                  </w:r>
                  <w:r>
                    <w:rPr>
                      <w:rFonts w:ascii="仿宋_GB2312" w:hAnsi="仿宋_GB2312" w:cs="仿宋_GB2312" w:eastAsia="仿宋_GB2312"/>
                      <w:sz w:val="20"/>
                    </w:rPr>
                    <w:t>400万红外变焦网络摄像机DS-2CD3345，一楼机房、二楼机房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网络摄像机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海康</w:t>
                  </w:r>
                  <w:r>
                    <w:rPr>
                      <w:rFonts w:ascii="仿宋_GB2312" w:hAnsi="仿宋_GB2312" w:cs="仿宋_GB2312" w:eastAsia="仿宋_GB2312"/>
                      <w:sz w:val="20"/>
                    </w:rPr>
                    <w:t>32路网络高清，含4*8TB监控级硬盘DS-7932N-K4，一楼机房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硬盘录像机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TP-LINK16口千兆PoE交换机，一楼机房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16路POE交换机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一楼机房地板下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门禁控制器（含机箱电源）</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一楼机房、二楼机房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IC密码读卡器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一楼机房、二楼机房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电插锁</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波瑞电气</w:t>
                  </w:r>
                  <w:r>
                    <w:rPr>
                      <w:rFonts w:ascii="仿宋_GB2312" w:hAnsi="仿宋_GB2312" w:cs="仿宋_GB2312" w:eastAsia="仿宋_GB2312"/>
                      <w:sz w:val="20"/>
                    </w:rPr>
                    <w:t>125A，一楼机房G2-ATS柜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ATS切换</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二楼机房东</w:t>
                  </w:r>
                  <w:r>
                    <w:rPr>
                      <w:rFonts w:ascii="仿宋_GB2312" w:hAnsi="仿宋_GB2312" w:cs="仿宋_GB2312" w:eastAsia="仿宋_GB2312"/>
                      <w:sz w:val="20"/>
                    </w:rPr>
                    <w:t>-ATS柜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波瑞电气</w:t>
                  </w:r>
                  <w:r>
                    <w:rPr>
                      <w:rFonts w:ascii="仿宋_GB2312" w:hAnsi="仿宋_GB2312" w:cs="仿宋_GB2312" w:eastAsia="仿宋_GB2312"/>
                      <w:sz w:val="20"/>
                    </w:rPr>
                    <w:t>600*1100*2000，一楼机房G2-ATS柜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电力电缆</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津成</w:t>
                  </w:r>
                  <w:r>
                    <w:rPr>
                      <w:rFonts w:ascii="仿宋_GB2312" w:hAnsi="仿宋_GB2312" w:cs="仿宋_GB2312" w:eastAsia="仿宋_GB2312"/>
                      <w:sz w:val="20"/>
                    </w:rPr>
                    <w:t>WDZ-YJY4*50+1*25，配套线缆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220</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机柜线缆</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津成</w:t>
                  </w:r>
                  <w:r>
                    <w:rPr>
                      <w:rFonts w:ascii="仿宋_GB2312" w:hAnsi="仿宋_GB2312" w:cs="仿宋_GB2312" w:eastAsia="仿宋_GB2312"/>
                      <w:sz w:val="20"/>
                    </w:rPr>
                    <w:t>RVV3*6mm²，配套线缆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精密空调器（室内机）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施耐德</w:t>
                  </w:r>
                  <w:r>
                    <w:rPr>
                      <w:rFonts w:ascii="仿宋_GB2312" w:hAnsi="仿宋_GB2312" w:cs="仿宋_GB2312" w:eastAsia="仿宋_GB2312"/>
                      <w:sz w:val="20"/>
                    </w:rPr>
                    <w:t>TDAR162260.3KW，一楼机房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精密空调器（室外机）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施耐德</w:t>
                  </w:r>
                  <w:r>
                    <w:rPr>
                      <w:rFonts w:ascii="仿宋_GB2312" w:hAnsi="仿宋_GB2312" w:cs="仿宋_GB2312" w:eastAsia="仿宋_GB2312"/>
                      <w:sz w:val="20"/>
                    </w:rPr>
                    <w:t>CAL1011，精密空调配套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精密空调器（室内机）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施耐德</w:t>
                  </w:r>
                  <w:r>
                    <w:rPr>
                      <w:rFonts w:ascii="仿宋_GB2312" w:hAnsi="仿宋_GB2312" w:cs="仿宋_GB2312" w:eastAsia="仿宋_GB2312"/>
                      <w:sz w:val="20"/>
                    </w:rPr>
                    <w:t>TDAR3002103.3KW，二楼机房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562"/>
                  <w:vMerge/>
                  <w:tcBorders>
                    <w:top w:val="none" w:color="000000" w:sz="4"/>
                    <w:left w:val="none" w:color="000000" w:sz="4"/>
                    <w:bottom w:val="single" w:color="000000" w:sz="4"/>
                    <w:right w:val="single" w:color="000000" w:sz="4"/>
                  </w:tcBorders>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精密空调器（室外机）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施耐德</w:t>
                  </w:r>
                  <w:r>
                    <w:rPr>
                      <w:rFonts w:ascii="仿宋_GB2312" w:hAnsi="仿宋_GB2312" w:cs="仿宋_GB2312" w:eastAsia="仿宋_GB2312"/>
                      <w:sz w:val="20"/>
                    </w:rPr>
                    <w:t>CAL5002，精密空调配套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bl>
          <w:p>
            <w:pPr>
              <w:pStyle w:val="null3"/>
              <w:spacing w:before="120" w:after="120"/>
              <w:jc w:val="both"/>
              <w:outlineLvl w:val="3"/>
            </w:pPr>
            <w:r>
              <w:rPr>
                <w:rFonts w:ascii="仿宋_GB2312" w:hAnsi="仿宋_GB2312" w:cs="仿宋_GB2312" w:eastAsia="仿宋_GB2312"/>
                <w:sz w:val="20"/>
                <w:b/>
              </w:rPr>
              <w:t>2.1.1.2.</w:t>
            </w:r>
            <w:r>
              <w:rPr>
                <w:rFonts w:ascii="仿宋_GB2312" w:hAnsi="仿宋_GB2312" w:cs="仿宋_GB2312" w:eastAsia="仿宋_GB2312"/>
                <w:sz w:val="32"/>
                <w:b/>
              </w:rPr>
              <w:t xml:space="preserve"> </w:t>
            </w:r>
            <w:r>
              <w:rPr>
                <w:rFonts w:ascii="仿宋_GB2312" w:hAnsi="仿宋_GB2312" w:cs="仿宋_GB2312" w:eastAsia="仿宋_GB2312"/>
                <w:sz w:val="20"/>
                <w:b/>
              </w:rPr>
              <w:t>基础环境资源运维需求</w:t>
            </w:r>
          </w:p>
          <w:p>
            <w:pPr>
              <w:pStyle w:val="null3"/>
              <w:spacing w:before="60" w:after="60"/>
              <w:ind w:firstLine="400"/>
              <w:jc w:val="both"/>
            </w:pPr>
            <w:r>
              <w:rPr>
                <w:rFonts w:ascii="仿宋_GB2312" w:hAnsi="仿宋_GB2312" w:cs="仿宋_GB2312" w:eastAsia="仿宋_GB2312"/>
                <w:sz w:val="20"/>
              </w:rPr>
              <w:t>11号楼数据中心基础环境资源运维需求包含网络设备监控模块、机房监控模块、精密空调、UPS、门禁系统、电力电缆等共计578项设备进行例行操作服务、响应支持服务。</w:t>
            </w:r>
          </w:p>
          <w:p>
            <w:pPr>
              <w:pStyle w:val="null3"/>
              <w:spacing w:before="60" w:after="60"/>
              <w:ind w:firstLine="400"/>
              <w:jc w:val="both"/>
            </w:pPr>
            <w:r>
              <w:rPr>
                <w:rFonts w:ascii="仿宋_GB2312" w:hAnsi="仿宋_GB2312" w:cs="仿宋_GB2312" w:eastAsia="仿宋_GB2312"/>
                <w:sz w:val="20"/>
              </w:rPr>
              <w:t>基础环境运维的例行操作服务需求包括针对低压供电系统、</w:t>
            </w:r>
            <w:r>
              <w:rPr>
                <w:rFonts w:ascii="仿宋_GB2312" w:hAnsi="仿宋_GB2312" w:cs="仿宋_GB2312" w:eastAsia="仿宋_GB2312"/>
                <w:sz w:val="20"/>
              </w:rPr>
              <w:t>UPS系统、精密空调、空调外机、消防系统、机房管理等的例行操作相关工作内容，主要需对以上系统或设备进行现场巡检及例行维护，机房管理还需进行机房环境巡检、机房出入管理、设备物理安全管理、门禁系统检查维护、安防系统检查维护和环境系统检查维护等相关运维工作。需针对低压供电系统及UPS系统提供系统测试评估服务。</w:t>
            </w:r>
          </w:p>
          <w:p>
            <w:pPr>
              <w:pStyle w:val="null3"/>
              <w:spacing w:before="60" w:after="60"/>
              <w:ind w:firstLine="400"/>
              <w:jc w:val="both"/>
            </w:pPr>
            <w:r>
              <w:rPr>
                <w:rFonts w:ascii="仿宋_GB2312" w:hAnsi="仿宋_GB2312" w:cs="仿宋_GB2312" w:eastAsia="仿宋_GB2312"/>
                <w:sz w:val="20"/>
              </w:rPr>
              <w:t>基础环境运维的响应支持服务需求包括针对低压供电系统、</w:t>
            </w:r>
            <w:r>
              <w:rPr>
                <w:rFonts w:ascii="仿宋_GB2312" w:hAnsi="仿宋_GB2312" w:cs="仿宋_GB2312" w:eastAsia="仿宋_GB2312"/>
                <w:sz w:val="20"/>
              </w:rPr>
              <w:t>UPS系统、精密空调、空调外机、消防系统、机房管理等的响应支持相关工作内容，主要需对以上系统或设备进行检修及故障排查处理，机房管理还需进行综合布线审核、用户施工监管和机房照明维护等相关运维工作。</w:t>
            </w:r>
          </w:p>
          <w:p>
            <w:pPr>
              <w:pStyle w:val="null3"/>
              <w:spacing w:before="120" w:after="120"/>
              <w:jc w:val="both"/>
              <w:outlineLvl w:val="3"/>
            </w:pPr>
            <w:r>
              <w:rPr>
                <w:rFonts w:ascii="仿宋_GB2312" w:hAnsi="仿宋_GB2312" w:cs="仿宋_GB2312" w:eastAsia="仿宋_GB2312"/>
                <w:sz w:val="20"/>
                <w:b/>
              </w:rPr>
              <w:t>2.1.1.3.</w:t>
            </w:r>
            <w:r>
              <w:rPr>
                <w:rFonts w:ascii="仿宋_GB2312" w:hAnsi="仿宋_GB2312" w:cs="仿宋_GB2312" w:eastAsia="仿宋_GB2312"/>
                <w:sz w:val="32"/>
                <w:b/>
              </w:rPr>
              <w:t xml:space="preserve"> </w:t>
            </w:r>
            <w:r>
              <w:rPr>
                <w:rFonts w:ascii="仿宋_GB2312" w:hAnsi="仿宋_GB2312" w:cs="仿宋_GB2312" w:eastAsia="仿宋_GB2312"/>
                <w:sz w:val="20"/>
                <w:b/>
              </w:rPr>
              <w:t>硬件资源运维需求</w:t>
            </w:r>
          </w:p>
          <w:p>
            <w:pPr>
              <w:pStyle w:val="null3"/>
              <w:spacing w:before="60" w:after="60"/>
              <w:ind w:firstLine="400"/>
              <w:jc w:val="both"/>
            </w:pPr>
            <w:r>
              <w:rPr>
                <w:rFonts w:ascii="仿宋_GB2312" w:hAnsi="仿宋_GB2312" w:cs="仿宋_GB2312" w:eastAsia="仿宋_GB2312"/>
                <w:sz w:val="20"/>
              </w:rPr>
              <w:t>11号楼数据中心硬件运维需求包含服务器241台、网络设备120台、存储设备53台等共计414台进行例行操作服务、响应支持服务方面。</w:t>
            </w:r>
          </w:p>
          <w:p>
            <w:pPr>
              <w:pStyle w:val="null3"/>
              <w:spacing w:before="60" w:after="60"/>
              <w:ind w:firstLine="400"/>
              <w:jc w:val="both"/>
            </w:pPr>
            <w:r>
              <w:rPr>
                <w:rFonts w:ascii="仿宋_GB2312" w:hAnsi="仿宋_GB2312" w:cs="仿宋_GB2312" w:eastAsia="仿宋_GB2312"/>
                <w:sz w:val="20"/>
              </w:rPr>
              <w:t>硬件运维的例行操作服务需求包括针对物理服务器、存储设备、网络设备、硬件设备日常服务等的例行操作相关工作内容。针对物理服务器，需提供日志分析与处理及系统漏洞扫描运维服务；针对存储设备，需提供日志分析与处理及系统健康检查运维服务；针对网络设备，需提供日志分析与处理及配置文件备份运维服务；针对硬件设备日常服务，需提供设备现场巡检与硬件例行倒换运维服务。针对物理服务器和存储设备需提供配置优化升级服务；针对网络设备需提供网络路由调优及配置优化升级服务。</w:t>
            </w:r>
          </w:p>
          <w:p>
            <w:pPr>
              <w:pStyle w:val="null3"/>
              <w:spacing w:before="60" w:after="60"/>
              <w:ind w:firstLine="400"/>
              <w:jc w:val="both"/>
            </w:pPr>
            <w:r>
              <w:rPr>
                <w:rFonts w:ascii="仿宋_GB2312" w:hAnsi="仿宋_GB2312" w:cs="仿宋_GB2312" w:eastAsia="仿宋_GB2312"/>
                <w:sz w:val="20"/>
              </w:rPr>
              <w:t>硬件运维的响应支持服务需求包括针对物理服务器、存储设备、网络设备等的响应支持相关工作内容，主要需对以上设备进行安全加固验证及故障排查处理等相关运维工作。</w:t>
            </w:r>
          </w:p>
          <w:p>
            <w:pPr>
              <w:pStyle w:val="null3"/>
              <w:spacing w:before="120" w:after="120"/>
              <w:jc w:val="both"/>
              <w:outlineLvl w:val="3"/>
            </w:pPr>
            <w:r>
              <w:rPr>
                <w:rFonts w:ascii="仿宋_GB2312" w:hAnsi="仿宋_GB2312" w:cs="仿宋_GB2312" w:eastAsia="仿宋_GB2312"/>
                <w:sz w:val="20"/>
                <w:b/>
              </w:rPr>
              <w:t>2.1.1.4.</w:t>
            </w:r>
            <w:r>
              <w:rPr>
                <w:rFonts w:ascii="仿宋_GB2312" w:hAnsi="仿宋_GB2312" w:cs="仿宋_GB2312" w:eastAsia="仿宋_GB2312"/>
                <w:sz w:val="32"/>
                <w:b/>
              </w:rPr>
              <w:t xml:space="preserve"> </w:t>
            </w:r>
            <w:r>
              <w:rPr>
                <w:rFonts w:ascii="仿宋_GB2312" w:hAnsi="仿宋_GB2312" w:cs="仿宋_GB2312" w:eastAsia="仿宋_GB2312"/>
                <w:sz w:val="20"/>
                <w:b/>
              </w:rPr>
              <w:t>软件及平台资源运维需求</w:t>
            </w:r>
          </w:p>
          <w:p>
            <w:pPr>
              <w:pStyle w:val="null3"/>
              <w:spacing w:before="60" w:after="60"/>
              <w:ind w:firstLine="400"/>
              <w:jc w:val="both"/>
            </w:pPr>
            <w:r>
              <w:rPr>
                <w:rFonts w:ascii="仿宋_GB2312" w:hAnsi="仿宋_GB2312" w:cs="仿宋_GB2312" w:eastAsia="仿宋_GB2312"/>
                <w:sz w:val="20"/>
              </w:rPr>
              <w:t>11号楼数据中心软件及平台运维需求包含陕西省政务服务平台运维保障系统、环境监控集中管理系统（含授权）、统一服务器安全管理系统、政务云平台、操作系统、中间件、数据库系统等共计922套进行例行操作服务、响应支持服务方面。</w:t>
            </w:r>
          </w:p>
          <w:p>
            <w:pPr>
              <w:pStyle w:val="null3"/>
              <w:spacing w:before="60" w:after="60"/>
              <w:ind w:firstLine="400"/>
              <w:jc w:val="both"/>
            </w:pPr>
            <w:r>
              <w:rPr>
                <w:rFonts w:ascii="仿宋_GB2312" w:hAnsi="仿宋_GB2312" w:cs="仿宋_GB2312" w:eastAsia="仿宋_GB2312"/>
                <w:sz w:val="20"/>
              </w:rPr>
              <w:t>软件及平台运维服务的例行操作服务包括针对虚拟机、数据库系统与实例服务、容灾备份等的例行操作相关工作内容。针对虚拟机需提供虚拟机监控及安全策略管理的相关服务；针对数据库系统与实例服务需提供数据库系统监控、日志分析与处理、数据本地备份及数据库升级的相关服务；针对容灾备份需提供日志分析与处理的相关服务。针对虚拟机、数据库系统与实例服务等提供虚拟机性能优化、数据库系统与实例服务性能分析调优等服务。</w:t>
            </w:r>
          </w:p>
          <w:p>
            <w:pPr>
              <w:pStyle w:val="null3"/>
              <w:spacing w:before="60" w:after="60"/>
              <w:ind w:firstLine="400"/>
              <w:jc w:val="both"/>
            </w:pPr>
            <w:r>
              <w:rPr>
                <w:rFonts w:ascii="仿宋_GB2312" w:hAnsi="仿宋_GB2312" w:cs="仿宋_GB2312" w:eastAsia="仿宋_GB2312"/>
                <w:sz w:val="20"/>
              </w:rPr>
              <w:t>软件及平台运维服务的响应支持针对服务包括虚拟机、数据库系统与实例服务、容灾备份、业务上云受理交付等的响应支持相关工作内容。针对虚拟机需提供故障分析处理及资源扩容的相关服务；针对数据库系统与实例服务需提供安全加固与验证、故障排查处理及配置与变更实施的相关服务；针对容灾备份需提供容灾方案设计与实施及数据恢复演练的相关服务；针对业务上云受理交付需提供用户业务咨询与沟通、上云技术方案确定、资源分配与交付、业务部署和上云调试及业务上线前安全审核的相关服务。</w:t>
            </w:r>
          </w:p>
          <w:p>
            <w:pPr>
              <w:pStyle w:val="null3"/>
              <w:spacing w:before="120" w:after="120"/>
              <w:jc w:val="both"/>
              <w:outlineLvl w:val="3"/>
            </w:pPr>
            <w:r>
              <w:rPr>
                <w:rFonts w:ascii="仿宋_GB2312" w:hAnsi="仿宋_GB2312" w:cs="仿宋_GB2312" w:eastAsia="仿宋_GB2312"/>
                <w:sz w:val="20"/>
                <w:b/>
              </w:rPr>
              <w:t>2.1.1.5.</w:t>
            </w:r>
            <w:r>
              <w:rPr>
                <w:rFonts w:ascii="仿宋_GB2312" w:hAnsi="仿宋_GB2312" w:cs="仿宋_GB2312" w:eastAsia="仿宋_GB2312"/>
                <w:sz w:val="32"/>
                <w:b/>
              </w:rPr>
              <w:t xml:space="preserve"> </w:t>
            </w:r>
            <w:r>
              <w:rPr>
                <w:rFonts w:ascii="仿宋_GB2312" w:hAnsi="仿宋_GB2312" w:cs="仿宋_GB2312" w:eastAsia="仿宋_GB2312"/>
                <w:sz w:val="20"/>
                <w:b/>
              </w:rPr>
              <w:t>安全资源运维需求</w:t>
            </w:r>
          </w:p>
          <w:p>
            <w:pPr>
              <w:pStyle w:val="null3"/>
              <w:spacing w:before="60" w:after="60"/>
              <w:ind w:firstLine="400"/>
              <w:jc w:val="both"/>
            </w:pPr>
            <w:r>
              <w:rPr>
                <w:rFonts w:ascii="仿宋_GB2312" w:hAnsi="仿宋_GB2312" w:cs="仿宋_GB2312" w:eastAsia="仿宋_GB2312"/>
                <w:sz w:val="20"/>
              </w:rPr>
              <w:t>11号楼数据中心安全设备运维需求包含安全设备等共计103台进行例行操作服务、响应支持服务方面。</w:t>
            </w:r>
          </w:p>
          <w:p>
            <w:pPr>
              <w:pStyle w:val="null3"/>
              <w:spacing w:before="60" w:after="60"/>
              <w:ind w:firstLine="400"/>
              <w:jc w:val="both"/>
            </w:pPr>
            <w:r>
              <w:rPr>
                <w:rFonts w:ascii="仿宋_GB2312" w:hAnsi="仿宋_GB2312" w:cs="仿宋_GB2312" w:eastAsia="仿宋_GB2312"/>
                <w:sz w:val="20"/>
              </w:rPr>
              <w:t>安全设备运维的例行操作服务需求包括针对安全设备的例行操作相关工作内容。针对安全设备，需提供日志分析与处理及网络流量分析运维服务。针对安全设备需提供病毒库、特征库升级及配置优化升级服务。</w:t>
            </w:r>
          </w:p>
          <w:p>
            <w:pPr>
              <w:pStyle w:val="null3"/>
              <w:spacing w:before="60" w:after="60"/>
              <w:ind w:firstLine="400"/>
              <w:jc w:val="both"/>
            </w:pPr>
            <w:r>
              <w:rPr>
                <w:rFonts w:ascii="仿宋_GB2312" w:hAnsi="仿宋_GB2312" w:cs="仿宋_GB2312" w:eastAsia="仿宋_GB2312"/>
                <w:sz w:val="20"/>
              </w:rPr>
              <w:t>安全设备运维的响应支持服务需求包括安全设备的响应支持相关工作内容，主要需对以上设备进行安全加固验证及故障排查处理等相关运维工作。</w:t>
            </w:r>
          </w:p>
          <w:p>
            <w:pPr>
              <w:pStyle w:val="null3"/>
              <w:spacing w:before="120" w:after="120"/>
              <w:jc w:val="both"/>
              <w:outlineLvl w:val="3"/>
            </w:pPr>
            <w:r>
              <w:rPr>
                <w:rFonts w:ascii="仿宋_GB2312" w:hAnsi="仿宋_GB2312" w:cs="仿宋_GB2312" w:eastAsia="仿宋_GB2312"/>
                <w:sz w:val="20"/>
                <w:b/>
              </w:rPr>
              <w:t>2.1.1.6.</w:t>
            </w:r>
            <w:r>
              <w:rPr>
                <w:rFonts w:ascii="仿宋_GB2312" w:hAnsi="仿宋_GB2312" w:cs="仿宋_GB2312" w:eastAsia="仿宋_GB2312"/>
                <w:sz w:val="32"/>
                <w:b/>
              </w:rPr>
              <w:t xml:space="preserve"> </w:t>
            </w:r>
            <w:r>
              <w:rPr>
                <w:rFonts w:ascii="仿宋_GB2312" w:hAnsi="仿宋_GB2312" w:cs="仿宋_GB2312" w:eastAsia="仿宋_GB2312"/>
                <w:sz w:val="20"/>
                <w:b/>
              </w:rPr>
              <w:t>其他资源运维服务需求</w:t>
            </w:r>
          </w:p>
          <w:p>
            <w:pPr>
              <w:pStyle w:val="null3"/>
              <w:spacing w:before="60" w:after="60"/>
              <w:ind w:firstLine="400"/>
              <w:jc w:val="both"/>
            </w:pPr>
            <w:r>
              <w:rPr>
                <w:rFonts w:ascii="仿宋_GB2312" w:hAnsi="仿宋_GB2312" w:cs="仿宋_GB2312" w:eastAsia="仿宋_GB2312"/>
                <w:sz w:val="20"/>
              </w:rPr>
              <w:t>其他运维服务的例行操作服务需求包括针对运行分析、运维审计、监控管理终端、资产管理、拓扑更新、运维资料管理、备品备件管理、</w:t>
            </w:r>
            <w:r>
              <w:rPr>
                <w:rFonts w:ascii="仿宋_GB2312" w:hAnsi="仿宋_GB2312" w:cs="仿宋_GB2312" w:eastAsia="仿宋_GB2312"/>
                <w:sz w:val="20"/>
              </w:rPr>
              <w:t>VPN账号管理、业务IP地址管理等的例行操作相关工作内容。针对安全保障、安全支持服务、运维审计系统、监控管理终端等的相关工作内容。</w:t>
            </w:r>
          </w:p>
          <w:p>
            <w:pPr>
              <w:pStyle w:val="null3"/>
              <w:spacing w:before="60" w:after="60"/>
              <w:ind w:firstLine="400"/>
              <w:jc w:val="both"/>
            </w:pPr>
            <w:r>
              <w:rPr>
                <w:rFonts w:ascii="仿宋_GB2312" w:hAnsi="仿宋_GB2312" w:cs="仿宋_GB2312" w:eastAsia="仿宋_GB2312"/>
                <w:sz w:val="20"/>
              </w:rPr>
              <w:t>其他运维服务的响应支持服务需求包括针对应急演练、运维安全保障、重要时期保障、运维审计、协助用户分析排查业务系统运行故障、配合其他项目调研等的响应支持相关工作内容。</w:t>
            </w:r>
          </w:p>
          <w:p>
            <w:pPr>
              <w:pStyle w:val="null3"/>
              <w:spacing w:before="120" w:after="120"/>
              <w:jc w:val="both"/>
              <w:outlineLvl w:val="2"/>
            </w:pPr>
            <w:r>
              <w:rPr>
                <w:rFonts w:ascii="仿宋_GB2312" w:hAnsi="仿宋_GB2312" w:cs="仿宋_GB2312" w:eastAsia="仿宋_GB2312"/>
                <w:sz w:val="20"/>
                <w:b/>
              </w:rPr>
              <w:t>2.1.2.</w:t>
            </w:r>
            <w:r>
              <w:rPr>
                <w:rFonts w:ascii="仿宋_GB2312" w:hAnsi="仿宋_GB2312" w:cs="仿宋_GB2312" w:eastAsia="仿宋_GB2312"/>
                <w:sz w:val="32"/>
                <w:b/>
              </w:rPr>
              <w:t xml:space="preserve"> </w:t>
            </w:r>
            <w:r>
              <w:rPr>
                <w:rFonts w:ascii="仿宋_GB2312" w:hAnsi="仿宋_GB2312" w:cs="仿宋_GB2312" w:eastAsia="仿宋_GB2312"/>
                <w:sz w:val="20"/>
                <w:b/>
              </w:rPr>
              <w:t>西咸信创数据中心需求</w:t>
            </w:r>
          </w:p>
          <w:p>
            <w:pPr>
              <w:pStyle w:val="null3"/>
              <w:spacing w:before="120" w:after="120"/>
              <w:jc w:val="both"/>
              <w:outlineLvl w:val="3"/>
            </w:pPr>
            <w:r>
              <w:rPr>
                <w:rFonts w:ascii="仿宋_GB2312" w:hAnsi="仿宋_GB2312" w:cs="仿宋_GB2312" w:eastAsia="仿宋_GB2312"/>
                <w:sz w:val="20"/>
                <w:b/>
              </w:rPr>
              <w:t>2.1.2.1.</w:t>
            </w:r>
            <w:r>
              <w:rPr>
                <w:rFonts w:ascii="仿宋_GB2312" w:hAnsi="仿宋_GB2312" w:cs="仿宋_GB2312" w:eastAsia="仿宋_GB2312"/>
                <w:sz w:val="32"/>
                <w:b/>
              </w:rPr>
              <w:t xml:space="preserve"> </w:t>
            </w:r>
            <w:r>
              <w:rPr>
                <w:rFonts w:ascii="仿宋_GB2312" w:hAnsi="仿宋_GB2312" w:cs="仿宋_GB2312" w:eastAsia="仿宋_GB2312"/>
                <w:sz w:val="20"/>
                <w:b/>
              </w:rPr>
              <w:t>西咸信创数据中心运维对象清单</w:t>
            </w:r>
          </w:p>
          <w:p>
            <w:pPr>
              <w:pStyle w:val="null3"/>
              <w:spacing w:before="60" w:after="60"/>
              <w:ind w:firstLine="400"/>
              <w:jc w:val="both"/>
            </w:pPr>
            <w:r>
              <w:rPr>
                <w:rFonts w:ascii="仿宋_GB2312" w:hAnsi="仿宋_GB2312" w:cs="仿宋_GB2312" w:eastAsia="仿宋_GB2312"/>
                <w:sz w:val="20"/>
              </w:rPr>
              <w:t>西咸信创数据中心运维对象主要包括一期的机房基础环境资源（租赁）、硬件资源（服务器、存储、网络设备、安全设备等</w:t>
            </w:r>
            <w:r>
              <w:rPr>
                <w:rFonts w:ascii="仿宋_GB2312" w:hAnsi="仿宋_GB2312" w:cs="仿宋_GB2312" w:eastAsia="仿宋_GB2312"/>
                <w:sz w:val="20"/>
              </w:rPr>
              <w:t>490台）、软件及平台资源（含云平台、操作系统、中间件、数据库、工具软件等1387套）及其他资源（监控终端、VPN账号、业务IP地址、应急演练、重要时期保障、运维审计、设备维保等）。</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西咸信创数据中心硬件运维资产清单</w:t>
            </w:r>
          </w:p>
          <w:tbl>
            <w:tblPr>
              <w:tblBorders>
                <w:top w:val="none" w:color="000000" w:sz="4"/>
                <w:left w:val="none" w:color="000000" w:sz="4"/>
                <w:bottom w:val="none" w:color="000000" w:sz="4"/>
                <w:right w:val="none" w:color="000000" w:sz="4"/>
                <w:insideH w:val="none"/>
                <w:insideV w:val="none"/>
              </w:tblBorders>
            </w:tblPr>
            <w:tblGrid>
              <w:gridCol w:w="246"/>
              <w:gridCol w:w="609"/>
              <w:gridCol w:w="955"/>
              <w:gridCol w:w="250"/>
              <w:gridCol w:w="246"/>
              <w:gridCol w:w="246"/>
            </w:tblGrid>
            <w:tr>
              <w:tc>
                <w:tcPr>
                  <w:tcW w:type="dxa" w:w="24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60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设备名称</w:t>
                  </w:r>
                </w:p>
              </w:tc>
              <w:tc>
                <w:tcPr>
                  <w:tcW w:type="dxa" w:w="95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0"/>
                    </w:rPr>
                    <w:t>型号</w:t>
                  </w:r>
                </w:p>
              </w:tc>
              <w:tc>
                <w:tcPr>
                  <w:tcW w:type="dxa" w:w="2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单位</w:t>
                  </w:r>
                </w:p>
              </w:tc>
              <w:tc>
                <w:tcPr>
                  <w:tcW w:type="dxa" w:w="24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w:t>
                  </w:r>
                </w:p>
              </w:tc>
              <w:tc>
                <w:tcPr>
                  <w:tcW w:type="dxa" w:w="24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业务核心交换机</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CE12808</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管理交换机</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CE12804S</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A类服务器接入交换机</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CE6881-48S6CQ</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B类服务器接入交换机</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S5731-H48T4XC</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光纤交换机</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w:t>
                  </w:r>
                  <w:r>
                    <w:rPr>
                      <w:rFonts w:ascii="仿宋_GB2312" w:hAnsi="仿宋_GB2312" w:cs="仿宋_GB2312" w:eastAsia="仿宋_GB2312"/>
                      <w:sz w:val="20"/>
                    </w:rPr>
                    <w:t>OceanStorSNS3696E</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抗</w:t>
                  </w:r>
                  <w:r>
                    <w:rPr>
                      <w:rFonts w:ascii="仿宋_GB2312" w:hAnsi="仿宋_GB2312" w:cs="仿宋_GB2312" w:eastAsia="仿宋_GB2312"/>
                      <w:sz w:val="20"/>
                    </w:rPr>
                    <w:t>DDOS</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天清异常流量管理与抗拒绝服务系统</w:t>
                  </w:r>
                  <w:r>
                    <w:rPr>
                      <w:rFonts w:ascii="仿宋_GB2312" w:hAnsi="仿宋_GB2312" w:cs="仿宋_GB2312" w:eastAsia="仿宋_GB2312"/>
                      <w:sz w:val="20"/>
                    </w:rPr>
                    <w:t>V3.6</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入侵防御系统</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PowerV6000-P7000FT</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堡垒机</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天玥运维安全网关系统</w:t>
                  </w:r>
                  <w:r>
                    <w:rPr>
                      <w:rFonts w:ascii="仿宋_GB2312" w:hAnsi="仿宋_GB2312" w:cs="仿宋_GB2312" w:eastAsia="仿宋_GB2312"/>
                      <w:sz w:val="20"/>
                    </w:rPr>
                    <w:t>V6.0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网络脆弱性扫描</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天镜脆弱性扫描与管理系统</w:t>
                  </w:r>
                  <w:r>
                    <w:rPr>
                      <w:rFonts w:ascii="仿宋_GB2312" w:hAnsi="仿宋_GB2312" w:cs="仿宋_GB2312" w:eastAsia="仿宋_GB2312"/>
                      <w:sz w:val="20"/>
                    </w:rPr>
                    <w:t>V6.0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核心防火墙（万兆）</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天清汉马</w:t>
                  </w:r>
                  <w:r>
                    <w:rPr>
                      <w:rFonts w:ascii="仿宋_GB2312" w:hAnsi="仿宋_GB2312" w:cs="仿宋_GB2312" w:eastAsia="仿宋_GB2312"/>
                      <w:sz w:val="20"/>
                    </w:rPr>
                    <w:t>USG防火墙V2.6USG-FWGAFT-12600GP-G014</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边界防火墙（万兆）</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天清汉马</w:t>
                  </w:r>
                  <w:r>
                    <w:rPr>
                      <w:rFonts w:ascii="仿宋_GB2312" w:hAnsi="仿宋_GB2312" w:cs="仿宋_GB2312" w:eastAsia="仿宋_GB2312"/>
                      <w:sz w:val="20"/>
                    </w:rPr>
                    <w:t>USG防火墙V2.6USG-FWGAFT-12600GP-G014</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网络安全隔离与信息交换系统</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网御安全隔离与信息交换系统</w:t>
                  </w:r>
                  <w:r>
                    <w:rPr>
                      <w:rFonts w:ascii="仿宋_GB2312" w:hAnsi="仿宋_GB2312" w:cs="仿宋_GB2312" w:eastAsia="仿宋_GB2312"/>
                      <w:sz w:val="20"/>
                    </w:rPr>
                    <w:t>SIS-3000-AK</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负载均衡</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天清应用交付控制系统</w:t>
                  </w:r>
                  <w:r>
                    <w:rPr>
                      <w:rFonts w:ascii="仿宋_GB2312" w:hAnsi="仿宋_GB2312" w:cs="仿宋_GB2312" w:eastAsia="仿宋_GB2312"/>
                      <w:sz w:val="20"/>
                    </w:rPr>
                    <w:t>ADC/V7.0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Web应用防火墙（千兆）</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天清</w:t>
                  </w:r>
                  <w:r>
                    <w:rPr>
                      <w:rFonts w:ascii="仿宋_GB2312" w:hAnsi="仿宋_GB2312" w:cs="仿宋_GB2312" w:eastAsia="仿宋_GB2312"/>
                      <w:sz w:val="20"/>
                    </w:rPr>
                    <w:t>Web应用安全网关WAF6000-ZX</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网络审计系统</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网御网络审计系统</w:t>
                  </w:r>
                  <w:r>
                    <w:rPr>
                      <w:rFonts w:ascii="仿宋_GB2312" w:hAnsi="仿宋_GB2312" w:cs="仿宋_GB2312" w:eastAsia="仿宋_GB2312"/>
                      <w:sz w:val="20"/>
                    </w:rPr>
                    <w:t>V3.0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数据库审计系统</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网御网络审计系统</w:t>
                  </w:r>
                  <w:r>
                    <w:rPr>
                      <w:rFonts w:ascii="仿宋_GB2312" w:hAnsi="仿宋_GB2312" w:cs="仿宋_GB2312" w:eastAsia="仿宋_GB2312"/>
                      <w:sz w:val="20"/>
                    </w:rPr>
                    <w:t>V3.0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网络安全准入</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NAC6000-4500V3.0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安全管理中心（含态势知平台）</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泰合信息安全运营中心系统</w:t>
                  </w:r>
                  <w:r>
                    <w:rPr>
                      <w:rFonts w:ascii="仿宋_GB2312" w:hAnsi="仿宋_GB2312" w:cs="仿宋_GB2312" w:eastAsia="仿宋_GB2312"/>
                      <w:sz w:val="20"/>
                    </w:rPr>
                    <w:t>V3.0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入侵检测</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天阗入侵检测与管理系统</w:t>
                  </w:r>
                  <w:r>
                    <w:rPr>
                      <w:rFonts w:ascii="仿宋_GB2312" w:hAnsi="仿宋_GB2312" w:cs="仿宋_GB2312" w:eastAsia="仿宋_GB2312"/>
                      <w:sz w:val="20"/>
                    </w:rPr>
                    <w:t>NT3000-ZX（千兆）</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主机审计系统</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绿盟主机审计系统</w:t>
                  </w:r>
                  <w:r>
                    <w:rPr>
                      <w:rFonts w:ascii="仿宋_GB2312" w:hAnsi="仿宋_GB2312" w:cs="仿宋_GB2312" w:eastAsia="仿宋_GB2312"/>
                      <w:sz w:val="20"/>
                    </w:rPr>
                    <w:t>LASNX3-HF/V2.0</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管理节点服务器</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宝德</w:t>
                  </w:r>
                  <w:r>
                    <w:rPr>
                      <w:rFonts w:ascii="仿宋_GB2312" w:hAnsi="仿宋_GB2312" w:cs="仿宋_GB2312" w:eastAsia="仿宋_GB2312"/>
                      <w:sz w:val="20"/>
                    </w:rPr>
                    <w:t>PR210K（2*48核）</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25</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网络节点服务器</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宝德</w:t>
                  </w:r>
                  <w:r>
                    <w:rPr>
                      <w:rFonts w:ascii="仿宋_GB2312" w:hAnsi="仿宋_GB2312" w:cs="仿宋_GB2312" w:eastAsia="仿宋_GB2312"/>
                      <w:sz w:val="20"/>
                    </w:rPr>
                    <w:t>PR210K（2*48核）</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计算节点服务器（</w:t>
                  </w:r>
                  <w:r>
                    <w:rPr>
                      <w:rFonts w:ascii="仿宋_GB2312" w:hAnsi="仿宋_GB2312" w:cs="仿宋_GB2312" w:eastAsia="仿宋_GB2312"/>
                      <w:sz w:val="20"/>
                    </w:rPr>
                    <w:t>ARM架构）</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宝德</w:t>
                  </w:r>
                  <w:r>
                    <w:rPr>
                      <w:rFonts w:ascii="仿宋_GB2312" w:hAnsi="仿宋_GB2312" w:cs="仿宋_GB2312" w:eastAsia="仿宋_GB2312"/>
                      <w:sz w:val="20"/>
                    </w:rPr>
                    <w:t>PR210K（2*48核）</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240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计算节点服务器（</w:t>
                  </w:r>
                  <w:r>
                    <w:rPr>
                      <w:rFonts w:ascii="仿宋_GB2312" w:hAnsi="仿宋_GB2312" w:cs="仿宋_GB2312" w:eastAsia="仿宋_GB2312"/>
                      <w:sz w:val="20"/>
                    </w:rPr>
                    <w:t>X86架构）</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曙光</w:t>
                  </w:r>
                  <w:r>
                    <w:rPr>
                      <w:rFonts w:ascii="仿宋_GB2312" w:hAnsi="仿宋_GB2312" w:cs="仿宋_GB2312" w:eastAsia="仿宋_GB2312"/>
                      <w:sz w:val="20"/>
                    </w:rPr>
                    <w:t>H520-G30A</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56</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计算节点服务器（</w:t>
                  </w:r>
                  <w:r>
                    <w:rPr>
                      <w:rFonts w:ascii="仿宋_GB2312" w:hAnsi="仿宋_GB2312" w:cs="仿宋_GB2312" w:eastAsia="仿宋_GB2312"/>
                      <w:sz w:val="20"/>
                    </w:rPr>
                    <w:t>MIPS架构）</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浪潮英信</w:t>
                  </w:r>
                  <w:r>
                    <w:rPr>
                      <w:rFonts w:ascii="仿宋_GB2312" w:hAnsi="仿宋_GB2312" w:cs="仿宋_GB2312" w:eastAsia="仿宋_GB2312"/>
                      <w:sz w:val="20"/>
                    </w:rPr>
                    <w:t>NF3200L</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26</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生产存储</w:t>
                  </w:r>
                  <w:r>
                    <w:rPr>
                      <w:rFonts w:ascii="仿宋_GB2312" w:hAnsi="仿宋_GB2312" w:cs="仿宋_GB2312" w:eastAsia="仿宋_GB2312"/>
                      <w:sz w:val="20"/>
                    </w:rPr>
                    <w:t>-分布式存储节点</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FusionStorage</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27</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集中式存储</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oceanstar18510v5</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w:t>
                  </w:r>
                </w:p>
              </w:tc>
              <w:tc>
                <w:tcPr>
                  <w:tcW w:type="dxa" w:w="60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密码管理平台</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SJJ1840云服务器密码机</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29</w:t>
                  </w:r>
                </w:p>
              </w:tc>
              <w:tc>
                <w:tcPr>
                  <w:tcW w:type="dxa" w:w="609"/>
                  <w:vMerge/>
                  <w:tcBorders>
                    <w:top w:val="none" w:color="000000" w:sz="4"/>
                    <w:left w:val="non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SRJ1906-G-签名验签服务器</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c>
                <w:tcPr>
                  <w:tcW w:type="dxa" w:w="609"/>
                  <w:vMerge/>
                  <w:tcBorders>
                    <w:top w:val="none" w:color="000000" w:sz="4"/>
                    <w:left w:val="non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SRJ1901-G时间戳服务器</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w:t>
                  </w:r>
                </w:p>
              </w:tc>
              <w:tc>
                <w:tcPr>
                  <w:tcW w:type="dxa" w:w="609"/>
                  <w:vMerge/>
                  <w:tcBorders>
                    <w:top w:val="none" w:color="000000" w:sz="4"/>
                    <w:left w:val="non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SYT1802设备管理模块</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w:t>
                  </w:r>
                </w:p>
              </w:tc>
              <w:tc>
                <w:tcPr>
                  <w:tcW w:type="dxa" w:w="609"/>
                  <w:vMerge/>
                  <w:tcBorders>
                    <w:top w:val="none" w:color="000000" w:sz="4"/>
                    <w:left w:val="non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SYT1802服务监管模块</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33</w:t>
                  </w:r>
                </w:p>
              </w:tc>
              <w:tc>
                <w:tcPr>
                  <w:tcW w:type="dxa" w:w="609"/>
                  <w:vMerge/>
                  <w:tcBorders>
                    <w:top w:val="none" w:color="000000" w:sz="4"/>
                    <w:left w:val="non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SYT1802服务管理模块</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w:t>
                  </w:r>
                </w:p>
              </w:tc>
              <w:tc>
                <w:tcPr>
                  <w:tcW w:type="dxa" w:w="609"/>
                  <w:vMerge/>
                  <w:tcBorders>
                    <w:top w:val="none" w:color="000000" w:sz="4"/>
                    <w:left w:val="none" w:color="000000" w:sz="4"/>
                    <w:bottom w:val="single" w:color="000000" w:sz="4"/>
                    <w:right w:val="single" w:color="000000" w:sz="4"/>
                  </w:tcBorders>
                </w:tcP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得安</w:t>
                  </w:r>
                  <w:r>
                    <w:rPr>
                      <w:rFonts w:ascii="仿宋_GB2312" w:hAnsi="仿宋_GB2312" w:cs="仿宋_GB2312" w:eastAsia="仿宋_GB2312"/>
                      <w:sz w:val="20"/>
                    </w:rPr>
                    <w:t>SYT1802服务密钥管理模块</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06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center"/>
            </w:pPr>
            <w:r>
              <w:rPr>
                <w:rFonts w:ascii="仿宋_GB2312" w:hAnsi="仿宋_GB2312" w:cs="仿宋_GB2312" w:eastAsia="仿宋_GB2312"/>
                <w:sz w:val="20"/>
              </w:rPr>
              <w:t>表</w:t>
            </w:r>
            <w:r>
              <w:rPr>
                <w:rFonts w:ascii="仿宋_GB2312" w:hAnsi="仿宋_GB2312" w:cs="仿宋_GB2312" w:eastAsia="仿宋_GB2312"/>
                <w:sz w:val="20"/>
              </w:rPr>
              <w:t>5</w:t>
            </w:r>
            <w:r>
              <w:rPr>
                <w:rFonts w:ascii="仿宋_GB2312" w:hAnsi="仿宋_GB2312" w:cs="仿宋_GB2312" w:eastAsia="仿宋_GB2312"/>
                <w:sz w:val="20"/>
              </w:rPr>
              <w:t xml:space="preserve"> </w:t>
            </w:r>
            <w:r>
              <w:rPr>
                <w:rFonts w:ascii="仿宋_GB2312" w:hAnsi="仿宋_GB2312" w:cs="仿宋_GB2312" w:eastAsia="仿宋_GB2312"/>
                <w:sz w:val="20"/>
              </w:rPr>
              <w:t>西咸信创数据中心软件运维资产清单</w:t>
            </w:r>
          </w:p>
          <w:tbl>
            <w:tblPr>
              <w:tblBorders>
                <w:top w:val="none" w:color="000000" w:sz="4"/>
                <w:left w:val="none" w:color="000000" w:sz="4"/>
                <w:bottom w:val="none" w:color="000000" w:sz="4"/>
                <w:right w:val="none" w:color="000000" w:sz="4"/>
                <w:insideH w:val="none"/>
                <w:insideV w:val="none"/>
              </w:tblBorders>
            </w:tblPr>
            <w:tblGrid>
              <w:gridCol w:w="296"/>
              <w:gridCol w:w="346"/>
              <w:gridCol w:w="1062"/>
              <w:gridCol w:w="258"/>
              <w:gridCol w:w="296"/>
              <w:gridCol w:w="296"/>
            </w:tblGrid>
            <w:tr>
              <w:tc>
                <w:tcPr>
                  <w:tcW w:type="dxa" w:w="29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3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名称</w:t>
                  </w:r>
                </w:p>
              </w:tc>
              <w:tc>
                <w:tcPr>
                  <w:tcW w:type="dxa" w:w="106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版本</w:t>
                  </w:r>
                </w:p>
              </w:tc>
              <w:tc>
                <w:tcPr>
                  <w:tcW w:type="dxa" w:w="25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单位</w:t>
                  </w:r>
                </w:p>
              </w:tc>
              <w:tc>
                <w:tcPr>
                  <w:tcW w:type="dxa" w:w="29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w:t>
                  </w:r>
                </w:p>
              </w:tc>
              <w:tc>
                <w:tcPr>
                  <w:tcW w:type="dxa" w:w="29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服务器操作系统</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统信</w:t>
                  </w:r>
                  <w:r>
                    <w:rPr>
                      <w:rFonts w:ascii="仿宋_GB2312" w:hAnsi="仿宋_GB2312" w:cs="仿宋_GB2312" w:eastAsia="仿宋_GB2312"/>
                      <w:sz w:val="20"/>
                    </w:rPr>
                    <w:t>UOSV20</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346</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3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集群版数据库</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金仓数据库管理系统</w:t>
                  </w:r>
                  <w:r>
                    <w:rPr>
                      <w:rFonts w:ascii="仿宋_GB2312" w:hAnsi="仿宋_GB2312" w:cs="仿宋_GB2312" w:eastAsia="仿宋_GB2312"/>
                      <w:sz w:val="20"/>
                    </w:rPr>
                    <w:t>KingbaseESv8.0</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346"/>
                  <w:vMerge/>
                  <w:tcBorders>
                    <w:top w:val="none" w:color="000000" w:sz="4"/>
                    <w:left w:val="non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达梦数据库管理系统</w:t>
                  </w:r>
                  <w:r>
                    <w:rPr>
                      <w:rFonts w:ascii="仿宋_GB2312" w:hAnsi="仿宋_GB2312" w:cs="仿宋_GB2312" w:eastAsia="仿宋_GB2312"/>
                      <w:sz w:val="20"/>
                    </w:rPr>
                    <w:t>V8.1</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中间件</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东方通应用服务器软件</w:t>
                  </w:r>
                  <w:r>
                    <w:rPr>
                      <w:rFonts w:ascii="仿宋_GB2312" w:hAnsi="仿宋_GB2312" w:cs="仿宋_GB2312" w:eastAsia="仿宋_GB2312"/>
                      <w:sz w:val="20"/>
                    </w:rPr>
                    <w:t>V7.0中间件软件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3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版式转换工具</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数科文件转换迁移系统</w:t>
                  </w:r>
                  <w:r>
                    <w:rPr>
                      <w:rFonts w:ascii="仿宋_GB2312" w:hAnsi="仿宋_GB2312" w:cs="仿宋_GB2312" w:eastAsia="仿宋_GB2312"/>
                      <w:sz w:val="20"/>
                    </w:rPr>
                    <w:t>V3.0</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3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云软件</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华为云</w:t>
                  </w:r>
                  <w:r>
                    <w:rPr>
                      <w:rFonts w:ascii="仿宋_GB2312" w:hAnsi="仿宋_GB2312" w:cs="仿宋_GB2312" w:eastAsia="仿宋_GB2312"/>
                      <w:sz w:val="20"/>
                    </w:rPr>
                    <w:t>ManageOne软件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346"/>
                  <w:vMerge/>
                  <w:tcBorders>
                    <w:top w:val="none" w:color="000000" w:sz="4"/>
                    <w:left w:val="non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华为云</w:t>
                  </w:r>
                  <w:r>
                    <w:rPr>
                      <w:rFonts w:ascii="仿宋_GB2312" w:hAnsi="仿宋_GB2312" w:cs="仿宋_GB2312" w:eastAsia="仿宋_GB2312"/>
                      <w:sz w:val="20"/>
                    </w:rPr>
                    <w:t>FusionSphere软件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596</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346"/>
                  <w:vMerge/>
                  <w:tcBorders>
                    <w:top w:val="none" w:color="000000" w:sz="4"/>
                    <w:left w:val="non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华为云</w:t>
                  </w:r>
                  <w:r>
                    <w:rPr>
                      <w:rFonts w:ascii="仿宋_GB2312" w:hAnsi="仿宋_GB2312" w:cs="仿宋_GB2312" w:eastAsia="仿宋_GB2312"/>
                      <w:sz w:val="20"/>
                    </w:rPr>
                    <w:t>StackCCE软件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346"/>
                  <w:vMerge/>
                  <w:tcBorders>
                    <w:top w:val="none" w:color="000000" w:sz="4"/>
                    <w:left w:val="non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华为云</w:t>
                  </w:r>
                  <w:r>
                    <w:rPr>
                      <w:rFonts w:ascii="仿宋_GB2312" w:hAnsi="仿宋_GB2312" w:cs="仿宋_GB2312" w:eastAsia="仿宋_GB2312"/>
                      <w:sz w:val="20"/>
                    </w:rPr>
                    <w:t>StackASM软件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3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防病毒软件</w:t>
                  </w: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（涉密专用计算机平台网络版）</w:t>
                  </w:r>
                  <w:r>
                    <w:rPr>
                      <w:rFonts w:ascii="仿宋_GB2312" w:hAnsi="仿宋_GB2312" w:cs="仿宋_GB2312" w:eastAsia="仿宋_GB2312"/>
                      <w:sz w:val="20"/>
                    </w:rPr>
                    <w:t>V7.0JC-ZYJ-SVR管理端软件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c>
                <w:tcPr>
                  <w:tcW w:type="dxa" w:w="346"/>
                  <w:vMerge/>
                  <w:tcBorders>
                    <w:top w:val="none" w:color="000000" w:sz="4"/>
                    <w:left w:val="none" w:color="000000" w:sz="4"/>
                    <w:bottom w:val="single" w:color="000000" w:sz="4"/>
                    <w:right w:val="single" w:color="000000" w:sz="4"/>
                  </w:tcBorders>
                </w:tcPr>
                <w:p/>
              </w:tc>
              <w:tc>
                <w:tcPr>
                  <w:tcW w:type="dxa" w:w="10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（涉密专用计算机平台网络版）</w:t>
                  </w:r>
                  <w:r>
                    <w:rPr>
                      <w:rFonts w:ascii="仿宋_GB2312" w:hAnsi="仿宋_GB2312" w:cs="仿宋_GB2312" w:eastAsia="仿宋_GB2312"/>
                      <w:sz w:val="20"/>
                    </w:rPr>
                    <w:t>V7.0JC-ZYJ-1Y网络客户端软件</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320</w:t>
                  </w:r>
                </w:p>
              </w:tc>
              <w:tc>
                <w:tcPr>
                  <w:tcW w:type="dxa" w:w="2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一期</w:t>
                  </w:r>
                </w:p>
              </w:tc>
            </w:tr>
            <w:tr>
              <w:tc>
                <w:tcPr>
                  <w:tcW w:type="dxa" w:w="196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1387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outlineLvl w:val="3"/>
            </w:pPr>
            <w:r>
              <w:rPr>
                <w:rFonts w:ascii="仿宋_GB2312" w:hAnsi="仿宋_GB2312" w:cs="仿宋_GB2312" w:eastAsia="仿宋_GB2312"/>
                <w:sz w:val="20"/>
                <w:b/>
              </w:rPr>
              <w:t>2.1.2.2.</w:t>
            </w:r>
            <w:r>
              <w:rPr>
                <w:rFonts w:ascii="仿宋_GB2312" w:hAnsi="仿宋_GB2312" w:cs="仿宋_GB2312" w:eastAsia="仿宋_GB2312"/>
                <w:sz w:val="32"/>
                <w:b/>
              </w:rPr>
              <w:t xml:space="preserve"> </w:t>
            </w:r>
            <w:r>
              <w:rPr>
                <w:rFonts w:ascii="仿宋_GB2312" w:hAnsi="仿宋_GB2312" w:cs="仿宋_GB2312" w:eastAsia="仿宋_GB2312"/>
                <w:sz w:val="20"/>
                <w:b/>
              </w:rPr>
              <w:t>基础环境资源（租赁）需求</w:t>
            </w:r>
          </w:p>
          <w:p>
            <w:pPr>
              <w:pStyle w:val="null3"/>
              <w:spacing w:before="60" w:after="60"/>
              <w:ind w:firstLine="400"/>
              <w:jc w:val="both"/>
            </w:pPr>
            <w:r>
              <w:rPr>
                <w:rFonts w:ascii="仿宋_GB2312" w:hAnsi="仿宋_GB2312" w:cs="仿宋_GB2312" w:eastAsia="仿宋_GB2312"/>
                <w:sz w:val="20"/>
              </w:rPr>
              <w:t>1.西咸信创政务云404机房及90个机柜租赁（配套提供空调系统、供配电系统、发电机、UPS系统、消防系统等）。</w:t>
            </w:r>
          </w:p>
          <w:p>
            <w:pPr>
              <w:pStyle w:val="null3"/>
              <w:spacing w:before="60" w:after="60"/>
              <w:ind w:firstLine="400"/>
              <w:jc w:val="both"/>
            </w:pPr>
            <w:r>
              <w:rPr>
                <w:rFonts w:ascii="仿宋_GB2312" w:hAnsi="仿宋_GB2312" w:cs="仿宋_GB2312" w:eastAsia="仿宋_GB2312"/>
                <w:sz w:val="20"/>
              </w:rPr>
              <w:t>2.西咸信创政务云404机房至11号楼1G专线链路资源租赁。</w:t>
            </w:r>
          </w:p>
          <w:p>
            <w:pPr>
              <w:pStyle w:val="null3"/>
              <w:spacing w:before="120" w:after="120"/>
              <w:jc w:val="both"/>
              <w:outlineLvl w:val="3"/>
            </w:pPr>
            <w:r>
              <w:rPr>
                <w:rFonts w:ascii="仿宋_GB2312" w:hAnsi="仿宋_GB2312" w:cs="仿宋_GB2312" w:eastAsia="仿宋_GB2312"/>
                <w:sz w:val="20"/>
                <w:b/>
              </w:rPr>
              <w:t>2.1.2.3.</w:t>
            </w:r>
            <w:r>
              <w:rPr>
                <w:rFonts w:ascii="仿宋_GB2312" w:hAnsi="仿宋_GB2312" w:cs="仿宋_GB2312" w:eastAsia="仿宋_GB2312"/>
                <w:sz w:val="32"/>
                <w:b/>
              </w:rPr>
              <w:t xml:space="preserve"> </w:t>
            </w:r>
            <w:r>
              <w:rPr>
                <w:rFonts w:ascii="仿宋_GB2312" w:hAnsi="仿宋_GB2312" w:cs="仿宋_GB2312" w:eastAsia="仿宋_GB2312"/>
                <w:sz w:val="20"/>
                <w:b/>
              </w:rPr>
              <w:t>硬件资源运维需求</w:t>
            </w:r>
          </w:p>
          <w:p>
            <w:pPr>
              <w:pStyle w:val="null3"/>
              <w:spacing w:before="60" w:after="60"/>
              <w:ind w:firstLine="400"/>
              <w:jc w:val="both"/>
            </w:pPr>
            <w:r>
              <w:rPr>
                <w:rFonts w:ascii="仿宋_GB2312" w:hAnsi="仿宋_GB2312" w:cs="仿宋_GB2312" w:eastAsia="仿宋_GB2312"/>
                <w:sz w:val="20"/>
              </w:rPr>
              <w:t>西咸信创数据中心硬件运维需求包含服务器</w:t>
            </w:r>
            <w:r>
              <w:rPr>
                <w:rFonts w:ascii="仿宋_GB2312" w:hAnsi="仿宋_GB2312" w:cs="仿宋_GB2312" w:eastAsia="仿宋_GB2312"/>
                <w:sz w:val="20"/>
              </w:rPr>
              <w:t>341台、网络设备74台、存储设备9台共计424台进行例行操作服务、响应支持服务方面。</w:t>
            </w:r>
          </w:p>
          <w:p>
            <w:pPr>
              <w:pStyle w:val="null3"/>
              <w:spacing w:before="60" w:after="60"/>
              <w:ind w:firstLine="400"/>
              <w:jc w:val="both"/>
            </w:pPr>
            <w:r>
              <w:rPr>
                <w:rFonts w:ascii="仿宋_GB2312" w:hAnsi="仿宋_GB2312" w:cs="仿宋_GB2312" w:eastAsia="仿宋_GB2312"/>
                <w:sz w:val="20"/>
              </w:rPr>
              <w:t>硬件运维服务的例行操作服务需求包括针对物理服务器、存储设备、网络设备、硬件设备日常服务等的例行操作相关工作内容。针对物理服务器，需提供日志分析与处理及系统漏洞扫描运维服务；针对存储设备，需提供日志分析与处理及系统健康检查运维服务；针对网络设备，需提供日志分析与处理运维服务；针对硬件设备日常服务，需提供设备现场巡检与</w:t>
            </w:r>
            <w:r>
              <w:rPr>
                <w:rFonts w:ascii="仿宋_GB2312" w:hAnsi="仿宋_GB2312" w:cs="仿宋_GB2312" w:eastAsia="仿宋_GB2312"/>
                <w:sz w:val="20"/>
              </w:rPr>
              <w:t>硬件例行倒换</w:t>
            </w:r>
            <w:r>
              <w:rPr>
                <w:rFonts w:ascii="仿宋_GB2312" w:hAnsi="仿宋_GB2312" w:cs="仿宋_GB2312" w:eastAsia="仿宋_GB2312"/>
                <w:sz w:val="20"/>
              </w:rPr>
              <w:t>运维服务。针对物理服务器和存储设备需提供配置优化升级服务；针对网络设备需提供网络路由调优及配置优化升级服务；针对安全设备需提供威胁库升级及配置优化升级服务。</w:t>
            </w:r>
          </w:p>
          <w:p>
            <w:pPr>
              <w:pStyle w:val="null3"/>
              <w:spacing w:before="60" w:after="60"/>
              <w:ind w:firstLine="400"/>
              <w:jc w:val="both"/>
            </w:pPr>
            <w:r>
              <w:rPr>
                <w:rFonts w:ascii="仿宋_GB2312" w:hAnsi="仿宋_GB2312" w:cs="仿宋_GB2312" w:eastAsia="仿宋_GB2312"/>
                <w:sz w:val="20"/>
              </w:rPr>
              <w:t>硬件运维的响应支持服务需求包括针对物理服务器、存储设备、网络设备等的响应支持相关工作内容，主要需对以上设备进行安全加固验证及故障排查处理等相关运维工作。</w:t>
            </w:r>
          </w:p>
          <w:p>
            <w:pPr>
              <w:pStyle w:val="null3"/>
              <w:spacing w:before="120" w:after="120"/>
              <w:jc w:val="both"/>
              <w:outlineLvl w:val="3"/>
            </w:pPr>
            <w:r>
              <w:rPr>
                <w:rFonts w:ascii="仿宋_GB2312" w:hAnsi="仿宋_GB2312" w:cs="仿宋_GB2312" w:eastAsia="仿宋_GB2312"/>
                <w:sz w:val="20"/>
                <w:b/>
              </w:rPr>
              <w:t>2.1.2.4.</w:t>
            </w:r>
            <w:r>
              <w:rPr>
                <w:rFonts w:ascii="仿宋_GB2312" w:hAnsi="仿宋_GB2312" w:cs="仿宋_GB2312" w:eastAsia="仿宋_GB2312"/>
                <w:sz w:val="32"/>
                <w:b/>
              </w:rPr>
              <w:t xml:space="preserve"> </w:t>
            </w:r>
            <w:r>
              <w:rPr>
                <w:rFonts w:ascii="仿宋_GB2312" w:hAnsi="仿宋_GB2312" w:cs="仿宋_GB2312" w:eastAsia="仿宋_GB2312"/>
                <w:sz w:val="20"/>
                <w:b/>
              </w:rPr>
              <w:t>软件及平台资源运维需求</w:t>
            </w:r>
          </w:p>
          <w:p>
            <w:pPr>
              <w:pStyle w:val="null3"/>
              <w:spacing w:before="60" w:after="60"/>
              <w:ind w:firstLine="400"/>
              <w:jc w:val="both"/>
            </w:pPr>
            <w:r>
              <w:rPr>
                <w:rFonts w:ascii="仿宋_GB2312" w:hAnsi="仿宋_GB2312" w:cs="仿宋_GB2312" w:eastAsia="仿宋_GB2312"/>
                <w:sz w:val="20"/>
              </w:rPr>
              <w:t>西咸信创数据中心软件及平台运维需求包含云平台、操作系统、中间件、数据库、工具软件等</w:t>
            </w:r>
            <w:r>
              <w:rPr>
                <w:rFonts w:ascii="仿宋_GB2312" w:hAnsi="仿宋_GB2312" w:cs="仿宋_GB2312" w:eastAsia="仿宋_GB2312"/>
                <w:sz w:val="20"/>
              </w:rPr>
              <w:t>1387套，虚拟机757个进行例行操作服务、响应支持服务方面。</w:t>
            </w:r>
          </w:p>
          <w:p>
            <w:pPr>
              <w:pStyle w:val="null3"/>
              <w:spacing w:before="60" w:after="60"/>
              <w:ind w:firstLine="400"/>
              <w:jc w:val="both"/>
            </w:pPr>
            <w:r>
              <w:rPr>
                <w:rFonts w:ascii="仿宋_GB2312" w:hAnsi="仿宋_GB2312" w:cs="仿宋_GB2312" w:eastAsia="仿宋_GB2312"/>
                <w:sz w:val="20"/>
              </w:rPr>
              <w:t>软件及平台运维服务的例行操作服务包括针对虚拟机、数据库系统与实例服务、容灾备份等的例行操作相关工作内容。针对虚拟机需提供系统漏洞扫描及安全策略管理的相关服务；针对数据库系统与实例服务需提供系统漏洞扫描、日志分析与处理、数据本地备份及数据库升级的相关服务；针对容灾备份需提供日志分析与处理的相关服务。针对虚拟机、数据库系统与实例服务等提供虚拟机性能优化、数据库系统与实例服务性能分析调优等服务。</w:t>
            </w:r>
          </w:p>
          <w:p>
            <w:pPr>
              <w:pStyle w:val="null3"/>
              <w:spacing w:before="60" w:after="60"/>
              <w:ind w:firstLine="400"/>
              <w:jc w:val="both"/>
            </w:pPr>
            <w:r>
              <w:rPr>
                <w:rFonts w:ascii="仿宋_GB2312" w:hAnsi="仿宋_GB2312" w:cs="仿宋_GB2312" w:eastAsia="仿宋_GB2312"/>
                <w:sz w:val="20"/>
              </w:rPr>
              <w:t>软件及平台运维服务的响应支持针对服务包括虚拟机、数据库系统与实例服务、容灾备份、业务上云受理交付等的响应支持相关工作内容。针对虚拟机需提供虚拟机技术支持相关服务；针对数据库系统与实例服务需提供安全加固与验证、故障排查处理及配置与变更实施的相关服务；针对容灾备份需提供容灾方案设计与实施及数据恢复演练的相关服务；针对业务上云受理交付需提供用户业务咨询与沟通、上云技术方案确定、资源分配与交付、业务部署和上云调试及业务上线前安全审核的相关服务。</w:t>
            </w:r>
          </w:p>
          <w:p>
            <w:pPr>
              <w:pStyle w:val="null3"/>
              <w:spacing w:before="120" w:after="120"/>
              <w:jc w:val="both"/>
              <w:outlineLvl w:val="3"/>
            </w:pPr>
            <w:r>
              <w:rPr>
                <w:rFonts w:ascii="仿宋_GB2312" w:hAnsi="仿宋_GB2312" w:cs="仿宋_GB2312" w:eastAsia="仿宋_GB2312"/>
                <w:sz w:val="20"/>
                <w:b/>
              </w:rPr>
              <w:t>2.1.2.5.</w:t>
            </w:r>
            <w:r>
              <w:rPr>
                <w:rFonts w:ascii="仿宋_GB2312" w:hAnsi="仿宋_GB2312" w:cs="仿宋_GB2312" w:eastAsia="仿宋_GB2312"/>
                <w:sz w:val="32"/>
                <w:b/>
              </w:rPr>
              <w:t xml:space="preserve"> </w:t>
            </w:r>
            <w:r>
              <w:rPr>
                <w:rFonts w:ascii="仿宋_GB2312" w:hAnsi="仿宋_GB2312" w:cs="仿宋_GB2312" w:eastAsia="仿宋_GB2312"/>
                <w:sz w:val="20"/>
                <w:b/>
              </w:rPr>
              <w:t>安全资源运维需求</w:t>
            </w:r>
          </w:p>
          <w:p>
            <w:pPr>
              <w:pStyle w:val="null3"/>
              <w:spacing w:before="60" w:after="60"/>
              <w:ind w:firstLine="400"/>
              <w:jc w:val="both"/>
            </w:pPr>
            <w:r>
              <w:rPr>
                <w:rFonts w:ascii="仿宋_GB2312" w:hAnsi="仿宋_GB2312" w:cs="仿宋_GB2312" w:eastAsia="仿宋_GB2312"/>
                <w:sz w:val="20"/>
              </w:rPr>
              <w:t>西咸信创数据中心安全设备运维需求包含安全设备等共计</w:t>
            </w:r>
            <w:r>
              <w:rPr>
                <w:rFonts w:ascii="仿宋_GB2312" w:hAnsi="仿宋_GB2312" w:cs="仿宋_GB2312" w:eastAsia="仿宋_GB2312"/>
                <w:sz w:val="20"/>
              </w:rPr>
              <w:t>66台进行例行操作服务、响应支持服务方面。</w:t>
            </w:r>
          </w:p>
          <w:p>
            <w:pPr>
              <w:pStyle w:val="null3"/>
              <w:spacing w:before="60" w:after="60"/>
              <w:ind w:firstLine="400"/>
              <w:jc w:val="both"/>
            </w:pPr>
            <w:r>
              <w:rPr>
                <w:rFonts w:ascii="仿宋_GB2312" w:hAnsi="仿宋_GB2312" w:cs="仿宋_GB2312" w:eastAsia="仿宋_GB2312"/>
                <w:sz w:val="20"/>
              </w:rPr>
              <w:t>安全设备运维的例行操作服务需求包括针对安全设备的例行操作相关工作内容。针对安全设备，需提供日志分析与处理及网络流量分析运维服务。针对安全设备需提供病毒库、特征库升级及配置优化升级服务。</w:t>
            </w:r>
          </w:p>
          <w:p>
            <w:pPr>
              <w:pStyle w:val="null3"/>
              <w:spacing w:before="60" w:after="60"/>
              <w:ind w:firstLine="400"/>
              <w:jc w:val="both"/>
            </w:pPr>
            <w:r>
              <w:rPr>
                <w:rFonts w:ascii="仿宋_GB2312" w:hAnsi="仿宋_GB2312" w:cs="仿宋_GB2312" w:eastAsia="仿宋_GB2312"/>
                <w:sz w:val="20"/>
              </w:rPr>
              <w:t>安全设备运维的响应支持服务需求包括安全设备的响应支持相关工作内容，主要需对以上设备进行安全加固验证及故障排查处理等相关运维工作。</w:t>
            </w:r>
          </w:p>
          <w:p>
            <w:pPr>
              <w:pStyle w:val="null3"/>
              <w:spacing w:before="120" w:after="120"/>
              <w:jc w:val="both"/>
              <w:outlineLvl w:val="3"/>
            </w:pPr>
            <w:r>
              <w:rPr>
                <w:rFonts w:ascii="仿宋_GB2312" w:hAnsi="仿宋_GB2312" w:cs="仿宋_GB2312" w:eastAsia="仿宋_GB2312"/>
                <w:sz w:val="20"/>
                <w:b/>
              </w:rPr>
              <w:t>2.1.2.6.</w:t>
            </w:r>
            <w:r>
              <w:rPr>
                <w:rFonts w:ascii="仿宋_GB2312" w:hAnsi="仿宋_GB2312" w:cs="仿宋_GB2312" w:eastAsia="仿宋_GB2312"/>
                <w:sz w:val="32"/>
                <w:b/>
              </w:rPr>
              <w:t xml:space="preserve"> </w:t>
            </w:r>
            <w:r>
              <w:rPr>
                <w:rFonts w:ascii="仿宋_GB2312" w:hAnsi="仿宋_GB2312" w:cs="仿宋_GB2312" w:eastAsia="仿宋_GB2312"/>
                <w:sz w:val="20"/>
                <w:b/>
              </w:rPr>
              <w:t>其他资源运维服务需求</w:t>
            </w:r>
          </w:p>
          <w:p>
            <w:pPr>
              <w:pStyle w:val="null3"/>
              <w:spacing w:before="60" w:after="60"/>
              <w:ind w:firstLine="400"/>
              <w:jc w:val="both"/>
            </w:pPr>
            <w:r>
              <w:rPr>
                <w:rFonts w:ascii="仿宋_GB2312" w:hAnsi="仿宋_GB2312" w:cs="仿宋_GB2312" w:eastAsia="仿宋_GB2312"/>
                <w:sz w:val="20"/>
              </w:rPr>
              <w:t>其他运维服务的例行操作服务需求包括针对运行分析、运维审计、监控管理终端、资产管理、拓扑更新、备品备件管理等的例行操作相关工作内容。针对安全保障、安全支持服务、运维审计系统、监控管理终端等的相关工作内容。</w:t>
            </w:r>
          </w:p>
          <w:p>
            <w:pPr>
              <w:pStyle w:val="null3"/>
              <w:spacing w:before="60" w:after="60"/>
              <w:ind w:firstLine="400"/>
              <w:jc w:val="both"/>
            </w:pPr>
            <w:r>
              <w:rPr>
                <w:rFonts w:ascii="仿宋_GB2312" w:hAnsi="仿宋_GB2312" w:cs="仿宋_GB2312" w:eastAsia="仿宋_GB2312"/>
                <w:sz w:val="20"/>
              </w:rPr>
              <w:t>其他运维服务的响应支持服务需求包括针对应急演练、运维安全保障、重要时期保障、运维审计、协助用户分析排查业务系统运行故障、配合其他项目调研等的响应支持相关工作内容。</w:t>
            </w:r>
          </w:p>
          <w:p>
            <w:pPr>
              <w:pStyle w:val="null3"/>
              <w:spacing w:before="120" w:after="120"/>
              <w:jc w:val="both"/>
              <w:outlineLvl w:val="3"/>
            </w:pPr>
            <w:r>
              <w:rPr>
                <w:rFonts w:ascii="仿宋_GB2312" w:hAnsi="仿宋_GB2312" w:cs="仿宋_GB2312" w:eastAsia="仿宋_GB2312"/>
                <w:sz w:val="20"/>
                <w:b/>
              </w:rPr>
              <w:t>2.1.2.7.</w:t>
            </w:r>
            <w:r>
              <w:rPr>
                <w:rFonts w:ascii="仿宋_GB2312" w:hAnsi="仿宋_GB2312" w:cs="仿宋_GB2312" w:eastAsia="仿宋_GB2312"/>
                <w:sz w:val="32"/>
                <w:b/>
              </w:rPr>
              <w:t xml:space="preserve"> </w:t>
            </w:r>
            <w:r>
              <w:rPr>
                <w:rFonts w:ascii="仿宋_GB2312" w:hAnsi="仿宋_GB2312" w:cs="仿宋_GB2312" w:eastAsia="仿宋_GB2312"/>
                <w:sz w:val="20"/>
                <w:b/>
              </w:rPr>
              <w:t>软硬件维保服务及其他需求</w:t>
            </w:r>
          </w:p>
          <w:p>
            <w:pPr>
              <w:pStyle w:val="null3"/>
              <w:spacing w:before="60" w:after="60"/>
              <w:ind w:firstLine="400"/>
              <w:jc w:val="both"/>
            </w:pPr>
            <w:r>
              <w:rPr>
                <w:rFonts w:ascii="仿宋_GB2312" w:hAnsi="仿宋_GB2312" w:cs="仿宋_GB2312" w:eastAsia="仿宋_GB2312"/>
                <w:sz w:val="20"/>
              </w:rPr>
              <w:t>1.对西咸信创政务云404机房软硬件（硬件资源包括服务器、存储、网络设备、安全设备等490台；软件及平台资源包括云平台、操作系统、中间件、数据库、工具软件等1387套）提供维保服务。</w:t>
            </w:r>
          </w:p>
          <w:p>
            <w:pPr>
              <w:pStyle w:val="null3"/>
              <w:spacing w:before="60" w:after="60"/>
              <w:ind w:firstLine="400"/>
              <w:jc w:val="both"/>
            </w:pPr>
            <w:r>
              <w:rPr>
                <w:rFonts w:ascii="仿宋_GB2312" w:hAnsi="仿宋_GB2312" w:cs="仿宋_GB2312" w:eastAsia="仿宋_GB2312"/>
                <w:sz w:val="20"/>
              </w:rPr>
              <w:t>2.其他安全评估相关服务需求：针对西咸信创政务云提供评估材料支持服务；网信办抽样检查答辩支撑服务；第三方机构评估现场测评支持服务。</w:t>
            </w:r>
          </w:p>
          <w:p>
            <w:pPr>
              <w:pStyle w:val="null3"/>
              <w:spacing w:before="60" w:after="60"/>
              <w:ind w:firstLine="400"/>
              <w:jc w:val="both"/>
            </w:pPr>
            <w:r>
              <w:rPr>
                <w:rFonts w:ascii="仿宋_GB2312" w:hAnsi="仿宋_GB2312" w:cs="仿宋_GB2312" w:eastAsia="仿宋_GB2312"/>
                <w:sz w:val="20"/>
              </w:rPr>
              <w:t>3.设备及产品信息配置服务需求：提供原厂工程师驻场服务针对西咸信创政务云设备及产品进行信息配置和维护。</w:t>
            </w:r>
          </w:p>
          <w:p>
            <w:pPr>
              <w:pStyle w:val="null3"/>
              <w:spacing w:before="120" w:after="120"/>
              <w:jc w:val="both"/>
              <w:outlineLvl w:val="2"/>
            </w:pPr>
            <w:r>
              <w:rPr>
                <w:rFonts w:ascii="仿宋_GB2312" w:hAnsi="仿宋_GB2312" w:cs="仿宋_GB2312" w:eastAsia="仿宋_GB2312"/>
                <w:sz w:val="20"/>
                <w:b/>
              </w:rPr>
              <w:t>2.1.3.</w:t>
            </w:r>
            <w:r>
              <w:rPr>
                <w:rFonts w:ascii="仿宋_GB2312" w:hAnsi="仿宋_GB2312" w:cs="仿宋_GB2312" w:eastAsia="仿宋_GB2312"/>
                <w:sz w:val="32"/>
                <w:b/>
              </w:rPr>
              <w:t xml:space="preserve"> </w:t>
            </w:r>
            <w:r>
              <w:rPr>
                <w:rFonts w:ascii="仿宋_GB2312" w:hAnsi="仿宋_GB2312" w:cs="仿宋_GB2312" w:eastAsia="仿宋_GB2312"/>
                <w:sz w:val="20"/>
                <w:b/>
              </w:rPr>
              <w:t>省政府视频会议运维需求</w:t>
            </w:r>
          </w:p>
          <w:p>
            <w:pPr>
              <w:pStyle w:val="null3"/>
              <w:spacing w:before="120" w:after="120"/>
              <w:jc w:val="both"/>
              <w:outlineLvl w:val="3"/>
            </w:pPr>
            <w:r>
              <w:rPr>
                <w:rFonts w:ascii="仿宋_GB2312" w:hAnsi="仿宋_GB2312" w:cs="仿宋_GB2312" w:eastAsia="仿宋_GB2312"/>
                <w:sz w:val="20"/>
                <w:b/>
              </w:rPr>
              <w:t>2.1.3.1.</w:t>
            </w:r>
            <w:r>
              <w:rPr>
                <w:rFonts w:ascii="仿宋_GB2312" w:hAnsi="仿宋_GB2312" w:cs="仿宋_GB2312" w:eastAsia="仿宋_GB2312"/>
                <w:sz w:val="32"/>
                <w:b/>
              </w:rPr>
              <w:t xml:space="preserve"> </w:t>
            </w:r>
            <w:r>
              <w:rPr>
                <w:rFonts w:ascii="仿宋_GB2312" w:hAnsi="仿宋_GB2312" w:cs="仿宋_GB2312" w:eastAsia="仿宋_GB2312"/>
                <w:sz w:val="20"/>
                <w:b/>
              </w:rPr>
              <w:t>省政府视频会议运维对象清单</w:t>
            </w:r>
          </w:p>
          <w:p>
            <w:pPr>
              <w:pStyle w:val="null3"/>
              <w:spacing w:before="60" w:after="60"/>
              <w:ind w:firstLine="400"/>
              <w:jc w:val="both"/>
            </w:pPr>
            <w:r>
              <w:rPr>
                <w:rFonts w:ascii="仿宋_GB2312" w:hAnsi="仿宋_GB2312" w:cs="仿宋_GB2312" w:eastAsia="仿宋_GB2312"/>
                <w:sz w:val="20"/>
              </w:rPr>
              <w:t>省政府视频会议系统涉及常务会议室，会见厅，三会议室，四会议室，五会议室，六会议室，七会议室，八会议室，</w:t>
            </w:r>
            <w:r>
              <w:rPr>
                <w:rFonts w:ascii="仿宋_GB2312" w:hAnsi="仿宋_GB2312" w:cs="仿宋_GB2312" w:eastAsia="仿宋_GB2312"/>
                <w:sz w:val="20"/>
              </w:rPr>
              <w:t>11号楼三楼一会议室，九号楼电视电话会议室，黄楼会议室，吹风会会议室共12个，其中10号楼三、六、七、八会议室各有1套ME40，10号楼四会议室有1套科达会议系统，10号楼五会议室有1套华为会议系统，常务会议室和黄楼会议室共用1套ME90，另有1套ME40位于9号楼1层会议，共计8套视频会议系统。</w:t>
            </w:r>
          </w:p>
          <w:p>
            <w:pPr>
              <w:pStyle w:val="null3"/>
              <w:spacing w:before="60" w:after="60"/>
              <w:ind w:firstLine="400"/>
              <w:jc w:val="both"/>
            </w:pPr>
            <w:r>
              <w:rPr>
                <w:rFonts w:ascii="仿宋_GB2312" w:hAnsi="仿宋_GB2312" w:cs="仿宋_GB2312" w:eastAsia="仿宋_GB2312"/>
                <w:sz w:val="20"/>
              </w:rPr>
              <w:t>会议系统主要包括：会议室扩声系统、会议室音视频系统、视频会议系统（内网与外网）、投影显示系统、屏幕显示功能、录像录音功能、电子桌牌功能等。</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省政府视频会议清单</w:t>
            </w:r>
          </w:p>
          <w:tbl>
            <w:tblPr>
              <w:tblBorders>
                <w:top w:val="none" w:color="000000" w:sz="4"/>
                <w:left w:val="none" w:color="000000" w:sz="4"/>
                <w:bottom w:val="none" w:color="000000" w:sz="4"/>
                <w:right w:val="none" w:color="000000" w:sz="4"/>
                <w:insideH w:val="none"/>
                <w:insideV w:val="none"/>
              </w:tblBorders>
            </w:tblPr>
            <w:tblGrid>
              <w:gridCol w:w="264"/>
              <w:gridCol w:w="517"/>
              <w:gridCol w:w="1698"/>
              <w:gridCol w:w="697"/>
            </w:tblGrid>
            <w:tr>
              <w:tc>
                <w:tcPr>
                  <w:tcW w:type="dxa" w:w="26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51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会议室名称</w:t>
                  </w:r>
                </w:p>
              </w:tc>
              <w:tc>
                <w:tcPr>
                  <w:tcW w:type="dxa" w:w="169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硬件设备</w:t>
                  </w:r>
                </w:p>
              </w:tc>
              <w:tc>
                <w:tcPr>
                  <w:tcW w:type="dxa" w:w="69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会议系统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10#3会议室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w:t>
                  </w:r>
                </w:p>
                <w:p>
                  <w:pPr>
                    <w:pStyle w:val="null3"/>
                    <w:jc w:val="left"/>
                  </w:pPr>
                  <w:r>
                    <w:rPr>
                      <w:rFonts w:ascii="仿宋_GB2312" w:hAnsi="仿宋_GB2312" w:cs="仿宋_GB2312" w:eastAsia="仿宋_GB2312"/>
                      <w:sz w:val="20"/>
                    </w:rPr>
                    <w:t>3台45寸海信电视。</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w:t>
                  </w:r>
                  <w:r>
                    <w:rPr>
                      <w:rFonts w:ascii="仿宋_GB2312" w:hAnsi="仿宋_GB2312" w:cs="仿宋_GB2312" w:eastAsia="仿宋_GB2312"/>
                      <w:sz w:val="20"/>
                    </w:rPr>
                    <w:t>ME40一套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10#6会议室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w:t>
                  </w:r>
                </w:p>
                <w:p>
                  <w:pPr>
                    <w:pStyle w:val="null3"/>
                    <w:jc w:val="left"/>
                  </w:pPr>
                  <w:r>
                    <w:rPr>
                      <w:rFonts w:ascii="仿宋_GB2312" w:hAnsi="仿宋_GB2312" w:cs="仿宋_GB2312" w:eastAsia="仿宋_GB2312"/>
                      <w:sz w:val="20"/>
                    </w:rPr>
                    <w:t>3台45寸海信电视。</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w:t>
                  </w:r>
                  <w:r>
                    <w:rPr>
                      <w:rFonts w:ascii="仿宋_GB2312" w:hAnsi="仿宋_GB2312" w:cs="仿宋_GB2312" w:eastAsia="仿宋_GB2312"/>
                      <w:sz w:val="20"/>
                    </w:rPr>
                    <w:t>ME40一套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10#7会议室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w:t>
                  </w:r>
                </w:p>
                <w:p>
                  <w:pPr>
                    <w:pStyle w:val="null3"/>
                    <w:jc w:val="left"/>
                  </w:pPr>
                  <w:r>
                    <w:rPr>
                      <w:rFonts w:ascii="仿宋_GB2312" w:hAnsi="仿宋_GB2312" w:cs="仿宋_GB2312" w:eastAsia="仿宋_GB2312"/>
                      <w:sz w:val="20"/>
                    </w:rPr>
                    <w:t>有源音箱</w:t>
                  </w:r>
                  <w:r>
                    <w:rPr>
                      <w:rFonts w:ascii="仿宋_GB2312" w:hAnsi="仿宋_GB2312" w:cs="仿宋_GB2312" w:eastAsia="仿宋_GB2312"/>
                      <w:sz w:val="20"/>
                    </w:rPr>
                    <w:t>+会易达+1台55寸康佳电视。</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w:t>
                  </w:r>
                  <w:r>
                    <w:rPr>
                      <w:rFonts w:ascii="仿宋_GB2312" w:hAnsi="仿宋_GB2312" w:cs="仿宋_GB2312" w:eastAsia="仿宋_GB2312"/>
                      <w:sz w:val="20"/>
                    </w:rPr>
                    <w:t>ME40一套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10#8会议室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w:t>
                  </w:r>
                </w:p>
                <w:p>
                  <w:pPr>
                    <w:pStyle w:val="null3"/>
                    <w:jc w:val="left"/>
                  </w:pPr>
                  <w:r>
                    <w:rPr>
                      <w:rFonts w:ascii="仿宋_GB2312" w:hAnsi="仿宋_GB2312" w:cs="仿宋_GB2312" w:eastAsia="仿宋_GB2312"/>
                      <w:sz w:val="20"/>
                    </w:rPr>
                    <w:t>3台45寸海信电视。</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w:t>
                  </w:r>
                  <w:r>
                    <w:rPr>
                      <w:rFonts w:ascii="仿宋_GB2312" w:hAnsi="仿宋_GB2312" w:cs="仿宋_GB2312" w:eastAsia="仿宋_GB2312"/>
                      <w:sz w:val="20"/>
                    </w:rPr>
                    <w:t>ME40一套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10#1楼会见厅会议室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同场传译主机</w:t>
                  </w:r>
                  <w:r>
                    <w:rPr>
                      <w:rFonts w:ascii="仿宋_GB2312" w:hAnsi="仿宋_GB2312" w:cs="仿宋_GB2312" w:eastAsia="仿宋_GB2312"/>
                      <w:sz w:val="20"/>
                    </w:rPr>
                    <w:t>BOSCH、单频处理器DLX200、反馈抑制器FBX2420、同声传译红外发射板、漫步者音箱、吸顶音箱、鹅颈麦、UPS控制主机KSTAR、电池柜等</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10#3楼常务会议室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常务会议室：扩声、数字会议</w:t>
                  </w:r>
                  <w:r>
                    <w:rPr>
                      <w:rFonts w:ascii="仿宋_GB2312" w:hAnsi="仿宋_GB2312" w:cs="仿宋_GB2312" w:eastAsia="仿宋_GB2312"/>
                      <w:sz w:val="20"/>
                    </w:rPr>
                    <w:t>DCN-CCUB2、高清视频显示UD55D、智能中控AV3、会议应急系统反馈抑制器FBQ1000、UPS电源系统等</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10#4会议室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+摄像头+全向麦等会议系统相关硬件</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科达会议系统一套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10#5会议室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+摄像头+全向麦等会议系统相关硬件</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华为会议系统一套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黄楼会议室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音频跟踪主机</w:t>
                  </w:r>
                  <w:r>
                    <w:rPr>
                      <w:rFonts w:ascii="仿宋_GB2312" w:hAnsi="仿宋_GB2312" w:cs="仿宋_GB2312" w:eastAsia="仿宋_GB2312"/>
                      <w:sz w:val="20"/>
                    </w:rPr>
                    <w:t>DP8080、话筒跳线架24口Soundking、音频接口机MCN8.816口、路由器H3CER3200G2、高清矩阵LINVISON、电子桌牌乐访双面会议桌牌IS-702211等。（主机+摄像头+全向麦）</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w:t>
                  </w:r>
                  <w:r>
                    <w:rPr>
                      <w:rFonts w:ascii="仿宋_GB2312" w:hAnsi="仿宋_GB2312" w:cs="仿宋_GB2312" w:eastAsia="仿宋_GB2312"/>
                      <w:sz w:val="20"/>
                    </w:rPr>
                    <w:t>ME90频会议系统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9#1楼会议室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包括主机</w:t>
                  </w:r>
                  <w:r>
                    <w:rPr>
                      <w:rFonts w:ascii="仿宋_GB2312" w:hAnsi="仿宋_GB2312" w:cs="仿宋_GB2312" w:eastAsia="仿宋_GB2312"/>
                      <w:sz w:val="20"/>
                    </w:rPr>
                    <w:t>+摄像头+全向麦等会议系统相关硬件</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w:t>
                  </w:r>
                  <w:r>
                    <w:rPr>
                      <w:rFonts w:ascii="仿宋_GB2312" w:hAnsi="仿宋_GB2312" w:cs="仿宋_GB2312" w:eastAsia="仿宋_GB2312"/>
                      <w:sz w:val="20"/>
                    </w:rPr>
                    <w:t>ME40一套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9#3楼电视电话会议室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快斯通智能中控主机、辅助音箱功放</w:t>
                  </w:r>
                  <w:r>
                    <w:rPr>
                      <w:rFonts w:ascii="仿宋_GB2312" w:hAnsi="仿宋_GB2312" w:cs="仿宋_GB2312" w:eastAsia="仿宋_GB2312"/>
                      <w:sz w:val="20"/>
                    </w:rPr>
                    <w:t>QSC、主音箱功放QSC、返听音箱功放QSC、超低音音箱功放QSC、数字会议管理主机NEXIA、音频处理器NEXIA、视频矩阵KRAMERVS-162、计算机矩阵KRAMERVP-88ETH、神州数码交换机24口等。</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窑洞</w:t>
                  </w:r>
                  <w:r>
                    <w:rPr>
                      <w:rFonts w:ascii="仿宋_GB2312" w:hAnsi="仿宋_GB2312" w:cs="仿宋_GB2312" w:eastAsia="仿宋_GB2312"/>
                      <w:sz w:val="20"/>
                    </w:rPr>
                    <w:t>#吹风会议室</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主功放、反听功放</w:t>
                  </w:r>
                  <w:r>
                    <w:rPr>
                      <w:rFonts w:ascii="仿宋_GB2312" w:hAnsi="仿宋_GB2312" w:cs="仿宋_GB2312" w:eastAsia="仿宋_GB2312"/>
                      <w:sz w:val="20"/>
                    </w:rPr>
                    <w:t>amplifierG350，音频处理器DP-24，creative会议主机、中控主机，yellowriver舞台灯具控制器disco24016chx24，液晶监视器联想22寸，液晶监视器三星32寸，录音声卡M-audio，刻录机先锋pioneer，联想笔记本V110，联想启天M410电脑，明日牌带云台摄像头等</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12个</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8套</w:t>
                  </w:r>
                </w:p>
              </w:tc>
            </w:tr>
          </w:tbl>
          <w:p>
            <w:pPr>
              <w:pStyle w:val="null3"/>
              <w:spacing w:before="120" w:after="120"/>
              <w:jc w:val="both"/>
              <w:outlineLvl w:val="3"/>
            </w:pPr>
            <w:r>
              <w:rPr>
                <w:rFonts w:ascii="仿宋_GB2312" w:hAnsi="仿宋_GB2312" w:cs="仿宋_GB2312" w:eastAsia="仿宋_GB2312"/>
                <w:sz w:val="20"/>
                <w:b/>
              </w:rPr>
              <w:t>2.1.3.2.</w:t>
            </w:r>
            <w:r>
              <w:rPr>
                <w:rFonts w:ascii="仿宋_GB2312" w:hAnsi="仿宋_GB2312" w:cs="仿宋_GB2312" w:eastAsia="仿宋_GB2312"/>
                <w:sz w:val="32"/>
                <w:b/>
              </w:rPr>
              <w:t xml:space="preserve"> </w:t>
            </w:r>
            <w:r>
              <w:rPr>
                <w:rFonts w:ascii="仿宋_GB2312" w:hAnsi="仿宋_GB2312" w:cs="仿宋_GB2312" w:eastAsia="仿宋_GB2312"/>
                <w:sz w:val="20"/>
                <w:b/>
              </w:rPr>
              <w:t>硬件资源运维需求</w:t>
            </w:r>
          </w:p>
          <w:p>
            <w:pPr>
              <w:pStyle w:val="null3"/>
              <w:spacing w:before="60" w:after="60"/>
              <w:ind w:firstLine="400"/>
              <w:jc w:val="both"/>
            </w:pPr>
            <w:r>
              <w:rPr>
                <w:rFonts w:ascii="仿宋_GB2312" w:hAnsi="仿宋_GB2312" w:cs="仿宋_GB2312" w:eastAsia="仿宋_GB2312"/>
                <w:sz w:val="20"/>
              </w:rPr>
              <w:t>省政府视频会议硬件运维需求包含省政府会议终端设备（视频会议系统（</w:t>
            </w:r>
            <w:r>
              <w:rPr>
                <w:rFonts w:ascii="仿宋_GB2312" w:hAnsi="仿宋_GB2312" w:cs="仿宋_GB2312" w:eastAsia="仿宋_GB2312"/>
                <w:sz w:val="20"/>
              </w:rPr>
              <w:t>MCU、终端及视音频设备、中控系统等）、会议系统（扩声设备、反馈抑制器））及硬件设备12套进行例行操作服务、响应支持服务方面。</w:t>
            </w:r>
          </w:p>
          <w:p>
            <w:pPr>
              <w:pStyle w:val="null3"/>
              <w:spacing w:before="60" w:after="60"/>
              <w:ind w:firstLine="400"/>
              <w:jc w:val="both"/>
            </w:pPr>
            <w:r>
              <w:rPr>
                <w:rFonts w:ascii="仿宋_GB2312" w:hAnsi="仿宋_GB2312" w:cs="仿宋_GB2312" w:eastAsia="仿宋_GB2312"/>
                <w:sz w:val="20"/>
              </w:rPr>
              <w:t>硬件运维的例行操作服务需求包括针对会议室扩声设备、会议室音视频终端、视频会议设备、录像录音设备、大屏显示设备、电子桌牌、计算机办公设备、物理服务器、网络设备等的例行操作相关工作内容。针对会议室扩声设备，需提供预防性检查、设备现场巡检、设备维护保养与系统调试运维服务；针对会议室音视频终端，需提供日志分析与处理、设备现场巡检及例行维护服务；针对视频会议设备，需提供预防性检查、设备现场巡检、设备维护保养及系统调试运维服务；针对录像录音设备，需提供日常巡检与例行维护服务；针对大屏显示设备，需提供设备现场巡检与例行维护服务；针对电子桌牌，需提供设备现场巡检与例行维护服务；针对计算机办公设备，需提供日志分析与处理、设备现场巡检与例行维护服务；针对物理服务器，需提供日志分析与处理及系统漏洞扫描服务；针对网络设备，需提供日志分析与处理及网络流量分析服务。</w:t>
            </w:r>
          </w:p>
          <w:p>
            <w:pPr>
              <w:pStyle w:val="null3"/>
              <w:spacing w:before="60" w:after="60"/>
              <w:ind w:firstLine="400"/>
              <w:jc w:val="both"/>
            </w:pPr>
            <w:r>
              <w:rPr>
                <w:rFonts w:ascii="仿宋_GB2312" w:hAnsi="仿宋_GB2312" w:cs="仿宋_GB2312" w:eastAsia="仿宋_GB2312"/>
                <w:sz w:val="20"/>
              </w:rPr>
              <w:t>硬件运维的响应支持服务包括针对扩音设备、数字会议设备、视频会议设备、录播设备、大屏显示设备、电子桌牌、计算机办公设备、物理服务器、网络设备等的响应支持相关工作内容。主要需对以上设备进行故障排查处理及设备调试管理等相关运维工作。</w:t>
            </w:r>
          </w:p>
          <w:p>
            <w:pPr>
              <w:pStyle w:val="null3"/>
              <w:spacing w:before="120" w:after="120"/>
              <w:jc w:val="both"/>
              <w:outlineLvl w:val="3"/>
            </w:pPr>
            <w:r>
              <w:rPr>
                <w:rFonts w:ascii="仿宋_GB2312" w:hAnsi="仿宋_GB2312" w:cs="仿宋_GB2312" w:eastAsia="仿宋_GB2312"/>
                <w:sz w:val="20"/>
                <w:b/>
              </w:rPr>
              <w:t>2.1.3.3.</w:t>
            </w:r>
            <w:r>
              <w:rPr>
                <w:rFonts w:ascii="仿宋_GB2312" w:hAnsi="仿宋_GB2312" w:cs="仿宋_GB2312" w:eastAsia="仿宋_GB2312"/>
                <w:sz w:val="32"/>
                <w:b/>
              </w:rPr>
              <w:t xml:space="preserve"> </w:t>
            </w:r>
            <w:r>
              <w:rPr>
                <w:rFonts w:ascii="仿宋_GB2312" w:hAnsi="仿宋_GB2312" w:cs="仿宋_GB2312" w:eastAsia="仿宋_GB2312"/>
                <w:sz w:val="20"/>
                <w:b/>
              </w:rPr>
              <w:t>软件及平台资源运维需求</w:t>
            </w:r>
          </w:p>
          <w:p>
            <w:pPr>
              <w:pStyle w:val="null3"/>
              <w:spacing w:before="60" w:after="60"/>
              <w:ind w:firstLine="400"/>
              <w:jc w:val="both"/>
            </w:pPr>
            <w:r>
              <w:rPr>
                <w:rFonts w:ascii="仿宋_GB2312" w:hAnsi="仿宋_GB2312" w:cs="仿宋_GB2312" w:eastAsia="仿宋_GB2312"/>
                <w:sz w:val="20"/>
              </w:rPr>
              <w:t>省政府视频会议软件及平台运维需求包含省政府视频会议系统</w:t>
            </w:r>
            <w:r>
              <w:rPr>
                <w:rFonts w:ascii="仿宋_GB2312" w:hAnsi="仿宋_GB2312" w:cs="仿宋_GB2312" w:eastAsia="仿宋_GB2312"/>
                <w:sz w:val="20"/>
              </w:rPr>
              <w:t>8套进行例行操作服务、响应支持服务方面。</w:t>
            </w:r>
          </w:p>
          <w:p>
            <w:pPr>
              <w:pStyle w:val="null3"/>
              <w:spacing w:before="60" w:after="60"/>
              <w:ind w:firstLine="400"/>
              <w:jc w:val="both"/>
            </w:pPr>
            <w:r>
              <w:rPr>
                <w:rFonts w:ascii="仿宋_GB2312" w:hAnsi="仿宋_GB2312" w:cs="仿宋_GB2312" w:eastAsia="仿宋_GB2312"/>
                <w:sz w:val="20"/>
              </w:rPr>
              <w:t>软件及平台运维服务的例行操作服务需求包括视频会议系统的软件配置、病毒查杀、软件升级、问题分析等的例行操作相关工作内容。针对以上系统提供软件配置、病毒查杀、软件升级、问题分析等方面的服务。</w:t>
            </w:r>
          </w:p>
          <w:p>
            <w:pPr>
              <w:pStyle w:val="null3"/>
              <w:spacing w:before="60" w:after="60"/>
              <w:ind w:firstLine="400"/>
              <w:jc w:val="both"/>
            </w:pPr>
            <w:r>
              <w:rPr>
                <w:rFonts w:ascii="仿宋_GB2312" w:hAnsi="仿宋_GB2312" w:cs="仿宋_GB2312" w:eastAsia="仿宋_GB2312"/>
                <w:sz w:val="20"/>
              </w:rPr>
              <w:t>软件及平台运维服务的响应支持服务需求包括视频会议保障的会前灯光、会前音响设备、会前视频会议设备、会中音响控制、会中灯光控制、会中信号切换、会后清理等的响应支持相关工作内容。针对以上系统提供会前灯光、会前音响设备、会前视频会议设备、会中音响控制、会中灯光控制、会中信号切换、会后清理等方面的服务。</w:t>
            </w:r>
          </w:p>
          <w:p>
            <w:pPr>
              <w:pStyle w:val="null3"/>
              <w:spacing w:before="60" w:after="60"/>
              <w:ind w:firstLine="400"/>
              <w:jc w:val="both"/>
            </w:pPr>
            <w:r>
              <w:rPr>
                <w:rFonts w:ascii="仿宋_GB2312" w:hAnsi="仿宋_GB2312" w:cs="仿宋_GB2312" w:eastAsia="仿宋_GB2312"/>
                <w:sz w:val="20"/>
              </w:rPr>
              <w:t>软件及平台运维服务的优化改善需求包括针对视频会议系统的功能性改进、性能优化改进、适应性改进、分析汇总等的优化改善相关工作内容。针对以上系统提供功能性改进、性能优化改进、适应性改进、分析汇总等方面的服务。</w:t>
            </w:r>
          </w:p>
          <w:p>
            <w:pPr>
              <w:pStyle w:val="null3"/>
              <w:spacing w:before="120" w:after="120"/>
              <w:jc w:val="both"/>
              <w:outlineLvl w:val="3"/>
            </w:pPr>
            <w:r>
              <w:rPr>
                <w:rFonts w:ascii="仿宋_GB2312" w:hAnsi="仿宋_GB2312" w:cs="仿宋_GB2312" w:eastAsia="仿宋_GB2312"/>
                <w:sz w:val="20"/>
                <w:b/>
              </w:rPr>
              <w:t>2.1.3.4.</w:t>
            </w:r>
            <w:r>
              <w:rPr>
                <w:rFonts w:ascii="仿宋_GB2312" w:hAnsi="仿宋_GB2312" w:cs="仿宋_GB2312" w:eastAsia="仿宋_GB2312"/>
                <w:sz w:val="32"/>
                <w:b/>
              </w:rPr>
              <w:t xml:space="preserve"> </w:t>
            </w:r>
            <w:r>
              <w:rPr>
                <w:rFonts w:ascii="仿宋_GB2312" w:hAnsi="仿宋_GB2312" w:cs="仿宋_GB2312" w:eastAsia="仿宋_GB2312"/>
                <w:sz w:val="20"/>
                <w:b/>
              </w:rPr>
              <w:t>其他资源运维服务需求</w:t>
            </w:r>
          </w:p>
          <w:p>
            <w:pPr>
              <w:pStyle w:val="null3"/>
              <w:spacing w:before="60" w:after="60"/>
              <w:ind w:firstLine="400"/>
              <w:jc w:val="both"/>
            </w:pPr>
            <w:r>
              <w:rPr>
                <w:rFonts w:ascii="仿宋_GB2312" w:hAnsi="仿宋_GB2312" w:cs="仿宋_GB2312" w:eastAsia="仿宋_GB2312"/>
                <w:sz w:val="20"/>
              </w:rPr>
              <w:t>省政府视频会议其他资源运维服务需求包含例行操作服务方面的需求。主要包括终端管理、拓扑更新、备品备件管理、运维报告等相关工作内容。</w:t>
            </w:r>
          </w:p>
          <w:p>
            <w:pPr>
              <w:pStyle w:val="null3"/>
              <w:spacing w:before="120" w:after="120"/>
              <w:jc w:val="both"/>
              <w:outlineLvl w:val="2"/>
            </w:pPr>
            <w:r>
              <w:rPr>
                <w:rFonts w:ascii="仿宋_GB2312" w:hAnsi="仿宋_GB2312" w:cs="仿宋_GB2312" w:eastAsia="仿宋_GB2312"/>
                <w:sz w:val="20"/>
                <w:b/>
              </w:rPr>
              <w:t>2.1.4.</w:t>
            </w:r>
            <w:r>
              <w:rPr>
                <w:rFonts w:ascii="仿宋_GB2312" w:hAnsi="仿宋_GB2312" w:cs="仿宋_GB2312" w:eastAsia="仿宋_GB2312"/>
                <w:sz w:val="32"/>
                <w:b/>
              </w:rPr>
              <w:t xml:space="preserve"> </w:t>
            </w:r>
            <w:r>
              <w:rPr>
                <w:rFonts w:ascii="仿宋_GB2312" w:hAnsi="仿宋_GB2312" w:cs="仿宋_GB2312" w:eastAsia="仿宋_GB2312"/>
                <w:sz w:val="20"/>
                <w:b/>
              </w:rPr>
              <w:t>秦岭视频综合监管服务需求</w:t>
            </w:r>
          </w:p>
          <w:p>
            <w:pPr>
              <w:pStyle w:val="null3"/>
              <w:spacing w:before="120" w:after="120"/>
              <w:jc w:val="both"/>
              <w:outlineLvl w:val="3"/>
            </w:pPr>
            <w:r>
              <w:rPr>
                <w:rFonts w:ascii="仿宋_GB2312" w:hAnsi="仿宋_GB2312" w:cs="仿宋_GB2312" w:eastAsia="仿宋_GB2312"/>
                <w:sz w:val="20"/>
                <w:b/>
              </w:rPr>
              <w:t>2.1.4.1.</w:t>
            </w:r>
            <w:r>
              <w:rPr>
                <w:rFonts w:ascii="仿宋_GB2312" w:hAnsi="仿宋_GB2312" w:cs="仿宋_GB2312" w:eastAsia="仿宋_GB2312"/>
                <w:sz w:val="32"/>
                <w:b/>
              </w:rPr>
              <w:t xml:space="preserve"> </w:t>
            </w:r>
            <w:r>
              <w:rPr>
                <w:rFonts w:ascii="仿宋_GB2312" w:hAnsi="仿宋_GB2312" w:cs="仿宋_GB2312" w:eastAsia="仿宋_GB2312"/>
                <w:sz w:val="20"/>
                <w:b/>
              </w:rPr>
              <w:t>秦岭视频综合监管运维需求</w:t>
            </w:r>
          </w:p>
          <w:p>
            <w:pPr>
              <w:pStyle w:val="null3"/>
              <w:spacing w:before="60" w:after="60"/>
              <w:ind w:firstLine="400"/>
              <w:jc w:val="both"/>
            </w:pPr>
            <w:r>
              <w:rPr>
                <w:rFonts w:ascii="仿宋_GB2312" w:hAnsi="仿宋_GB2312" w:cs="仿宋_GB2312" w:eastAsia="仿宋_GB2312"/>
                <w:sz w:val="20"/>
              </w:rPr>
              <w:t>秦岭视频综合监管运维需提供例行操作和优化改善服务：</w:t>
            </w:r>
          </w:p>
          <w:p>
            <w:pPr>
              <w:pStyle w:val="null3"/>
              <w:spacing w:before="60" w:after="60"/>
              <w:ind w:firstLine="400"/>
              <w:jc w:val="both"/>
            </w:pPr>
            <w:r>
              <w:rPr>
                <w:rFonts w:ascii="仿宋_GB2312" w:hAnsi="仿宋_GB2312" w:cs="仿宋_GB2312" w:eastAsia="仿宋_GB2312"/>
                <w:sz w:val="20"/>
              </w:rPr>
              <w:t>例行操作：针对前端</w:t>
            </w:r>
            <w:r>
              <w:rPr>
                <w:rFonts w:ascii="仿宋_GB2312" w:hAnsi="仿宋_GB2312" w:cs="仿宋_GB2312" w:eastAsia="仿宋_GB2312"/>
                <w:sz w:val="20"/>
              </w:rPr>
              <w:t>110个高点位摄像机和300个低点位的摄像机提供设备现场巡检和故障处理等工作，以确保各部分设备和网络链路良好，保证能够正常运行；提供异常情况复检，根据自动巡检结果进行网络连接检查、网络带宽检查、远程访问功能检查、智能解析功能检查等复检工作，保障系统的稳定可靠运行。</w:t>
            </w:r>
          </w:p>
          <w:p>
            <w:pPr>
              <w:pStyle w:val="null3"/>
              <w:spacing w:before="60" w:after="60"/>
              <w:ind w:firstLine="400"/>
              <w:jc w:val="both"/>
            </w:pPr>
            <w:r>
              <w:rPr>
                <w:rFonts w:ascii="仿宋_GB2312" w:hAnsi="仿宋_GB2312" w:cs="仿宋_GB2312" w:eastAsia="仿宋_GB2312"/>
                <w:sz w:val="20"/>
              </w:rPr>
              <w:t>优化改善：针对前端</w:t>
            </w:r>
            <w:r>
              <w:rPr>
                <w:rFonts w:ascii="仿宋_GB2312" w:hAnsi="仿宋_GB2312" w:cs="仿宋_GB2312" w:eastAsia="仿宋_GB2312"/>
                <w:sz w:val="20"/>
              </w:rPr>
              <w:t>110个高点位摄像机和300个低点位的摄像机提供优化改善，需根据系统监控摄像机经常会出现情况的地方及时提出优化方案，提升设备的性能与稳定性。</w:t>
            </w:r>
          </w:p>
          <w:p>
            <w:pPr>
              <w:pStyle w:val="null3"/>
              <w:spacing w:before="120" w:after="120"/>
              <w:jc w:val="both"/>
              <w:outlineLvl w:val="3"/>
            </w:pPr>
            <w:r>
              <w:rPr>
                <w:rFonts w:ascii="仿宋_GB2312" w:hAnsi="仿宋_GB2312" w:cs="仿宋_GB2312" w:eastAsia="仿宋_GB2312"/>
                <w:sz w:val="20"/>
                <w:b/>
              </w:rPr>
              <w:t>2.1.4.2.</w:t>
            </w:r>
            <w:r>
              <w:rPr>
                <w:rFonts w:ascii="仿宋_GB2312" w:hAnsi="仿宋_GB2312" w:cs="仿宋_GB2312" w:eastAsia="仿宋_GB2312"/>
                <w:sz w:val="32"/>
                <w:b/>
              </w:rPr>
              <w:t xml:space="preserve"> </w:t>
            </w:r>
            <w:r>
              <w:rPr>
                <w:rFonts w:ascii="仿宋_GB2312" w:hAnsi="仿宋_GB2312" w:cs="仿宋_GB2312" w:eastAsia="仿宋_GB2312"/>
                <w:sz w:val="20"/>
                <w:b/>
              </w:rPr>
              <w:t>秦岭视频综合监管系统运营服务需求</w:t>
            </w:r>
          </w:p>
          <w:p>
            <w:pPr>
              <w:pStyle w:val="null3"/>
              <w:spacing w:before="60" w:after="60"/>
              <w:ind w:firstLine="400"/>
              <w:jc w:val="both"/>
            </w:pPr>
            <w:r>
              <w:rPr>
                <w:rFonts w:ascii="仿宋_GB2312" w:hAnsi="仿宋_GB2312" w:cs="仿宋_GB2312" w:eastAsia="仿宋_GB2312"/>
                <w:sz w:val="20"/>
              </w:rPr>
              <w:t>视频监管系统是秦岭生态环境保护</w:t>
            </w:r>
            <w:r>
              <w:rPr>
                <w:rFonts w:ascii="仿宋_GB2312" w:hAnsi="仿宋_GB2312" w:cs="仿宋_GB2312" w:eastAsia="仿宋_GB2312"/>
                <w:sz w:val="20"/>
              </w:rPr>
              <w:t>“空天地网一体化”监管体系的重要组成部分。系统以实现“可视、可查、可控”为目标，以视频监测为主、人工监测为辅，本项目需提供视频资源接入与共享服务、视频资源管理服务、视频监管服务和系统数据汇总分析服务，以确保及时发现突出问题、及时切入模式识别、及时查找问题线索、及时控制风险的监管目标。具体需求如下：</w:t>
            </w:r>
          </w:p>
          <w:p>
            <w:pPr>
              <w:pStyle w:val="null3"/>
              <w:spacing w:before="60" w:after="60"/>
              <w:ind w:firstLine="400"/>
              <w:jc w:val="both"/>
            </w:pPr>
            <w:r>
              <w:rPr>
                <w:rFonts w:ascii="仿宋_GB2312" w:hAnsi="仿宋_GB2312" w:cs="仿宋_GB2312" w:eastAsia="仿宋_GB2312"/>
                <w:sz w:val="20"/>
              </w:rPr>
              <w:t>视频资源接入与共享服务：持续将省级行业行政主管部门和涉秦岭</w:t>
            </w:r>
            <w:r>
              <w:rPr>
                <w:rFonts w:ascii="仿宋_GB2312" w:hAnsi="仿宋_GB2312" w:cs="仿宋_GB2312" w:eastAsia="仿宋_GB2312"/>
                <w:sz w:val="20"/>
              </w:rPr>
              <w:t>6市提供的监控视频数据接入秦岭视频综合监管系统，最大限度整合提升现有资源在秦岭生态环境保护中的应用。视频监管系统中相关视频图像资源面向各部门共享。</w:t>
            </w:r>
          </w:p>
          <w:p>
            <w:pPr>
              <w:pStyle w:val="null3"/>
              <w:spacing w:before="60" w:after="60"/>
              <w:ind w:firstLine="400"/>
              <w:jc w:val="both"/>
            </w:pPr>
            <w:r>
              <w:rPr>
                <w:rFonts w:ascii="仿宋_GB2312" w:hAnsi="仿宋_GB2312" w:cs="仿宋_GB2312" w:eastAsia="仿宋_GB2312"/>
                <w:sz w:val="20"/>
              </w:rPr>
              <w:t>视频资源管理服务：对接收到新接入数据，通过拾取坐标系统人工核准，核准后将数据推送至系统；对平台所有视频资源进行筛查，核实无法保障预览的视频，删除从不同单位接入的相同视频，更换掉线后又重新接入视频的相关信息。</w:t>
            </w:r>
          </w:p>
          <w:p>
            <w:pPr>
              <w:pStyle w:val="null3"/>
              <w:spacing w:before="60" w:after="60"/>
              <w:ind w:firstLine="400"/>
              <w:jc w:val="both"/>
            </w:pPr>
            <w:r>
              <w:rPr>
                <w:rFonts w:ascii="仿宋_GB2312" w:hAnsi="仿宋_GB2312" w:cs="仿宋_GB2312" w:eastAsia="仿宋_GB2312"/>
                <w:sz w:val="20"/>
              </w:rPr>
              <w:t>视频监管服务：围绕秦岭区域山水林田湖草一体化保护和系统治理建立针对性的模式识别方案，及时有效发现破坏秦岭生态环境行为的问题线索；针对秦岭生态环境保护四个风险领域，明确预期目标，提出疑似问题线索场景；对解析结果进行人工研判分类，达到智能识别更加精准的目的。</w:t>
            </w:r>
          </w:p>
          <w:p>
            <w:pPr>
              <w:pStyle w:val="null3"/>
              <w:spacing w:before="60" w:after="60"/>
              <w:ind w:firstLine="400"/>
              <w:jc w:val="both"/>
            </w:pPr>
            <w:r>
              <w:rPr>
                <w:rFonts w:ascii="仿宋_GB2312" w:hAnsi="仿宋_GB2312" w:cs="仿宋_GB2312" w:eastAsia="仿宋_GB2312"/>
                <w:sz w:val="20"/>
              </w:rPr>
              <w:t>系统数据汇总分析服务：根据系统运行情况编写日报表、周报表、月（年）报表</w:t>
            </w:r>
            <w:r>
              <w:rPr>
                <w:rFonts w:ascii="仿宋_GB2312" w:hAnsi="仿宋_GB2312" w:cs="仿宋_GB2312" w:eastAsia="仿宋_GB2312"/>
                <w:sz w:val="20"/>
              </w:rPr>
              <w:t>进行视频资产统计汇总</w:t>
            </w:r>
            <w:r>
              <w:rPr>
                <w:rFonts w:ascii="仿宋_GB2312" w:hAnsi="仿宋_GB2312" w:cs="仿宋_GB2312" w:eastAsia="仿宋_GB2312"/>
                <w:sz w:val="20"/>
              </w:rPr>
              <w:t>。</w:t>
            </w:r>
          </w:p>
          <w:p>
            <w:pPr>
              <w:pStyle w:val="null3"/>
              <w:spacing w:before="120" w:after="120"/>
              <w:jc w:val="both"/>
              <w:outlineLvl w:val="3"/>
            </w:pPr>
            <w:r>
              <w:rPr>
                <w:rFonts w:ascii="仿宋_GB2312" w:hAnsi="仿宋_GB2312" w:cs="仿宋_GB2312" w:eastAsia="仿宋_GB2312"/>
                <w:sz w:val="20"/>
                <w:b/>
              </w:rPr>
              <w:t>2.1.4.3.</w:t>
            </w:r>
            <w:r>
              <w:rPr>
                <w:rFonts w:ascii="仿宋_GB2312" w:hAnsi="仿宋_GB2312" w:cs="仿宋_GB2312" w:eastAsia="仿宋_GB2312"/>
                <w:sz w:val="32"/>
                <w:b/>
              </w:rPr>
              <w:t xml:space="preserve"> </w:t>
            </w:r>
            <w:r>
              <w:rPr>
                <w:rFonts w:ascii="仿宋_GB2312" w:hAnsi="仿宋_GB2312" w:cs="仿宋_GB2312" w:eastAsia="仿宋_GB2312"/>
                <w:sz w:val="20"/>
                <w:b/>
              </w:rPr>
              <w:t>秦岭视频综合监管配套租赁服务需求</w:t>
            </w:r>
          </w:p>
          <w:p>
            <w:pPr>
              <w:pStyle w:val="null3"/>
              <w:spacing w:before="60" w:after="60"/>
              <w:ind w:firstLine="400"/>
              <w:jc w:val="both"/>
            </w:pPr>
            <w:r>
              <w:rPr>
                <w:rFonts w:ascii="仿宋_GB2312" w:hAnsi="仿宋_GB2312" w:cs="仿宋_GB2312" w:eastAsia="仿宋_GB2312"/>
                <w:sz w:val="20"/>
              </w:rPr>
              <w:t>需为秦岭视频综合监管系统提供网络链路、塔桅资源及电费，具体内容如下所示：</w:t>
            </w:r>
          </w:p>
          <w:p>
            <w:pPr>
              <w:pStyle w:val="null3"/>
              <w:spacing w:before="60" w:after="60"/>
              <w:ind w:firstLine="400"/>
              <w:jc w:val="both"/>
            </w:pPr>
            <w:r>
              <w:rPr>
                <w:rFonts w:ascii="仿宋_GB2312" w:hAnsi="仿宋_GB2312" w:cs="仿宋_GB2312" w:eastAsia="仿宋_GB2312"/>
                <w:sz w:val="20"/>
              </w:rPr>
              <w:t>1.网络链路（前端视频监控设备-利用铁塔架设）：110处点位所需的10M宽带互联网传输链路。</w:t>
            </w:r>
          </w:p>
          <w:p>
            <w:pPr>
              <w:pStyle w:val="null3"/>
              <w:spacing w:before="60" w:after="60"/>
              <w:ind w:firstLine="400"/>
              <w:jc w:val="both"/>
            </w:pPr>
            <w:r>
              <w:rPr>
                <w:rFonts w:ascii="仿宋_GB2312" w:hAnsi="仿宋_GB2312" w:cs="仿宋_GB2312" w:eastAsia="仿宋_GB2312"/>
                <w:sz w:val="20"/>
              </w:rPr>
              <w:t>2.塔桅资源：110处高点位塔桅资源服务。</w:t>
            </w:r>
          </w:p>
          <w:p>
            <w:pPr>
              <w:pStyle w:val="null3"/>
              <w:spacing w:before="60" w:after="60"/>
              <w:ind w:firstLine="400"/>
              <w:jc w:val="both"/>
            </w:pPr>
            <w:r>
              <w:rPr>
                <w:rFonts w:ascii="仿宋_GB2312" w:hAnsi="仿宋_GB2312" w:cs="仿宋_GB2312" w:eastAsia="仿宋_GB2312"/>
                <w:sz w:val="20"/>
              </w:rPr>
              <w:t>3.网络链路（前端视频监控设备-利用立杆架设）：300处点位，每监控设备1条50M宽带互联网专线。</w:t>
            </w:r>
          </w:p>
          <w:p>
            <w:pPr>
              <w:pStyle w:val="null3"/>
              <w:spacing w:before="60" w:after="60"/>
              <w:ind w:firstLine="400"/>
              <w:jc w:val="both"/>
            </w:pPr>
            <w:r>
              <w:rPr>
                <w:rFonts w:ascii="仿宋_GB2312" w:hAnsi="仿宋_GB2312" w:cs="仿宋_GB2312" w:eastAsia="仿宋_GB2312"/>
                <w:sz w:val="20"/>
              </w:rPr>
              <w:t>4.供电费用：上述410个点位，其监控设备、智能运维箱及线路传输设备提供220V供电。</w:t>
            </w:r>
          </w:p>
          <w:p>
            <w:pPr>
              <w:pStyle w:val="null3"/>
              <w:spacing w:before="120" w:after="120"/>
              <w:jc w:val="both"/>
              <w:outlineLvl w:val="2"/>
            </w:pPr>
            <w:r>
              <w:rPr>
                <w:rFonts w:ascii="仿宋_GB2312" w:hAnsi="仿宋_GB2312" w:cs="仿宋_GB2312" w:eastAsia="仿宋_GB2312"/>
                <w:sz w:val="20"/>
                <w:b/>
              </w:rPr>
              <w:t>2.1.5.</w:t>
            </w:r>
            <w:r>
              <w:rPr>
                <w:rFonts w:ascii="仿宋_GB2312" w:hAnsi="仿宋_GB2312" w:cs="仿宋_GB2312" w:eastAsia="仿宋_GB2312"/>
                <w:sz w:val="32"/>
                <w:b/>
              </w:rPr>
              <w:t xml:space="preserve"> </w:t>
            </w:r>
            <w:r>
              <w:rPr>
                <w:rFonts w:ascii="仿宋_GB2312" w:hAnsi="仿宋_GB2312" w:cs="仿宋_GB2312" w:eastAsia="仿宋_GB2312"/>
                <w:sz w:val="20"/>
                <w:b/>
              </w:rPr>
              <w:t>链路考核专项服务需求</w:t>
            </w:r>
          </w:p>
          <w:p>
            <w:pPr>
              <w:pStyle w:val="null3"/>
              <w:spacing w:before="60" w:after="60"/>
              <w:ind w:firstLine="400"/>
              <w:jc w:val="both"/>
            </w:pPr>
            <w:r>
              <w:rPr>
                <w:rFonts w:ascii="仿宋_GB2312" w:hAnsi="仿宋_GB2312" w:cs="仿宋_GB2312" w:eastAsia="仿宋_GB2312"/>
                <w:sz w:val="20"/>
              </w:rPr>
              <w:t>为保障陕西省政务网服务质量，需对运营商链路带宽、中断、时延、异常情况进行监测、处置并对开通时限、链路质量、故障响应、带宽情况、人员配置进行打分，并对得分</w:t>
            </w:r>
            <w:r>
              <w:rPr>
                <w:rFonts w:ascii="仿宋_GB2312" w:hAnsi="仿宋_GB2312" w:cs="仿宋_GB2312" w:eastAsia="仿宋_GB2312"/>
                <w:sz w:val="20"/>
              </w:rPr>
              <w:t>80分以下、网络畅通率99.99%以下、发生重大特大网络故障24小时未恢复，造成</w:t>
            </w:r>
            <w:r>
              <w:rPr>
                <w:rFonts w:ascii="仿宋_GB2312" w:hAnsi="仿宋_GB2312" w:cs="仿宋_GB2312" w:eastAsia="仿宋_GB2312"/>
                <w:sz w:val="20"/>
              </w:rPr>
              <w:t>不良</w:t>
            </w:r>
            <w:r>
              <w:rPr>
                <w:rFonts w:ascii="仿宋_GB2312" w:hAnsi="仿宋_GB2312" w:cs="仿宋_GB2312" w:eastAsia="仿宋_GB2312"/>
                <w:sz w:val="20"/>
              </w:rPr>
              <w:t>影响公众投诉的和网络故障影响范围为党政机关</w:t>
            </w:r>
            <w:r>
              <w:rPr>
                <w:rFonts w:ascii="仿宋_GB2312" w:hAnsi="仿宋_GB2312" w:cs="仿宋_GB2312" w:eastAsia="仿宋_GB2312"/>
                <w:sz w:val="20"/>
              </w:rPr>
              <w:t>8小时以上的进行考核，涉及的链路如下：</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7</w:t>
            </w:r>
            <w:r>
              <w:rPr>
                <w:rFonts w:ascii="仿宋_GB2312" w:hAnsi="仿宋_GB2312" w:cs="仿宋_GB2312" w:eastAsia="仿宋_GB2312"/>
                <w:sz w:val="20"/>
              </w:rPr>
              <w:t xml:space="preserve"> </w:t>
            </w:r>
            <w:r>
              <w:rPr>
                <w:rFonts w:ascii="仿宋_GB2312" w:hAnsi="仿宋_GB2312" w:cs="仿宋_GB2312" w:eastAsia="仿宋_GB2312"/>
                <w:sz w:val="20"/>
              </w:rPr>
              <w:t>运营商链路明细</w:t>
            </w:r>
          </w:p>
          <w:tbl>
            <w:tblPr>
              <w:tblBorders>
                <w:top w:val="none" w:color="000000" w:sz="4"/>
                <w:left w:val="none" w:color="000000" w:sz="4"/>
                <w:bottom w:val="none" w:color="000000" w:sz="4"/>
                <w:right w:val="none" w:color="000000" w:sz="4"/>
                <w:insideH w:val="none"/>
                <w:insideV w:val="none"/>
              </w:tblBorders>
            </w:tblPr>
            <w:tblGrid>
              <w:gridCol w:w="455"/>
              <w:gridCol w:w="427"/>
              <w:gridCol w:w="1535"/>
              <w:gridCol w:w="759"/>
            </w:tblGrid>
            <w:tr>
              <w:tc>
                <w:tcPr>
                  <w:tcW w:type="dxa" w:w="45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42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运营商</w:t>
                  </w:r>
                </w:p>
              </w:tc>
              <w:tc>
                <w:tcPr>
                  <w:tcW w:type="dxa" w:w="153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业务类型</w:t>
                  </w:r>
                </w:p>
              </w:tc>
              <w:tc>
                <w:tcPr>
                  <w:tcW w:type="dxa" w:w="75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链路条数（条）</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互联网出口链路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省级横向接入链路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省到市电信链路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r>
            <w:tr>
              <w:tc>
                <w:tcPr>
                  <w:tcW w:type="dxa" w:w="24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小计</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26</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互联网出口链路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数据专线链路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r>
            <w:tr>
              <w:tc>
                <w:tcPr>
                  <w:tcW w:type="dxa" w:w="24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小计</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联通</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互联网出口链路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数据专线链路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裸光纤链路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24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小计</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广电</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财政厅金财网链路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140</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省政法二级网链路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67</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电子政务外网链路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226</w:t>
                  </w:r>
                </w:p>
              </w:tc>
            </w:tr>
            <w:tr>
              <w:tc>
                <w:tcPr>
                  <w:tcW w:type="dxa" w:w="455"/>
                  <w:vMerge/>
                  <w:tcBorders>
                    <w:top w:val="none" w:color="000000" w:sz="4"/>
                    <w:left w:val="single" w:color="000000" w:sz="4"/>
                    <w:bottom w:val="single" w:color="000000" w:sz="4"/>
                    <w:right w:val="single" w:color="000000" w:sz="4"/>
                  </w:tcBorders>
                </w:tcPr>
                <w:p/>
              </w:tc>
              <w:tc>
                <w:tcPr>
                  <w:tcW w:type="dxa" w:w="427"/>
                  <w:vMerge/>
                  <w:tcBorders>
                    <w:top w:val="none" w:color="000000" w:sz="4"/>
                    <w:left w:val="none" w:color="000000" w:sz="4"/>
                    <w:bottom w:val="single" w:color="000000" w:sz="4"/>
                    <w:right w:val="single" w:color="000000" w:sz="4"/>
                  </w:tcBorders>
                </w:tcP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电子政务内网链路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251</w:t>
                  </w:r>
                </w:p>
              </w:tc>
            </w:tr>
            <w:tr>
              <w:tc>
                <w:tcPr>
                  <w:tcW w:type="dxa" w:w="24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小计</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684</w:t>
                  </w:r>
                </w:p>
              </w:tc>
            </w:tr>
            <w:tr>
              <w:tc>
                <w:tcPr>
                  <w:tcW w:type="dxa" w:w="24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725</w:t>
                  </w:r>
                </w:p>
              </w:tc>
            </w:tr>
          </w:tbl>
          <w:p>
            <w:pPr>
              <w:pStyle w:val="null3"/>
              <w:spacing w:before="120" w:after="120"/>
              <w:jc w:val="both"/>
              <w:outlineLvl w:val="2"/>
            </w:pPr>
            <w:r>
              <w:rPr>
                <w:rFonts w:ascii="仿宋_GB2312" w:hAnsi="仿宋_GB2312" w:cs="仿宋_GB2312" w:eastAsia="仿宋_GB2312"/>
                <w:sz w:val="20"/>
                <w:b/>
              </w:rPr>
              <w:t>2.1.6.</w:t>
            </w:r>
            <w:r>
              <w:rPr>
                <w:rFonts w:ascii="仿宋_GB2312" w:hAnsi="仿宋_GB2312" w:cs="仿宋_GB2312" w:eastAsia="仿宋_GB2312"/>
                <w:sz w:val="32"/>
                <w:b/>
              </w:rPr>
              <w:t xml:space="preserve"> </w:t>
            </w:r>
            <w:r>
              <w:rPr>
                <w:rFonts w:ascii="仿宋_GB2312" w:hAnsi="仿宋_GB2312" w:cs="仿宋_GB2312" w:eastAsia="仿宋_GB2312"/>
                <w:sz w:val="20"/>
                <w:b/>
              </w:rPr>
              <w:t>陕西</w:t>
            </w:r>
            <w:r>
              <w:rPr>
                <w:rFonts w:ascii="仿宋_GB2312" w:hAnsi="仿宋_GB2312" w:cs="仿宋_GB2312" w:eastAsia="仿宋_GB2312"/>
                <w:sz w:val="20"/>
                <w:b/>
              </w:rPr>
              <w:t>RA密码认证服务需求</w:t>
            </w:r>
          </w:p>
          <w:p>
            <w:pPr>
              <w:pStyle w:val="null3"/>
              <w:spacing w:before="60" w:after="60"/>
              <w:ind w:firstLine="400"/>
              <w:jc w:val="both"/>
            </w:pPr>
            <w:r>
              <w:rPr>
                <w:rFonts w:ascii="仿宋_GB2312" w:hAnsi="仿宋_GB2312" w:cs="仿宋_GB2312" w:eastAsia="仿宋_GB2312"/>
                <w:sz w:val="20"/>
              </w:rPr>
              <w:t>需由认证机构为陕西</w:t>
            </w:r>
            <w:r>
              <w:rPr>
                <w:rFonts w:ascii="仿宋_GB2312" w:hAnsi="仿宋_GB2312" w:cs="仿宋_GB2312" w:eastAsia="仿宋_GB2312"/>
                <w:sz w:val="20"/>
              </w:rPr>
              <w:t>RA提供数字证书签发、延期、更新、注销等全生命周期服务，保障政务CA稳定运行，并提供相关技术支持服务，协助陕西RA提供有关业务咨询、故障排查。</w:t>
            </w:r>
          </w:p>
          <w:p>
            <w:pPr>
              <w:pStyle w:val="null3"/>
              <w:spacing w:before="120" w:after="120"/>
              <w:jc w:val="both"/>
              <w:outlineLvl w:val="2"/>
            </w:pPr>
            <w:r>
              <w:rPr>
                <w:rFonts w:ascii="仿宋_GB2312" w:hAnsi="仿宋_GB2312" w:cs="仿宋_GB2312" w:eastAsia="仿宋_GB2312"/>
                <w:sz w:val="20"/>
                <w:b/>
              </w:rPr>
              <w:t>2.1.7.</w:t>
            </w:r>
            <w:r>
              <w:rPr>
                <w:rFonts w:ascii="仿宋_GB2312" w:hAnsi="仿宋_GB2312" w:cs="仿宋_GB2312" w:eastAsia="仿宋_GB2312"/>
                <w:sz w:val="32"/>
                <w:b/>
              </w:rPr>
              <w:t xml:space="preserve"> </w:t>
            </w:r>
            <w:r>
              <w:rPr>
                <w:rFonts w:ascii="仿宋_GB2312" w:hAnsi="仿宋_GB2312" w:cs="仿宋_GB2312" w:eastAsia="仿宋_GB2312"/>
                <w:sz w:val="20"/>
                <w:b/>
              </w:rPr>
              <w:t>风险排查专项服务需求</w:t>
            </w:r>
          </w:p>
          <w:p>
            <w:pPr>
              <w:pStyle w:val="null3"/>
              <w:spacing w:before="60" w:after="60"/>
              <w:ind w:firstLine="400"/>
              <w:jc w:val="both"/>
            </w:pPr>
            <w:r>
              <w:rPr>
                <w:rFonts w:ascii="仿宋_GB2312" w:hAnsi="仿宋_GB2312" w:cs="仿宋_GB2312" w:eastAsia="仿宋_GB2312"/>
                <w:sz w:val="20"/>
              </w:rPr>
              <w:t>为保障省信息化中心、</w:t>
            </w:r>
            <w:r>
              <w:rPr>
                <w:rFonts w:ascii="仿宋_GB2312" w:hAnsi="仿宋_GB2312" w:cs="仿宋_GB2312" w:eastAsia="仿宋_GB2312"/>
                <w:sz w:val="20"/>
              </w:rPr>
              <w:t>11号楼数据中心和同城灾备机房（省政府前大楼）安全稳定运行，夯实云网等基础设施安全管理责任，需要对机房基础环境、网络、硬件设备、软件系统、云平台等进行全面调研排查，深入了解设备运行情况、业务系统以及入驻单位托管的各类业务系统，形成风险隐患问题清单、解决方案和处置建议。</w:t>
            </w:r>
          </w:p>
          <w:p>
            <w:pPr>
              <w:pStyle w:val="null3"/>
              <w:spacing w:before="120" w:after="120"/>
              <w:jc w:val="both"/>
              <w:outlineLvl w:val="2"/>
            </w:pPr>
            <w:r>
              <w:rPr>
                <w:rFonts w:ascii="仿宋_GB2312" w:hAnsi="仿宋_GB2312" w:cs="仿宋_GB2312" w:eastAsia="仿宋_GB2312"/>
                <w:sz w:val="20"/>
                <w:b/>
              </w:rPr>
              <w:t>2.1.8.</w:t>
            </w:r>
            <w:r>
              <w:rPr>
                <w:rFonts w:ascii="仿宋_GB2312" w:hAnsi="仿宋_GB2312" w:cs="仿宋_GB2312" w:eastAsia="仿宋_GB2312"/>
                <w:sz w:val="32"/>
                <w:b/>
              </w:rPr>
              <w:t xml:space="preserve"> </w:t>
            </w:r>
            <w:r>
              <w:rPr>
                <w:rFonts w:ascii="仿宋_GB2312" w:hAnsi="仿宋_GB2312" w:cs="仿宋_GB2312" w:eastAsia="仿宋_GB2312"/>
                <w:sz w:val="20"/>
                <w:b/>
              </w:rPr>
              <w:t>备品备件服务需求</w:t>
            </w:r>
          </w:p>
          <w:p>
            <w:pPr>
              <w:pStyle w:val="null3"/>
              <w:spacing w:before="60" w:after="60"/>
              <w:ind w:firstLine="400"/>
              <w:jc w:val="both"/>
            </w:pPr>
            <w:r>
              <w:rPr>
                <w:rFonts w:ascii="仿宋_GB2312" w:hAnsi="仿宋_GB2312" w:cs="仿宋_GB2312" w:eastAsia="仿宋_GB2312"/>
                <w:sz w:val="20"/>
              </w:rPr>
              <w:t>对</w:t>
            </w:r>
            <w:r>
              <w:rPr>
                <w:rFonts w:ascii="仿宋_GB2312" w:hAnsi="仿宋_GB2312" w:cs="仿宋_GB2312" w:eastAsia="仿宋_GB2312"/>
                <w:sz w:val="20"/>
              </w:rPr>
              <w:t>11号楼承载的政务云平台及政务外网、西咸信创数据中心承载的政务云平台及政务外网、省政府视频会议系统相关设备等提供备品备件服务，并对备品备件进行有效的管理，包括：</w:t>
            </w:r>
          </w:p>
          <w:p>
            <w:pPr>
              <w:pStyle w:val="null3"/>
              <w:spacing w:before="60" w:after="60"/>
              <w:ind w:firstLine="400"/>
              <w:jc w:val="both"/>
            </w:pPr>
            <w:r>
              <w:rPr>
                <w:rFonts w:ascii="仿宋_GB2312" w:hAnsi="仿宋_GB2312" w:cs="仿宋_GB2312" w:eastAsia="仿宋_GB2312"/>
                <w:sz w:val="20"/>
              </w:rPr>
              <w:t>1.省级政务云平台计算设备、存储设备及零部件维修、更换等；</w:t>
            </w:r>
          </w:p>
          <w:p>
            <w:pPr>
              <w:pStyle w:val="null3"/>
              <w:spacing w:before="60" w:after="60"/>
              <w:ind w:firstLine="400"/>
              <w:jc w:val="both"/>
            </w:pPr>
            <w:r>
              <w:rPr>
                <w:rFonts w:ascii="仿宋_GB2312" w:hAnsi="仿宋_GB2312" w:cs="仿宋_GB2312" w:eastAsia="仿宋_GB2312"/>
                <w:sz w:val="20"/>
              </w:rPr>
              <w:t>2.政务外网老旧设备维修、更换等；</w:t>
            </w:r>
          </w:p>
          <w:p>
            <w:pPr>
              <w:pStyle w:val="null3"/>
              <w:spacing w:before="60" w:after="60"/>
              <w:ind w:firstLine="400"/>
              <w:jc w:val="both"/>
            </w:pPr>
            <w:r>
              <w:rPr>
                <w:rFonts w:ascii="仿宋_GB2312" w:hAnsi="仿宋_GB2312" w:cs="仿宋_GB2312" w:eastAsia="仿宋_GB2312"/>
                <w:sz w:val="20"/>
              </w:rPr>
              <w:t>3.网络安全设备维修、更换、授权更新等；</w:t>
            </w:r>
          </w:p>
          <w:p>
            <w:pPr>
              <w:pStyle w:val="null3"/>
              <w:spacing w:before="60" w:after="60"/>
              <w:ind w:firstLine="400"/>
              <w:jc w:val="both"/>
            </w:pPr>
            <w:r>
              <w:rPr>
                <w:rFonts w:ascii="仿宋_GB2312" w:hAnsi="仿宋_GB2312" w:cs="仿宋_GB2312" w:eastAsia="仿宋_GB2312"/>
                <w:sz w:val="20"/>
              </w:rPr>
              <w:t>4.辅材：综合布线、光纤跳线、连接头、标签打印等耗材更新。</w:t>
            </w:r>
          </w:p>
          <w:p>
            <w:pPr>
              <w:pStyle w:val="null3"/>
              <w:spacing w:before="60" w:after="60"/>
              <w:ind w:firstLine="400"/>
              <w:jc w:val="both"/>
            </w:pPr>
            <w:r>
              <w:rPr>
                <w:rFonts w:ascii="仿宋_GB2312" w:hAnsi="仿宋_GB2312" w:cs="仿宋_GB2312" w:eastAsia="仿宋_GB2312"/>
                <w:sz w:val="20"/>
              </w:rPr>
              <w:t>本项目涉及备品备件与考核中涉及的备品备件不重复，是损坏需要更换的或具有较高风险的设施设备。备品备件</w:t>
            </w:r>
            <w:r>
              <w:rPr>
                <w:rFonts w:ascii="仿宋_GB2312" w:hAnsi="仿宋_GB2312" w:cs="仿宋_GB2312" w:eastAsia="仿宋_GB2312"/>
                <w:sz w:val="20"/>
              </w:rPr>
              <w:t>采购服务的依据主要为：</w:t>
            </w:r>
          </w:p>
          <w:p>
            <w:pPr>
              <w:pStyle w:val="null3"/>
              <w:spacing w:before="60" w:after="60"/>
              <w:ind w:firstLine="400"/>
              <w:jc w:val="both"/>
            </w:pPr>
            <w:r>
              <w:rPr>
                <w:rFonts w:ascii="仿宋_GB2312" w:hAnsi="仿宋_GB2312" w:cs="仿宋_GB2312" w:eastAsia="仿宋_GB2312"/>
                <w:sz w:val="20"/>
              </w:rPr>
              <w:t>1.应省委组织部保密检查要求，需进行省信息化中心视频监控更换；</w:t>
            </w:r>
          </w:p>
          <w:p>
            <w:pPr>
              <w:pStyle w:val="null3"/>
              <w:spacing w:before="60" w:after="60"/>
              <w:ind w:firstLine="400"/>
              <w:jc w:val="both"/>
            </w:pPr>
            <w:r>
              <w:rPr>
                <w:rFonts w:ascii="仿宋_GB2312" w:hAnsi="仿宋_GB2312" w:cs="仿宋_GB2312" w:eastAsia="仿宋_GB2312"/>
                <w:sz w:val="20"/>
              </w:rPr>
              <w:t>2.根据11号楼数据中心及省信息化中心风险排查结果，对隐患风险进行处置；</w:t>
            </w:r>
          </w:p>
          <w:p>
            <w:pPr>
              <w:pStyle w:val="null3"/>
              <w:spacing w:before="60" w:after="60"/>
              <w:ind w:firstLine="400"/>
              <w:jc w:val="both"/>
            </w:pPr>
            <w:r>
              <w:rPr>
                <w:rFonts w:ascii="仿宋_GB2312" w:hAnsi="仿宋_GB2312" w:cs="仿宋_GB2312" w:eastAsia="仿宋_GB2312"/>
                <w:sz w:val="20"/>
              </w:rPr>
              <w:t>3.运维过程中发现的需要更换维修的设备及配件。</w:t>
            </w:r>
          </w:p>
          <w:p>
            <w:pPr>
              <w:pStyle w:val="null3"/>
              <w:spacing w:before="60" w:after="60"/>
              <w:ind w:firstLine="400"/>
              <w:jc w:val="both"/>
            </w:pPr>
            <w:r>
              <w:rPr>
                <w:rFonts w:ascii="仿宋_GB2312" w:hAnsi="仿宋_GB2312" w:cs="仿宋_GB2312" w:eastAsia="仿宋_GB2312"/>
                <w:sz w:val="20"/>
              </w:rPr>
              <w:t>本次项目备品备件采购，具体清单如下。</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4"/>
              </w:rPr>
              <w:t xml:space="preserve"> </w:t>
            </w:r>
            <w:r>
              <w:rPr>
                <w:rFonts w:ascii="仿宋_GB2312" w:hAnsi="仿宋_GB2312" w:cs="仿宋_GB2312" w:eastAsia="仿宋_GB2312"/>
                <w:sz w:val="20"/>
              </w:rPr>
              <w:t>8</w:t>
            </w:r>
            <w:r>
              <w:rPr>
                <w:rFonts w:ascii="仿宋_GB2312" w:hAnsi="仿宋_GB2312" w:cs="仿宋_GB2312" w:eastAsia="仿宋_GB2312"/>
                <w:sz w:val="24"/>
              </w:rPr>
              <w:t xml:space="preserve"> </w:t>
            </w:r>
            <w:r>
              <w:rPr>
                <w:rFonts w:ascii="仿宋_GB2312" w:hAnsi="仿宋_GB2312" w:cs="仿宋_GB2312" w:eastAsia="仿宋_GB2312"/>
                <w:sz w:val="20"/>
              </w:rPr>
              <w:t>备品备件清单及用途</w:t>
            </w:r>
          </w:p>
          <w:tbl>
            <w:tblPr>
              <w:tblBorders>
                <w:top w:val="none" w:color="000000" w:sz="4"/>
                <w:left w:val="none" w:color="000000" w:sz="4"/>
                <w:bottom w:val="none" w:color="000000" w:sz="4"/>
                <w:right w:val="none" w:color="000000" w:sz="4"/>
                <w:insideH w:val="none"/>
                <w:insideV w:val="none"/>
              </w:tblBorders>
            </w:tblPr>
            <w:tblGrid>
              <w:gridCol w:w="197"/>
              <w:gridCol w:w="301"/>
              <w:gridCol w:w="654"/>
              <w:gridCol w:w="185"/>
              <w:gridCol w:w="185"/>
              <w:gridCol w:w="1032"/>
            </w:tblGrid>
            <w:tr>
              <w:tc>
                <w:tcPr>
                  <w:tcW w:type="dxa" w:w="19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b/>
                    </w:rPr>
                    <w:t>序号</w:t>
                  </w:r>
                </w:p>
              </w:tc>
              <w:tc>
                <w:tcPr>
                  <w:tcW w:type="dxa" w:w="30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b/>
                    </w:rPr>
                    <w:t>名称</w:t>
                  </w:r>
                </w:p>
              </w:tc>
              <w:tc>
                <w:tcPr>
                  <w:tcW w:type="dxa" w:w="65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b/>
                    </w:rPr>
                    <w:t>规格要求</w:t>
                  </w:r>
                </w:p>
              </w:tc>
              <w:tc>
                <w:tcPr>
                  <w:tcW w:type="dxa" w:w="18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b/>
                    </w:rPr>
                    <w:t>数量</w:t>
                  </w:r>
                </w:p>
              </w:tc>
              <w:tc>
                <w:tcPr>
                  <w:tcW w:type="dxa" w:w="18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b/>
                    </w:rPr>
                    <w:t>单位</w:t>
                  </w:r>
                </w:p>
              </w:tc>
              <w:tc>
                <w:tcPr>
                  <w:tcW w:type="dxa" w:w="103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b/>
                    </w:rPr>
                    <w:t>用途</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网络摄像机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400</w:t>
                  </w:r>
                  <w:r>
                    <w:rPr>
                      <w:rFonts w:ascii="仿宋_GB2312" w:hAnsi="仿宋_GB2312" w:cs="仿宋_GB2312" w:eastAsia="仿宋_GB2312"/>
                      <w:sz w:val="20"/>
                    </w:rPr>
                    <w:t>万像素，红外夜视半球机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应省委组织部保密检查要求，需进行省信息化中心视频监控更换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POE</w:t>
                  </w:r>
                  <w:r>
                    <w:rPr>
                      <w:rFonts w:ascii="仿宋_GB2312" w:hAnsi="仿宋_GB2312" w:cs="仿宋_GB2312" w:eastAsia="仿宋_GB2312"/>
                      <w:sz w:val="20"/>
                    </w:rPr>
                    <w:t>交换机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POE</w:t>
                  </w:r>
                  <w:r>
                    <w:rPr>
                      <w:rFonts w:ascii="仿宋_GB2312" w:hAnsi="仿宋_GB2312" w:cs="仿宋_GB2312" w:eastAsia="仿宋_GB2312"/>
                      <w:sz w:val="20"/>
                    </w:rPr>
                    <w:t>交换机</w:t>
                  </w:r>
                  <w:r>
                    <w:rPr>
                      <w:rFonts w:ascii="仿宋_GB2312" w:hAnsi="仿宋_GB2312" w:cs="仿宋_GB2312" w:eastAsia="仿宋_GB2312"/>
                      <w:sz w:val="20"/>
                    </w:rPr>
                    <w:t>24</w:t>
                  </w:r>
                  <w:r>
                    <w:rPr>
                      <w:rFonts w:ascii="仿宋_GB2312" w:hAnsi="仿宋_GB2312" w:cs="仿宋_GB2312" w:eastAsia="仿宋_GB2312"/>
                      <w:sz w:val="20"/>
                    </w:rPr>
                    <w:t>口百兆</w:t>
                  </w:r>
                  <w:r>
                    <w:rPr>
                      <w:rFonts w:ascii="仿宋_GB2312" w:hAnsi="仿宋_GB2312" w:cs="仿宋_GB2312" w:eastAsia="仿宋_GB2312"/>
                      <w:sz w:val="20"/>
                    </w:rPr>
                    <w:t>POE</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个千兆光口上联，带光模块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应省委组织部保密检查要求，需进行省信息化中心视频监控更换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硬盘录像机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16</w:t>
                  </w:r>
                  <w:r>
                    <w:rPr>
                      <w:rFonts w:ascii="仿宋_GB2312" w:hAnsi="仿宋_GB2312" w:cs="仿宋_GB2312" w:eastAsia="仿宋_GB2312"/>
                      <w:sz w:val="20"/>
                    </w:rPr>
                    <w:t>路</w:t>
                  </w:r>
                  <w:r>
                    <w:rPr>
                      <w:rFonts w:ascii="仿宋_GB2312" w:hAnsi="仿宋_GB2312" w:cs="仿宋_GB2312" w:eastAsia="仿宋_GB2312"/>
                      <w:sz w:val="20"/>
                    </w:rPr>
                    <w:t>8</w:t>
                  </w:r>
                  <w:r>
                    <w:rPr>
                      <w:rFonts w:ascii="仿宋_GB2312" w:hAnsi="仿宋_GB2312" w:cs="仿宋_GB2312" w:eastAsia="仿宋_GB2312"/>
                      <w:sz w:val="20"/>
                    </w:rPr>
                    <w:t>盘位，可扩展</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应省委组织部保密检查要求，需进行省信息化中心视频监控更换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监控级硬盘</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单块</w:t>
                  </w:r>
                  <w:r>
                    <w:rPr>
                      <w:rFonts w:ascii="仿宋_GB2312" w:hAnsi="仿宋_GB2312" w:cs="仿宋_GB2312" w:eastAsia="仿宋_GB2312"/>
                      <w:sz w:val="20"/>
                    </w:rPr>
                    <w:t>12T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应省委组织部保密检查要求，需进行省信息化中心视频监控更换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光模块</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SFP-SM1310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应省委组织部保密检查要求，需进行省信息化中心视频监控更换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六类</w:t>
                  </w:r>
                </w:p>
                <w:p>
                  <w:pPr>
                    <w:pStyle w:val="null3"/>
                    <w:spacing w:before="60" w:after="60"/>
                    <w:jc w:val="center"/>
                  </w:pPr>
                  <w:r>
                    <w:rPr>
                      <w:rFonts w:ascii="仿宋_GB2312" w:hAnsi="仿宋_GB2312" w:cs="仿宋_GB2312" w:eastAsia="仿宋_GB2312"/>
                      <w:sz w:val="20"/>
                    </w:rPr>
                    <w:t>网线</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六类屏蔽双绞线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箱</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应省委组织部保密检查要求，需进行省信息化中心视频监控更换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存储硬盘</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华为</w:t>
                  </w:r>
                  <w:r>
                    <w:rPr>
                      <w:rFonts w:ascii="仿宋_GB2312" w:hAnsi="仿宋_GB2312" w:cs="仿宋_GB2312" w:eastAsia="仿宋_GB2312"/>
                      <w:sz w:val="20"/>
                    </w:rPr>
                    <w:t>5300V3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省信息化中心存储硬盘维修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安全板卡</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H3CSecPathM9000</w:t>
                  </w:r>
                  <w:r>
                    <w:rPr>
                      <w:rFonts w:ascii="仿宋_GB2312" w:hAnsi="仿宋_GB2312" w:cs="仿宋_GB2312" w:eastAsia="仿宋_GB2312"/>
                      <w:sz w:val="20"/>
                    </w:rPr>
                    <w:t>，</w:t>
                  </w:r>
                  <w:r>
                    <w:rPr>
                      <w:rFonts w:ascii="仿宋_GB2312" w:hAnsi="仿宋_GB2312" w:cs="仿宋_GB2312" w:eastAsia="仿宋_GB2312"/>
                      <w:sz w:val="20"/>
                    </w:rPr>
                    <w:t>FWIV-1</w:t>
                  </w:r>
                  <w:r>
                    <w:rPr>
                      <w:rFonts w:ascii="仿宋_GB2312" w:hAnsi="仿宋_GB2312" w:cs="仿宋_GB2312" w:eastAsia="仿宋_GB2312"/>
                      <w:sz w:val="20"/>
                    </w:rPr>
                    <w:t>下一代防火墙</w:t>
                  </w:r>
                  <w:r>
                    <w:rPr>
                      <w:rFonts w:ascii="仿宋_GB2312" w:hAnsi="仿宋_GB2312" w:cs="仿宋_GB2312" w:eastAsia="仿宋_GB2312"/>
                      <w:sz w:val="20"/>
                    </w:rPr>
                    <w:t>D</w:t>
                  </w:r>
                  <w:r>
                    <w:rPr>
                      <w:rFonts w:ascii="仿宋_GB2312" w:hAnsi="仿宋_GB2312" w:cs="仿宋_GB2312" w:eastAsia="仿宋_GB2312"/>
                      <w:sz w:val="20"/>
                    </w:rPr>
                    <w:t>模块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省信息化中心安全板卡更换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I0</w:t>
                  </w:r>
                  <w:r>
                    <w:rPr>
                      <w:rFonts w:ascii="仿宋_GB2312" w:hAnsi="仿宋_GB2312" w:cs="仿宋_GB2312" w:eastAsia="仿宋_GB2312"/>
                      <w:sz w:val="20"/>
                    </w:rPr>
                    <w:t>主控板</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世图兹空调</w:t>
                  </w:r>
                  <w:r>
                    <w:rPr>
                      <w:rFonts w:ascii="仿宋_GB2312" w:hAnsi="仿宋_GB2312" w:cs="仿宋_GB2312" w:eastAsia="仿宋_GB2312"/>
                      <w:sz w:val="20"/>
                    </w:rPr>
                    <w:t>ASD1072A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省信息化中心同城容灾机房精密空调维修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空调压缩机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深圳艾特网能精密空调</w:t>
                  </w:r>
                  <w:r>
                    <w:rPr>
                      <w:rFonts w:ascii="仿宋_GB2312" w:hAnsi="仿宋_GB2312" w:cs="仿宋_GB2312" w:eastAsia="仿宋_GB2312"/>
                      <w:sz w:val="20"/>
                    </w:rPr>
                    <w:t>CS012HAOT00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省政府前大楼屏蔽机房空调维修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网络存储设备</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SD9119</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省政务服务中心网络设备维修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华三</w:t>
                  </w:r>
                  <w:r>
                    <w:rPr>
                      <w:rFonts w:ascii="仿宋_GB2312" w:hAnsi="仿宋_GB2312" w:cs="仿宋_GB2312" w:eastAsia="仿宋_GB2312"/>
                      <w:sz w:val="20"/>
                    </w:rPr>
                    <w:t>1.8T</w:t>
                  </w:r>
                  <w:r>
                    <w:rPr>
                      <w:rFonts w:ascii="仿宋_GB2312" w:hAnsi="仿宋_GB2312" w:cs="仿宋_GB2312" w:eastAsia="仿宋_GB2312"/>
                      <w:sz w:val="20"/>
                    </w:rPr>
                    <w:t>硬盘</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P20077</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w:t>
                  </w:r>
                  <w:r>
                    <w:rPr>
                      <w:rFonts w:ascii="仿宋_GB2312" w:hAnsi="仿宋_GB2312" w:cs="仿宋_GB2312" w:eastAsia="仿宋_GB2312"/>
                      <w:sz w:val="20"/>
                    </w:rPr>
                    <w:t>11</w:t>
                  </w:r>
                  <w:r>
                    <w:rPr>
                      <w:rFonts w:ascii="仿宋_GB2312" w:hAnsi="仿宋_GB2312" w:cs="仿宋_GB2312" w:eastAsia="仿宋_GB2312"/>
                      <w:sz w:val="20"/>
                    </w:rPr>
                    <w:t>号楼机房硬盘交换机维修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华三</w:t>
                  </w:r>
                  <w:r>
                    <w:rPr>
                      <w:rFonts w:ascii="仿宋_GB2312" w:hAnsi="仿宋_GB2312" w:cs="仿宋_GB2312" w:eastAsia="仿宋_GB2312"/>
                      <w:sz w:val="20"/>
                    </w:rPr>
                    <w:t>960GSSD</w:t>
                  </w:r>
                  <w:r>
                    <w:rPr>
                      <w:rFonts w:ascii="仿宋_GB2312" w:hAnsi="仿宋_GB2312" w:cs="仿宋_GB2312" w:eastAsia="仿宋_GB2312"/>
                      <w:sz w:val="20"/>
                    </w:rPr>
                    <w:t>服务器硬盘</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ATAMicron_5200_MTFD</w:t>
                  </w:r>
                  <w:r>
                    <w:rPr>
                      <w:rFonts w:ascii="仿宋_GB2312" w:hAnsi="仿宋_GB2312" w:cs="仿宋_GB2312" w:eastAsia="仿宋_GB2312"/>
                      <w:sz w:val="20"/>
                    </w:rPr>
                    <w:t>，</w:t>
                  </w:r>
                  <w:r>
                    <w:rPr>
                      <w:rFonts w:ascii="仿宋_GB2312" w:hAnsi="仿宋_GB2312" w:cs="仿宋_GB2312" w:eastAsia="仿宋_GB2312"/>
                      <w:sz w:val="20"/>
                    </w:rPr>
                    <w:t>6GbpsSATASSD</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省政府前大楼机房</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交换机电源</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华三</w:t>
                  </w:r>
                  <w:r>
                    <w:rPr>
                      <w:rFonts w:ascii="仿宋_GB2312" w:hAnsi="仿宋_GB2312" w:cs="仿宋_GB2312" w:eastAsia="仿宋_GB2312"/>
                      <w:sz w:val="20"/>
                    </w:rPr>
                    <w:t>LSVMIAC650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省政府常务会议室耳机维修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监听耳机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专业头戴式</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省政府常务会议室耳机维修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HDMI</w:t>
                  </w:r>
                  <w:r>
                    <w:rPr>
                      <w:rFonts w:ascii="仿宋_GB2312" w:hAnsi="仿宋_GB2312" w:cs="仿宋_GB2312" w:eastAsia="仿宋_GB2312"/>
                      <w:sz w:val="20"/>
                    </w:rPr>
                    <w:t>光纤延长器</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HDMI</w:t>
                  </w:r>
                  <w:r>
                    <w:rPr>
                      <w:rFonts w:ascii="仿宋_GB2312" w:hAnsi="仿宋_GB2312" w:cs="仿宋_GB2312" w:eastAsia="仿宋_GB2312"/>
                      <w:sz w:val="20"/>
                    </w:rPr>
                    <w:t>光端机</w:t>
                  </w:r>
                  <w:r>
                    <w:rPr>
                      <w:rFonts w:ascii="仿宋_GB2312" w:hAnsi="仿宋_GB2312" w:cs="仿宋_GB2312" w:eastAsia="仿宋_GB2312"/>
                      <w:sz w:val="20"/>
                    </w:rPr>
                    <w:t>4K</w:t>
                  </w:r>
                  <w:r>
                    <w:rPr>
                      <w:rFonts w:ascii="仿宋_GB2312" w:hAnsi="仿宋_GB2312" w:cs="仿宋_GB2312" w:eastAsia="仿宋_GB2312"/>
                      <w:sz w:val="20"/>
                    </w:rPr>
                    <w:t>延长器多横四芯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省政府常务会议室耳机维修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铝合金三脚架</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铝合金液压云台中轴横置</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省政府常务会议室耳机维修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存储内存条</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HDSVSPG200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条</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号楼机房</w:t>
                  </w:r>
                  <w:r>
                    <w:rPr>
                      <w:rFonts w:ascii="仿宋_GB2312" w:hAnsi="仿宋_GB2312" w:cs="仿宋_GB2312" w:eastAsia="仿宋_GB2312"/>
                      <w:sz w:val="20"/>
                    </w:rPr>
                    <w:t>HDS</w:t>
                  </w:r>
                  <w:r>
                    <w:rPr>
                      <w:rFonts w:ascii="仿宋_GB2312" w:hAnsi="仿宋_GB2312" w:cs="仿宋_GB2312" w:eastAsia="仿宋_GB2312"/>
                      <w:sz w:val="20"/>
                    </w:rPr>
                    <w:t>内存条更换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光纤收发器</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千兆单模单纤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网络设备故障维修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交换机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华为</w:t>
                  </w:r>
                  <w:r>
                    <w:rPr>
                      <w:rFonts w:ascii="仿宋_GB2312" w:hAnsi="仿宋_GB2312" w:cs="仿宋_GB2312" w:eastAsia="仿宋_GB2312"/>
                      <w:sz w:val="20"/>
                    </w:rPr>
                    <w:t>S1730S-S24T4S-QA2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省政府网络设备更新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光模块</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华为</w:t>
                  </w:r>
                  <w:r>
                    <w:rPr>
                      <w:rFonts w:ascii="仿宋_GB2312" w:hAnsi="仿宋_GB2312" w:cs="仿宋_GB2312" w:eastAsia="仿宋_GB2312"/>
                      <w:sz w:val="20"/>
                    </w:rPr>
                    <w:t>SFP-GE-LX-SM1310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省政府网络设备更新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跳纤</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千兆单模跳纤双</w:t>
                  </w:r>
                  <w:r>
                    <w:rPr>
                      <w:rFonts w:ascii="仿宋_GB2312" w:hAnsi="仿宋_GB2312" w:cs="仿宋_GB2312" w:eastAsia="仿宋_GB2312"/>
                      <w:sz w:val="20"/>
                    </w:rPr>
                    <w:t>LC5</w:t>
                  </w:r>
                  <w:r>
                    <w:rPr>
                      <w:rFonts w:ascii="仿宋_GB2312" w:hAnsi="仿宋_GB2312" w:cs="仿宋_GB2312" w:eastAsia="仿宋_GB2312"/>
                      <w:sz w:val="20"/>
                    </w:rPr>
                    <w:t>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条</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省政府网络设备更新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空调谷轮压缩机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施耐德</w:t>
                  </w:r>
                  <w:r>
                    <w:rPr>
                      <w:rFonts w:ascii="仿宋_GB2312" w:hAnsi="仿宋_GB2312" w:cs="仿宋_GB2312" w:eastAsia="仿宋_GB2312"/>
                      <w:sz w:val="20"/>
                    </w:rPr>
                    <w:t>TDAR3002A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号楼空调故障维修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电子膨胀阀</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施耐德</w:t>
                  </w:r>
                  <w:r>
                    <w:rPr>
                      <w:rFonts w:ascii="仿宋_GB2312" w:hAnsi="仿宋_GB2312" w:cs="仿宋_GB2312" w:eastAsia="仿宋_GB2312"/>
                      <w:sz w:val="20"/>
                    </w:rPr>
                    <w:t>TDAR3002A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号楼空调故障维修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过滤器</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施耐德</w:t>
                  </w:r>
                  <w:r>
                    <w:rPr>
                      <w:rFonts w:ascii="仿宋_GB2312" w:hAnsi="仿宋_GB2312" w:cs="仿宋_GB2312" w:eastAsia="仿宋_GB2312"/>
                      <w:sz w:val="20"/>
                    </w:rPr>
                    <w:t>TDAR3002A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号楼采购空调过滤网和过滤器更换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过滤网</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施耐德</w:t>
                  </w:r>
                  <w:r>
                    <w:rPr>
                      <w:rFonts w:ascii="仿宋_GB2312" w:hAnsi="仿宋_GB2312" w:cs="仿宋_GB2312" w:eastAsia="仿宋_GB2312"/>
                      <w:sz w:val="20"/>
                    </w:rPr>
                    <w:t>TDAR3002A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27</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门禁系统（国密更换）</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门禁管理软件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28</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机房</w:t>
                  </w:r>
                  <w:r>
                    <w:rPr>
                      <w:rFonts w:ascii="仿宋_GB2312" w:hAnsi="仿宋_GB2312" w:cs="仿宋_GB2312" w:eastAsia="仿宋_GB2312"/>
                      <w:sz w:val="20"/>
                    </w:rPr>
                    <w:t>2</w:t>
                  </w:r>
                  <w:r>
                    <w:rPr>
                      <w:rFonts w:ascii="仿宋_GB2312" w:hAnsi="仿宋_GB2312" w:cs="仿宋_GB2312" w:eastAsia="仿宋_GB2312"/>
                      <w:sz w:val="20"/>
                    </w:rPr>
                    <w:t>门控制器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9</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29</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机房</w:t>
                  </w:r>
                  <w:r>
                    <w:rPr>
                      <w:rFonts w:ascii="仿宋_GB2312" w:hAnsi="仿宋_GB2312" w:cs="仿宋_GB2312" w:eastAsia="仿宋_GB2312"/>
                      <w:sz w:val="20"/>
                    </w:rPr>
                    <w:t>4</w:t>
                  </w:r>
                  <w:r>
                    <w:rPr>
                      <w:rFonts w:ascii="仿宋_GB2312" w:hAnsi="仿宋_GB2312" w:cs="仿宋_GB2312" w:eastAsia="仿宋_GB2312"/>
                      <w:sz w:val="20"/>
                    </w:rPr>
                    <w:t>门控制器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30</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国密密码读卡器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31</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国密写卡发卡一体机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32</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国密</w:t>
                  </w:r>
                  <w:r>
                    <w:rPr>
                      <w:rFonts w:ascii="仿宋_GB2312" w:hAnsi="仿宋_GB2312" w:cs="仿宋_GB2312" w:eastAsia="仿宋_GB2312"/>
                      <w:sz w:val="20"/>
                    </w:rPr>
                    <w:t>CPU</w:t>
                  </w:r>
                  <w:r>
                    <w:rPr>
                      <w:rFonts w:ascii="仿宋_GB2312" w:hAnsi="仿宋_GB2312" w:cs="仿宋_GB2312" w:eastAsia="仿宋_GB2312"/>
                      <w:sz w:val="20"/>
                    </w:rPr>
                    <w:t>卡</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100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33</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门禁服务器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34</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空调系统（维修维保）</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世图兹</w:t>
                  </w:r>
                  <w:r>
                    <w:rPr>
                      <w:rFonts w:ascii="仿宋_GB2312" w:hAnsi="仿宋_GB2312" w:cs="仿宋_GB2312" w:eastAsia="仿宋_GB2312"/>
                      <w:sz w:val="20"/>
                    </w:rPr>
                    <w:t>SD1072A</w:t>
                  </w:r>
                  <w:r>
                    <w:rPr>
                      <w:rFonts w:ascii="仿宋_GB2312" w:hAnsi="仿宋_GB2312" w:cs="仿宋_GB2312" w:eastAsia="仿宋_GB2312"/>
                      <w:sz w:val="20"/>
                    </w:rPr>
                    <w:t>配件维修</w:t>
                  </w:r>
                  <w:r>
                    <w:rPr>
                      <w:rFonts w:ascii="仿宋_GB2312" w:hAnsi="仿宋_GB2312" w:cs="仿宋_GB2312" w:eastAsia="仿宋_GB2312"/>
                      <w:sz w:val="20"/>
                    </w:rPr>
                    <w:t>+</w:t>
                  </w:r>
                  <w:r>
                    <w:rPr>
                      <w:rFonts w:ascii="仿宋_GB2312" w:hAnsi="仿宋_GB2312" w:cs="仿宋_GB2312" w:eastAsia="仿宋_GB2312"/>
                      <w:sz w:val="20"/>
                    </w:rPr>
                    <w:t>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35</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世图兹</w:t>
                  </w:r>
                  <w:r>
                    <w:rPr>
                      <w:rFonts w:ascii="仿宋_GB2312" w:hAnsi="仿宋_GB2312" w:cs="仿宋_GB2312" w:eastAsia="仿宋_GB2312"/>
                      <w:sz w:val="20"/>
                    </w:rPr>
                    <w:t>ASD1200CW</w:t>
                  </w:r>
                  <w:r>
                    <w:rPr>
                      <w:rFonts w:ascii="仿宋_GB2312" w:hAnsi="仿宋_GB2312" w:cs="仿宋_GB2312" w:eastAsia="仿宋_GB2312"/>
                      <w:sz w:val="20"/>
                    </w:rPr>
                    <w:t>配件维修</w:t>
                  </w:r>
                  <w:r>
                    <w:rPr>
                      <w:rFonts w:ascii="仿宋_GB2312" w:hAnsi="仿宋_GB2312" w:cs="仿宋_GB2312" w:eastAsia="仿宋_GB2312"/>
                      <w:sz w:val="20"/>
                    </w:rPr>
                    <w:t>+</w:t>
                  </w:r>
                  <w:r>
                    <w:rPr>
                      <w:rFonts w:ascii="仿宋_GB2312" w:hAnsi="仿宋_GB2312" w:cs="仿宋_GB2312" w:eastAsia="仿宋_GB2312"/>
                      <w:sz w:val="20"/>
                    </w:rPr>
                    <w:t>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36</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世图兹</w:t>
                  </w:r>
                  <w:r>
                    <w:rPr>
                      <w:rFonts w:ascii="仿宋_GB2312" w:hAnsi="仿宋_GB2312" w:cs="仿宋_GB2312" w:eastAsia="仿宋_GB2312"/>
                      <w:sz w:val="20"/>
                    </w:rPr>
                    <w:t>ASD1072A</w:t>
                  </w:r>
                  <w:r>
                    <w:rPr>
                      <w:rFonts w:ascii="仿宋_GB2312" w:hAnsi="仿宋_GB2312" w:cs="仿宋_GB2312" w:eastAsia="仿宋_GB2312"/>
                      <w:sz w:val="20"/>
                    </w:rPr>
                    <w:t>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37</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世图兹</w:t>
                  </w:r>
                  <w:r>
                    <w:rPr>
                      <w:rFonts w:ascii="仿宋_GB2312" w:hAnsi="仿宋_GB2312" w:cs="仿宋_GB2312" w:eastAsia="仿宋_GB2312"/>
                      <w:sz w:val="20"/>
                    </w:rPr>
                    <w:t>AASD1200CW</w:t>
                  </w:r>
                  <w:r>
                    <w:rPr>
                      <w:rFonts w:ascii="仿宋_GB2312" w:hAnsi="仿宋_GB2312" w:cs="仿宋_GB2312" w:eastAsia="仿宋_GB2312"/>
                      <w:sz w:val="20"/>
                    </w:rPr>
                    <w:t>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38</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世图兹</w:t>
                  </w:r>
                  <w:r>
                    <w:rPr>
                      <w:rFonts w:ascii="仿宋_GB2312" w:hAnsi="仿宋_GB2312" w:cs="仿宋_GB2312" w:eastAsia="仿宋_GB2312"/>
                      <w:sz w:val="20"/>
                    </w:rPr>
                    <w:t>ASU400CW</w:t>
                  </w:r>
                  <w:r>
                    <w:rPr>
                      <w:rFonts w:ascii="仿宋_GB2312" w:hAnsi="仿宋_GB2312" w:cs="仿宋_GB2312" w:eastAsia="仿宋_GB2312"/>
                      <w:sz w:val="20"/>
                    </w:rPr>
                    <w:t>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39</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纽恩泰</w:t>
                  </w:r>
                  <w:r>
                    <w:rPr>
                      <w:rFonts w:ascii="仿宋_GB2312" w:hAnsi="仿宋_GB2312" w:cs="仿宋_GB2312" w:eastAsia="仿宋_GB2312"/>
                      <w:sz w:val="20"/>
                    </w:rPr>
                    <w:t>BKDX50-200I/150/S</w:t>
                  </w:r>
                  <w:r>
                    <w:rPr>
                      <w:rFonts w:ascii="仿宋_GB2312" w:hAnsi="仿宋_GB2312" w:cs="仿宋_GB2312" w:eastAsia="仿宋_GB2312"/>
                      <w:sz w:val="20"/>
                    </w:rPr>
                    <w:t>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40</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佳力图</w:t>
                  </w:r>
                  <w:r>
                    <w:rPr>
                      <w:rFonts w:ascii="仿宋_GB2312" w:hAnsi="仿宋_GB2312" w:cs="仿宋_GB2312" w:eastAsia="仿宋_GB2312"/>
                      <w:sz w:val="20"/>
                    </w:rPr>
                    <w:t>IPC7062TX-52KW</w:t>
                  </w:r>
                  <w:r>
                    <w:rPr>
                      <w:rFonts w:ascii="仿宋_GB2312" w:hAnsi="仿宋_GB2312" w:cs="仿宋_GB2312" w:eastAsia="仿宋_GB2312"/>
                      <w:sz w:val="20"/>
                    </w:rPr>
                    <w:t>风冷型空调维保</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41</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蓄电池</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UPS</w:t>
                  </w:r>
                  <w:r>
                    <w:rPr>
                      <w:rFonts w:ascii="仿宋_GB2312" w:hAnsi="仿宋_GB2312" w:cs="仿宋_GB2312" w:eastAsia="仿宋_GB2312"/>
                      <w:sz w:val="20"/>
                    </w:rPr>
                    <w:t>蓄电池</w:t>
                  </w:r>
                  <w:r>
                    <w:rPr>
                      <w:rFonts w:ascii="仿宋_GB2312" w:hAnsi="仿宋_GB2312" w:cs="仿宋_GB2312" w:eastAsia="仿宋_GB2312"/>
                      <w:sz w:val="20"/>
                    </w:rPr>
                    <w:t>SP205/12V</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74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42</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UPS</w:t>
                  </w:r>
                  <w:r>
                    <w:rPr>
                      <w:rFonts w:ascii="仿宋_GB2312" w:hAnsi="仿宋_GB2312" w:cs="仿宋_GB2312" w:eastAsia="仿宋_GB2312"/>
                      <w:sz w:val="20"/>
                    </w:rPr>
                    <w:t>蓄电池</w:t>
                  </w:r>
                  <w:r>
                    <w:rPr>
                      <w:rFonts w:ascii="仿宋_GB2312" w:hAnsi="仿宋_GB2312" w:cs="仿宋_GB2312" w:eastAsia="仿宋_GB2312"/>
                      <w:sz w:val="20"/>
                    </w:rPr>
                    <w:t>SP205/12V</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148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43</w:t>
                  </w:r>
                </w:p>
              </w:tc>
              <w:tc>
                <w:tcPr>
                  <w:tcW w:type="dxa" w:w="301"/>
                  <w:vMerge/>
                  <w:tcBorders>
                    <w:top w:val="none" w:color="000000" w:sz="4"/>
                    <w:left w:val="none" w:color="000000" w:sz="4"/>
                    <w:bottom w:val="single" w:color="000000" w:sz="4"/>
                    <w:right w:val="single" w:color="000000" w:sz="4"/>
                  </w:tcBorders>
                </w:tc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蓄电池</w:t>
                  </w:r>
                  <w:r>
                    <w:rPr>
                      <w:rFonts w:ascii="仿宋_GB2312" w:hAnsi="仿宋_GB2312" w:cs="仿宋_GB2312" w:eastAsia="仿宋_GB2312"/>
                      <w:sz w:val="20"/>
                    </w:rPr>
                    <w:t>LC-PH12700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148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UPS</w:t>
                  </w:r>
                  <w:r>
                    <w:rPr>
                      <w:rFonts w:ascii="仿宋_GB2312" w:hAnsi="仿宋_GB2312" w:cs="仿宋_GB2312" w:eastAsia="仿宋_GB2312"/>
                      <w:sz w:val="20"/>
                    </w:rPr>
                    <w:t>主机</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*Eaton9395300KVA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台</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存储设备维修</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MS5520</w:t>
                  </w:r>
                  <w:r>
                    <w:rPr>
                      <w:rFonts w:ascii="仿宋_GB2312" w:hAnsi="仿宋_GB2312" w:cs="仿宋_GB2312" w:eastAsia="仿宋_GB2312"/>
                      <w:sz w:val="20"/>
                    </w:rPr>
                    <w:t>存储设备电池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存储设备维修</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MS7020</w:t>
                  </w:r>
                  <w:r>
                    <w:rPr>
                      <w:rFonts w:ascii="仿宋_GB2312" w:hAnsi="仿宋_GB2312" w:cs="仿宋_GB2312" w:eastAsia="仿宋_GB2312"/>
                      <w:sz w:val="20"/>
                    </w:rPr>
                    <w:t>存储设备电池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存储设备维修</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5300V3</w:t>
                  </w:r>
                  <w:r>
                    <w:rPr>
                      <w:rFonts w:ascii="仿宋_GB2312" w:hAnsi="仿宋_GB2312" w:cs="仿宋_GB2312" w:eastAsia="仿宋_GB2312"/>
                      <w:sz w:val="20"/>
                    </w:rPr>
                    <w:t>存储设备电池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省信息化中心隐患风险处置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蓄电池</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UPS</w:t>
                  </w:r>
                  <w:r>
                    <w:rPr>
                      <w:rFonts w:ascii="仿宋_GB2312" w:hAnsi="仿宋_GB2312" w:cs="仿宋_GB2312" w:eastAsia="仿宋_GB2312"/>
                      <w:sz w:val="20"/>
                    </w:rPr>
                    <w:t>蓄电池</w:t>
                  </w:r>
                  <w:r>
                    <w:rPr>
                      <w:rFonts w:ascii="仿宋_GB2312" w:hAnsi="仿宋_GB2312" w:cs="仿宋_GB2312" w:eastAsia="仿宋_GB2312"/>
                      <w:sz w:val="20"/>
                    </w:rPr>
                    <w:t>SP100/12V</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64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号楼蓄电池更换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49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蓄电池</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UPS</w:t>
                  </w:r>
                  <w:r>
                    <w:rPr>
                      <w:rFonts w:ascii="仿宋_GB2312" w:hAnsi="仿宋_GB2312" w:cs="仿宋_GB2312" w:eastAsia="仿宋_GB2312"/>
                      <w:sz w:val="20"/>
                    </w:rPr>
                    <w:t>蓄电池</w:t>
                  </w:r>
                  <w:r>
                    <w:rPr>
                      <w:rFonts w:ascii="仿宋_GB2312" w:hAnsi="仿宋_GB2312" w:cs="仿宋_GB2312" w:eastAsia="仿宋_GB2312"/>
                      <w:sz w:val="20"/>
                    </w:rPr>
                    <w:t>SP100/12V</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号楼蓄电池更换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空调过滤网</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一楼三台艾默生空调每台更换</w:t>
                  </w:r>
                  <w:r>
                    <w:rPr>
                      <w:rFonts w:ascii="仿宋_GB2312" w:hAnsi="仿宋_GB2312" w:cs="仿宋_GB2312" w:eastAsia="仿宋_GB2312"/>
                      <w:sz w:val="20"/>
                    </w:rPr>
                    <w:t>4</w:t>
                  </w:r>
                  <w:r>
                    <w:rPr>
                      <w:rFonts w:ascii="仿宋_GB2312" w:hAnsi="仿宋_GB2312" w:cs="仿宋_GB2312" w:eastAsia="仿宋_GB2312"/>
                      <w:sz w:val="20"/>
                    </w:rPr>
                    <w:t>块过滤网</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号楼空调过滤网更换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空调过滤网</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一楼两台施耐德空调每台更换</w:t>
                  </w:r>
                  <w:r>
                    <w:rPr>
                      <w:rFonts w:ascii="仿宋_GB2312" w:hAnsi="仿宋_GB2312" w:cs="仿宋_GB2312" w:eastAsia="仿宋_GB2312"/>
                      <w:sz w:val="20"/>
                    </w:rPr>
                    <w:t>5</w:t>
                  </w:r>
                  <w:r>
                    <w:rPr>
                      <w:rFonts w:ascii="仿宋_GB2312" w:hAnsi="仿宋_GB2312" w:cs="仿宋_GB2312" w:eastAsia="仿宋_GB2312"/>
                      <w:sz w:val="20"/>
                    </w:rPr>
                    <w:t>块过滤网</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号楼空调过滤网更换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空调过滤网</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二楼两台施耐德空调每台更换</w:t>
                  </w:r>
                  <w:r>
                    <w:rPr>
                      <w:rFonts w:ascii="仿宋_GB2312" w:hAnsi="仿宋_GB2312" w:cs="仿宋_GB2312" w:eastAsia="仿宋_GB2312"/>
                      <w:sz w:val="20"/>
                    </w:rPr>
                    <w:t>3</w:t>
                  </w:r>
                  <w:r>
                    <w:rPr>
                      <w:rFonts w:ascii="仿宋_GB2312" w:hAnsi="仿宋_GB2312" w:cs="仿宋_GB2312" w:eastAsia="仿宋_GB2312"/>
                      <w:sz w:val="20"/>
                    </w:rPr>
                    <w:t>块过滤网</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号楼空调过滤网更换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空调主风机皮带</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一楼三台艾默生空调每台更换两条主风机皮带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条</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号楼空调皮带更换</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54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NAS</w:t>
                  </w:r>
                  <w:r>
                    <w:rPr>
                      <w:rFonts w:ascii="仿宋_GB2312" w:hAnsi="仿宋_GB2312" w:cs="仿宋_GB2312" w:eastAsia="仿宋_GB2312"/>
                      <w:sz w:val="20"/>
                    </w:rPr>
                    <w:t>硬盘</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SATA/7.2K/10TB</w:t>
                  </w:r>
                  <w:r>
                    <w:rPr>
                      <w:rFonts w:ascii="仿宋_GB2312" w:hAnsi="仿宋_GB2312" w:cs="仿宋_GB2312" w:eastAsia="仿宋_GB2312"/>
                      <w:sz w:val="20"/>
                    </w:rPr>
                    <w:t>；</w:t>
                  </w:r>
                  <w:r>
                    <w:rPr>
                      <w:rFonts w:ascii="仿宋_GB2312" w:hAnsi="仿宋_GB2312" w:cs="仿宋_GB2312" w:eastAsia="仿宋_GB2312"/>
                      <w:sz w:val="20"/>
                    </w:rPr>
                    <w:t>code</w:t>
                  </w:r>
                  <w:r>
                    <w:rPr>
                      <w:rFonts w:ascii="仿宋_GB2312" w:hAnsi="仿宋_GB2312" w:cs="仿宋_GB2312" w:eastAsia="仿宋_GB2312"/>
                      <w:sz w:val="20"/>
                    </w:rPr>
                    <w:t>：</w:t>
                  </w:r>
                  <w:r>
                    <w:rPr>
                      <w:rFonts w:ascii="仿宋_GB2312" w:hAnsi="仿宋_GB2312" w:cs="仿宋_GB2312" w:eastAsia="仿宋_GB2312"/>
                      <w:sz w:val="20"/>
                    </w:rPr>
                    <w:t>0231AAT2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仿宋_GB2312" w:hAnsi="仿宋_GB2312" w:cs="仿宋_GB2312" w:eastAsia="仿宋_GB2312"/>
                      <w:sz w:val="20"/>
                    </w:rPr>
                    <w:t>个</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仿宋_GB2312" w:hAnsi="仿宋_GB2312" w:cs="仿宋_GB2312" w:eastAsia="仿宋_GB2312"/>
                      <w:sz w:val="20"/>
                    </w:rPr>
                    <w:t>11</w:t>
                  </w:r>
                  <w:r>
                    <w:rPr>
                      <w:rFonts w:ascii="仿宋_GB2312" w:hAnsi="仿宋_GB2312" w:cs="仿宋_GB2312" w:eastAsia="仿宋_GB2312"/>
                      <w:sz w:val="20"/>
                    </w:rPr>
                    <w:t>号楼</w:t>
                  </w:r>
                  <w:r>
                    <w:rPr>
                      <w:rFonts w:ascii="仿宋_GB2312" w:hAnsi="仿宋_GB2312" w:cs="仿宋_GB2312" w:eastAsia="仿宋_GB2312"/>
                      <w:sz w:val="20"/>
                    </w:rPr>
                    <w:t>NAS</w:t>
                  </w:r>
                  <w:r>
                    <w:rPr>
                      <w:rFonts w:ascii="仿宋_GB2312" w:hAnsi="仿宋_GB2312" w:cs="仿宋_GB2312" w:eastAsia="仿宋_GB2312"/>
                      <w:sz w:val="20"/>
                    </w:rPr>
                    <w:t>存储硬盘维修</w:t>
                  </w:r>
                </w:p>
              </w:tc>
            </w:tr>
          </w:tbl>
          <w:p>
            <w:pPr>
              <w:pStyle w:val="null3"/>
              <w:spacing w:before="60" w:after="60"/>
              <w:jc w:val="both"/>
            </w:pPr>
            <w:r>
              <w:rPr>
                <w:rFonts w:ascii="仿宋_GB2312" w:hAnsi="仿宋_GB2312" w:cs="仿宋_GB2312" w:eastAsia="仿宋_GB2312"/>
                <w:sz w:val="20"/>
              </w:rPr>
              <w:t>中标人在</w:t>
            </w:r>
            <w:r>
              <w:rPr>
                <w:rFonts w:ascii="仿宋_GB2312" w:hAnsi="仿宋_GB2312" w:cs="仿宋_GB2312" w:eastAsia="仿宋_GB2312"/>
                <w:sz w:val="20"/>
              </w:rPr>
              <w:t>运维过程中，</w:t>
            </w:r>
            <w:r>
              <w:rPr>
                <w:rFonts w:ascii="仿宋_GB2312" w:hAnsi="仿宋_GB2312" w:cs="仿宋_GB2312" w:eastAsia="仿宋_GB2312"/>
                <w:sz w:val="20"/>
              </w:rPr>
              <w:t>应提供不少于上表所列品目和数量的备品备件服务。</w:t>
            </w:r>
            <w:r>
              <w:rPr>
                <w:rFonts w:ascii="仿宋_GB2312" w:hAnsi="仿宋_GB2312" w:cs="仿宋_GB2312" w:eastAsia="仿宋_GB2312"/>
                <w:sz w:val="20"/>
              </w:rPr>
              <w:t>根据故障更换或维修需要，由</w:t>
            </w:r>
            <w:r>
              <w:rPr>
                <w:rFonts w:ascii="仿宋_GB2312" w:hAnsi="仿宋_GB2312" w:cs="仿宋_GB2312" w:eastAsia="仿宋_GB2312"/>
                <w:sz w:val="20"/>
              </w:rPr>
              <w:t>采购人</w:t>
            </w:r>
            <w:r>
              <w:rPr>
                <w:rFonts w:ascii="仿宋_GB2312" w:hAnsi="仿宋_GB2312" w:cs="仿宋_GB2312" w:eastAsia="仿宋_GB2312"/>
                <w:sz w:val="20"/>
              </w:rPr>
              <w:t>向</w:t>
            </w:r>
            <w:r>
              <w:rPr>
                <w:rFonts w:ascii="仿宋_GB2312" w:hAnsi="仿宋_GB2312" w:cs="仿宋_GB2312" w:eastAsia="仿宋_GB2312"/>
                <w:sz w:val="20"/>
              </w:rPr>
              <w:t>中标人</w:t>
            </w:r>
            <w:r>
              <w:rPr>
                <w:rFonts w:ascii="仿宋_GB2312" w:hAnsi="仿宋_GB2312" w:cs="仿宋_GB2312" w:eastAsia="仿宋_GB2312"/>
                <w:sz w:val="20"/>
              </w:rPr>
              <w:t>派发任务单、专办单或工单，运维单位进行备品备件采购、更换、维修、实施、完工确认等工作。</w:t>
            </w:r>
          </w:p>
          <w:p>
            <w:pPr>
              <w:pStyle w:val="null3"/>
              <w:spacing w:before="60" w:after="60"/>
              <w:ind w:firstLine="400"/>
              <w:jc w:val="both"/>
            </w:pPr>
            <w:r>
              <w:rPr>
                <w:rFonts w:ascii="仿宋_GB2312" w:hAnsi="仿宋_GB2312" w:cs="仿宋_GB2312" w:eastAsia="仿宋_GB2312"/>
                <w:sz w:val="20"/>
              </w:rPr>
              <w:t>投标人应</w:t>
            </w:r>
            <w:r>
              <w:rPr>
                <w:rFonts w:ascii="仿宋_GB2312" w:hAnsi="仿宋_GB2312" w:cs="仿宋_GB2312" w:eastAsia="仿宋_GB2312"/>
                <w:sz w:val="20"/>
              </w:rPr>
              <w:t>承诺提供的备品备件中的网络关键设备和网络安全专用产品是经过安全认证或安全检测的产品，或已经获得销售许可证且尚在有效期内的产品（提供承诺函加盖公章）。</w:t>
            </w:r>
          </w:p>
          <w:p>
            <w:pPr>
              <w:pStyle w:val="null3"/>
              <w:spacing w:before="60" w:after="60"/>
              <w:ind w:firstLine="400"/>
              <w:jc w:val="both"/>
            </w:pPr>
            <w:r>
              <w:rPr>
                <w:rFonts w:ascii="仿宋_GB2312" w:hAnsi="仿宋_GB2312" w:cs="仿宋_GB2312" w:eastAsia="仿宋_GB2312"/>
                <w:sz w:val="20"/>
              </w:rPr>
              <w:t>投标人应根据</w:t>
            </w:r>
            <w:r>
              <w:rPr>
                <w:rFonts w:ascii="仿宋_GB2312" w:hAnsi="仿宋_GB2312" w:cs="仿宋_GB2312" w:eastAsia="仿宋_GB2312"/>
                <w:sz w:val="20"/>
              </w:rPr>
              <w:t>所涉及的</w:t>
            </w:r>
            <w:r>
              <w:rPr>
                <w:rFonts w:ascii="仿宋_GB2312" w:hAnsi="仿宋_GB2312" w:cs="仿宋_GB2312" w:eastAsia="仿宋_GB2312"/>
                <w:sz w:val="20"/>
              </w:rPr>
              <w:t>备品备件</w:t>
            </w:r>
            <w:r>
              <w:rPr>
                <w:rFonts w:ascii="仿宋_GB2312" w:hAnsi="仿宋_GB2312" w:cs="仿宋_GB2312" w:eastAsia="仿宋_GB2312"/>
                <w:sz w:val="20"/>
              </w:rPr>
              <w:t>产品提供报价单</w:t>
            </w:r>
            <w:r>
              <w:rPr>
                <w:rFonts w:ascii="仿宋_GB2312" w:hAnsi="仿宋_GB2312" w:cs="仿宋_GB2312" w:eastAsia="仿宋_GB2312"/>
                <w:sz w:val="20"/>
              </w:rPr>
              <w:t>，</w:t>
            </w:r>
            <w:r>
              <w:rPr>
                <w:rFonts w:ascii="仿宋_GB2312" w:hAnsi="仿宋_GB2312" w:cs="仿宋_GB2312" w:eastAsia="仿宋_GB2312"/>
                <w:sz w:val="20"/>
              </w:rPr>
              <w:t>报价单应包含品名、规格型号、性能指标及技术参数、单位、数量、单价等内容（报价单加盖公章）</w:t>
            </w:r>
            <w:r>
              <w:rPr>
                <w:rFonts w:ascii="仿宋_GB2312" w:hAnsi="仿宋_GB2312" w:cs="仿宋_GB2312" w:eastAsia="仿宋_GB2312"/>
                <w:sz w:val="20"/>
              </w:rPr>
              <w:t>。</w:t>
            </w:r>
            <w:r>
              <w:rPr>
                <w:rFonts w:ascii="仿宋_GB2312" w:hAnsi="仿宋_GB2312" w:cs="仿宋_GB2312" w:eastAsia="仿宋_GB2312"/>
                <w:sz w:val="20"/>
              </w:rPr>
              <w:t>投标人对提供备品备件服务所涉及的费用均包含在投标报价中。。</w:t>
            </w:r>
          </w:p>
          <w:p>
            <w:pPr>
              <w:pStyle w:val="null3"/>
              <w:spacing w:before="60" w:after="60"/>
              <w:jc w:val="both"/>
              <w:outlineLvl w:val="1"/>
            </w:pPr>
            <w:r>
              <w:rPr>
                <w:rFonts w:ascii="仿宋_GB2312" w:hAnsi="仿宋_GB2312" w:cs="仿宋_GB2312" w:eastAsia="仿宋_GB2312"/>
                <w:sz w:val="20"/>
                <w:b/>
              </w:rPr>
              <w:t>2.2.</w:t>
            </w:r>
            <w:r>
              <w:rPr>
                <w:rFonts w:ascii="仿宋_GB2312" w:hAnsi="仿宋_GB2312" w:cs="仿宋_GB2312" w:eastAsia="仿宋_GB2312"/>
                <w:sz w:val="32"/>
                <w:b/>
              </w:rPr>
              <w:t xml:space="preserve"> </w:t>
            </w:r>
            <w:r>
              <w:rPr>
                <w:rFonts w:ascii="仿宋_GB2312" w:hAnsi="仿宋_GB2312" w:cs="仿宋_GB2312" w:eastAsia="仿宋_GB2312"/>
                <w:sz w:val="20"/>
                <w:b/>
              </w:rPr>
              <w:t>服务要求</w:t>
            </w:r>
          </w:p>
          <w:p>
            <w:pPr>
              <w:pStyle w:val="null3"/>
              <w:spacing w:before="120" w:after="120"/>
              <w:jc w:val="both"/>
              <w:outlineLvl w:val="2"/>
            </w:pPr>
            <w:r>
              <w:rPr>
                <w:rFonts w:ascii="仿宋_GB2312" w:hAnsi="仿宋_GB2312" w:cs="仿宋_GB2312" w:eastAsia="仿宋_GB2312"/>
                <w:sz w:val="20"/>
                <w:b/>
              </w:rPr>
              <w:t>2.2.1.</w:t>
            </w:r>
            <w:r>
              <w:rPr>
                <w:rFonts w:ascii="仿宋_GB2312" w:hAnsi="仿宋_GB2312" w:cs="仿宋_GB2312" w:eastAsia="仿宋_GB2312"/>
                <w:sz w:val="32"/>
                <w:b/>
              </w:rPr>
              <w:t xml:space="preserve"> </w:t>
            </w:r>
            <w:r>
              <w:rPr>
                <w:rFonts w:ascii="仿宋_GB2312" w:hAnsi="仿宋_GB2312" w:cs="仿宋_GB2312" w:eastAsia="仿宋_GB2312"/>
                <w:sz w:val="20"/>
                <w:b/>
              </w:rPr>
              <w:t>运维服务方式要求</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1）现场值守支持服务要求</w:t>
            </w:r>
          </w:p>
          <w:p>
            <w:pPr>
              <w:pStyle w:val="null3"/>
              <w:spacing w:before="60" w:after="60"/>
              <w:ind w:firstLine="400"/>
              <w:jc w:val="both"/>
            </w:pPr>
            <w:r>
              <w:rPr>
                <w:rFonts w:ascii="仿宋_GB2312" w:hAnsi="仿宋_GB2312" w:cs="仿宋_GB2312" w:eastAsia="仿宋_GB2312"/>
                <w:sz w:val="20"/>
              </w:rPr>
              <w:t>实行轮流值班方式提供</w:t>
            </w:r>
            <w:r>
              <w:rPr>
                <w:rFonts w:ascii="仿宋_GB2312" w:hAnsi="仿宋_GB2312" w:cs="仿宋_GB2312" w:eastAsia="仿宋_GB2312"/>
                <w:sz w:val="20"/>
              </w:rPr>
              <w:t>7*24小时现场值守运维服务，对运维过程中出现的各类设备、系统故障及时处理。</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2）远程技术支持服务要求</w:t>
            </w:r>
          </w:p>
          <w:p>
            <w:pPr>
              <w:pStyle w:val="null3"/>
              <w:spacing w:before="60" w:after="60"/>
              <w:ind w:firstLine="400"/>
              <w:jc w:val="both"/>
            </w:pPr>
            <w:r>
              <w:rPr>
                <w:rFonts w:ascii="仿宋_GB2312" w:hAnsi="仿宋_GB2312" w:cs="仿宋_GB2312" w:eastAsia="仿宋_GB2312"/>
                <w:sz w:val="20"/>
              </w:rPr>
              <w:t>除一线驻场人员，</w:t>
            </w:r>
            <w:r>
              <w:rPr>
                <w:rFonts w:ascii="仿宋_GB2312" w:hAnsi="仿宋_GB2312" w:cs="仿宋_GB2312" w:eastAsia="仿宋_GB2312"/>
                <w:sz w:val="20"/>
              </w:rPr>
              <w:t>中标人</w:t>
            </w:r>
            <w:r>
              <w:rPr>
                <w:rFonts w:ascii="仿宋_GB2312" w:hAnsi="仿宋_GB2312" w:cs="仿宋_GB2312" w:eastAsia="仿宋_GB2312"/>
                <w:sz w:val="20"/>
              </w:rPr>
              <w:t>需组建专业的支持团队即二线技术支持人员，提供</w:t>
            </w:r>
            <w:r>
              <w:rPr>
                <w:rFonts w:ascii="仿宋_GB2312" w:hAnsi="仿宋_GB2312" w:cs="仿宋_GB2312" w:eastAsia="仿宋_GB2312"/>
                <w:sz w:val="20"/>
              </w:rPr>
              <w:t>7*24小时的热线响应服务，及时解决用户遇到的相关问题和现场运维人员无法解决的问题。</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3）服务SLA要求</w:t>
            </w:r>
          </w:p>
          <w:p>
            <w:pPr>
              <w:pStyle w:val="null3"/>
              <w:spacing w:before="60" w:after="60"/>
              <w:ind w:firstLine="400"/>
              <w:jc w:val="both"/>
            </w:pPr>
            <w:r>
              <w:rPr>
                <w:rFonts w:ascii="仿宋_GB2312" w:hAnsi="仿宋_GB2312" w:cs="仿宋_GB2312" w:eastAsia="仿宋_GB2312"/>
                <w:sz w:val="20"/>
              </w:rPr>
              <w:t>参照国际标准</w:t>
            </w:r>
            <w:r>
              <w:rPr>
                <w:rFonts w:ascii="仿宋_GB2312" w:hAnsi="仿宋_GB2312" w:cs="仿宋_GB2312" w:eastAsia="仿宋_GB2312"/>
                <w:sz w:val="20"/>
              </w:rPr>
              <w:t>ISO20000、国家标准《信息技术服务服务基本要求》（GB/T37961-2019）和ITSS标准建立包含管理、人员、资源、过程、改进各过程的运行服务级别协议，配备专业的运维人员提供7*24小时运维服务，使各运维服务分项的运行、服务和管理有章可循、有据可依。运行维护服务级别要求如下：</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4"/>
              </w:rPr>
              <w:t xml:space="preserve"> </w:t>
            </w:r>
            <w:r>
              <w:rPr>
                <w:rFonts w:ascii="仿宋_GB2312" w:hAnsi="仿宋_GB2312" w:cs="仿宋_GB2312" w:eastAsia="仿宋_GB2312"/>
                <w:sz w:val="20"/>
              </w:rPr>
              <w:t>9</w:t>
            </w:r>
            <w:r>
              <w:rPr>
                <w:rFonts w:ascii="仿宋_GB2312" w:hAnsi="仿宋_GB2312" w:cs="仿宋_GB2312" w:eastAsia="仿宋_GB2312"/>
                <w:sz w:val="24"/>
              </w:rPr>
              <w:t xml:space="preserve"> </w:t>
            </w:r>
            <w:r>
              <w:rPr>
                <w:rFonts w:ascii="仿宋_GB2312" w:hAnsi="仿宋_GB2312" w:cs="仿宋_GB2312" w:eastAsia="仿宋_GB2312"/>
                <w:sz w:val="20"/>
              </w:rPr>
              <w:t>服务</w:t>
            </w:r>
            <w:r>
              <w:rPr>
                <w:rFonts w:ascii="仿宋_GB2312" w:hAnsi="仿宋_GB2312" w:cs="仿宋_GB2312" w:eastAsia="仿宋_GB2312"/>
                <w:sz w:val="20"/>
              </w:rPr>
              <w:t>SLA</w:t>
            </w:r>
            <w:r>
              <w:rPr>
                <w:rFonts w:ascii="仿宋_GB2312" w:hAnsi="仿宋_GB2312" w:cs="仿宋_GB2312" w:eastAsia="仿宋_GB2312"/>
                <w:sz w:val="20"/>
              </w:rPr>
              <w:t>要求</w:t>
            </w:r>
          </w:p>
          <w:tbl>
            <w:tblPr>
              <w:tblBorders>
                <w:top w:val="none" w:color="000000" w:sz="4"/>
                <w:left w:val="none" w:color="000000" w:sz="4"/>
                <w:bottom w:val="none" w:color="000000" w:sz="4"/>
                <w:right w:val="none" w:color="000000" w:sz="4"/>
                <w:insideH w:val="none"/>
                <w:insideV w:val="none"/>
              </w:tblBorders>
            </w:tblPr>
            <w:tblGrid>
              <w:gridCol w:w="303"/>
              <w:gridCol w:w="262"/>
              <w:gridCol w:w="138"/>
              <w:gridCol w:w="138"/>
              <w:gridCol w:w="254"/>
              <w:gridCol w:w="320"/>
              <w:gridCol w:w="291"/>
              <w:gridCol w:w="138"/>
              <w:gridCol w:w="138"/>
              <w:gridCol w:w="353"/>
              <w:gridCol w:w="216"/>
            </w:tblGrid>
            <w:tr>
              <w:tc>
                <w:tcPr>
                  <w:tcW w:type="dxa" w:w="2551"/>
                  <w:gridSpan w:val="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w:t>
                  </w:r>
                  <w:r>
                    <w:rPr>
                      <w:rFonts w:ascii="仿宋_GB2312" w:hAnsi="仿宋_GB2312" w:cs="仿宋_GB2312" w:eastAsia="仿宋_GB2312"/>
                      <w:sz w:val="20"/>
                      <w:b/>
                    </w:rPr>
                    <w:t>SLA相关要求</w:t>
                  </w:r>
                </w:p>
              </w:tc>
            </w:tr>
            <w:tr>
              <w:tc>
                <w:tcPr>
                  <w:tcW w:type="dxa" w:w="255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服务方式：</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7*24小时热线响应服务；</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7*8或7*24小时现场值守技术支持服务；</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7*24小时远程登录技术支持服务。</w:t>
                  </w:r>
                </w:p>
                <w:p>
                  <w:pPr>
                    <w:pStyle w:val="null3"/>
                  </w:pPr>
                  <w:r>
                    <w:rPr>
                      <w:rFonts w:ascii="仿宋_GB2312" w:hAnsi="仿宋_GB2312" w:cs="仿宋_GB2312" w:eastAsia="仿宋_GB2312"/>
                      <w:sz w:val="20"/>
                    </w:rPr>
                    <w:t>预定运行时间：</w:t>
                  </w:r>
                </w:p>
                <w:p>
                  <w:pPr>
                    <w:pStyle w:val="null3"/>
                  </w:pPr>
                  <w:r>
                    <w:rPr>
                      <w:rFonts w:ascii="仿宋_GB2312" w:hAnsi="仿宋_GB2312" w:cs="仿宋_GB2312" w:eastAsia="仿宋_GB2312"/>
                      <w:sz w:val="20"/>
                    </w:rPr>
                    <w:t>在</w:t>
                  </w:r>
                  <w:r>
                    <w:rPr>
                      <w:rFonts w:ascii="仿宋_GB2312" w:hAnsi="仿宋_GB2312" w:cs="仿宋_GB2312" w:eastAsia="仿宋_GB2312"/>
                      <w:sz w:val="20"/>
                    </w:rPr>
                    <w:t>7*24小时，对预定运行时间内发生的故障，按照电话、传真或Email通知服务商处理。</w:t>
                  </w:r>
                </w:p>
              </w:tc>
            </w:tr>
            <w:tr>
              <w:tc>
                <w:tcPr>
                  <w:tcW w:type="dxa" w:w="2551"/>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服务级别要求</w:t>
                  </w: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现场派驻时间处理时间指标</w:t>
                  </w:r>
                </w:p>
              </w:tc>
              <w:tc>
                <w:tcPr>
                  <w:tcW w:type="dxa" w:w="4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事件等级</w:t>
                  </w:r>
                </w:p>
              </w:tc>
              <w:tc>
                <w:tcPr>
                  <w:tcW w:type="dxa" w:w="3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响应时间</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服务恢复时间</w:t>
                  </w:r>
                </w:p>
              </w:tc>
              <w:tc>
                <w:tcPr>
                  <w:tcW w:type="dxa" w:w="42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响应率</w:t>
                  </w:r>
                </w:p>
              </w:tc>
              <w:tc>
                <w:tcPr>
                  <w:tcW w:type="dxa" w:w="49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故障解决及时率</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报告交付</w:t>
                  </w:r>
                </w:p>
              </w:tc>
            </w:tr>
            <w:tr>
              <w:tc>
                <w:tcPr>
                  <w:tcW w:type="dxa" w:w="303"/>
                  <w:vMerge/>
                  <w:tcBorders>
                    <w:top w:val="none" w:color="000000" w:sz="4"/>
                    <w:left w:val="single" w:color="000000" w:sz="4"/>
                    <w:bottom w:val="single" w:color="000000" w:sz="4"/>
                    <w:right w:val="single" w:color="000000" w:sz="4"/>
                  </w:tcBorders>
                </w:tcP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一级事件</w:t>
                  </w:r>
                </w:p>
              </w:tc>
              <w:tc>
                <w:tcPr>
                  <w:tcW w:type="dxa" w:w="3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5分钟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2小时</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95%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303"/>
                  <w:vMerge/>
                  <w:tcBorders>
                    <w:top w:val="none" w:color="000000" w:sz="4"/>
                    <w:left w:val="single" w:color="000000" w:sz="4"/>
                    <w:bottom w:val="single" w:color="000000" w:sz="4"/>
                    <w:right w:val="single" w:color="000000" w:sz="4"/>
                  </w:tcBorders>
                </w:tcP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二级事件</w:t>
                  </w:r>
                </w:p>
              </w:tc>
              <w:tc>
                <w:tcPr>
                  <w:tcW w:type="dxa" w:w="3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15分钟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8小时</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98%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303"/>
                  <w:vMerge/>
                  <w:tcBorders>
                    <w:top w:val="none" w:color="000000" w:sz="4"/>
                    <w:left w:val="single" w:color="000000" w:sz="4"/>
                    <w:bottom w:val="single" w:color="000000" w:sz="4"/>
                    <w:right w:val="single" w:color="000000" w:sz="4"/>
                  </w:tcBorders>
                </w:tcP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三级事件</w:t>
                  </w:r>
                </w:p>
              </w:tc>
              <w:tc>
                <w:tcPr>
                  <w:tcW w:type="dxa" w:w="3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30分钟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12小时</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99%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303"/>
                  <w:vMerge/>
                  <w:tcBorders>
                    <w:top w:val="none" w:color="000000" w:sz="4"/>
                    <w:left w:val="single" w:color="000000" w:sz="4"/>
                    <w:bottom w:val="single" w:color="000000" w:sz="4"/>
                    <w:right w:val="single" w:color="000000" w:sz="4"/>
                  </w:tcBorders>
                </w:tcP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四级事件</w:t>
                  </w:r>
                </w:p>
              </w:tc>
              <w:tc>
                <w:tcPr>
                  <w:tcW w:type="dxa" w:w="3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30分钟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24小时</w:t>
                  </w:r>
                </w:p>
              </w:tc>
              <w:tc>
                <w:tcPr>
                  <w:tcW w:type="dxa" w:w="4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远程及按需现场事件处理时间指标</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事件</w:t>
                  </w:r>
                </w:p>
                <w:p>
                  <w:pPr>
                    <w:pStyle w:val="null3"/>
                    <w:jc w:val="center"/>
                  </w:pPr>
                  <w:r>
                    <w:rPr>
                      <w:rFonts w:ascii="仿宋_GB2312" w:hAnsi="仿宋_GB2312" w:cs="仿宋_GB2312" w:eastAsia="仿宋_GB2312"/>
                      <w:sz w:val="20"/>
                    </w:rPr>
                    <w:t>等级</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w:t>
                  </w:r>
                </w:p>
                <w:p>
                  <w:pPr>
                    <w:pStyle w:val="null3"/>
                    <w:jc w:val="center"/>
                  </w:pPr>
                  <w:r>
                    <w:rPr>
                      <w:rFonts w:ascii="仿宋_GB2312" w:hAnsi="仿宋_GB2312" w:cs="仿宋_GB2312" w:eastAsia="仿宋_GB2312"/>
                      <w:sz w:val="20"/>
                    </w:rPr>
                    <w:t>时间</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到达现场时间</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运维服务恢复时间</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响应率</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按时</w:t>
                  </w:r>
                </w:p>
                <w:p>
                  <w:pPr>
                    <w:pStyle w:val="null3"/>
                    <w:jc w:val="center"/>
                  </w:pPr>
                  <w:r>
                    <w:rPr>
                      <w:rFonts w:ascii="仿宋_GB2312" w:hAnsi="仿宋_GB2312" w:cs="仿宋_GB2312" w:eastAsia="仿宋_GB2312"/>
                      <w:sz w:val="20"/>
                    </w:rPr>
                    <w:t>到场率</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故障解决及时率</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报告</w:t>
                  </w:r>
                </w:p>
                <w:p>
                  <w:pPr>
                    <w:pStyle w:val="null3"/>
                    <w:jc w:val="center"/>
                  </w:pPr>
                  <w:r>
                    <w:rPr>
                      <w:rFonts w:ascii="仿宋_GB2312" w:hAnsi="仿宋_GB2312" w:cs="仿宋_GB2312" w:eastAsia="仿宋_GB2312"/>
                      <w:sz w:val="20"/>
                    </w:rPr>
                    <w:t>交付</w:t>
                  </w:r>
                </w:p>
              </w:tc>
            </w:tr>
            <w:tr>
              <w:tc>
                <w:tcPr>
                  <w:tcW w:type="dxa" w:w="303"/>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一级</w:t>
                  </w:r>
                </w:p>
                <w:p>
                  <w:pPr>
                    <w:pStyle w:val="null3"/>
                    <w:jc w:val="center"/>
                  </w:pPr>
                  <w:r>
                    <w:rPr>
                      <w:rFonts w:ascii="仿宋_GB2312" w:hAnsi="仿宋_GB2312" w:cs="仿宋_GB2312" w:eastAsia="仿宋_GB2312"/>
                      <w:sz w:val="20"/>
                    </w:rPr>
                    <w:t>事件</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5分钟</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2小时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303"/>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w:t>
                  </w:r>
                </w:p>
                <w:p>
                  <w:pPr>
                    <w:pStyle w:val="null3"/>
                    <w:jc w:val="center"/>
                  </w:pPr>
                  <w:r>
                    <w:rPr>
                      <w:rFonts w:ascii="仿宋_GB2312" w:hAnsi="仿宋_GB2312" w:cs="仿宋_GB2312" w:eastAsia="仿宋_GB2312"/>
                      <w:sz w:val="20"/>
                    </w:rPr>
                    <w:t>事件</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1小时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8小时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303"/>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p>
                  <w:pPr>
                    <w:pStyle w:val="null3"/>
                    <w:jc w:val="center"/>
                  </w:pPr>
                  <w:r>
                    <w:rPr>
                      <w:rFonts w:ascii="仿宋_GB2312" w:hAnsi="仿宋_GB2312" w:cs="仿宋_GB2312" w:eastAsia="仿宋_GB2312"/>
                      <w:sz w:val="20"/>
                    </w:rPr>
                    <w:t>事件</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2小时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12小时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303"/>
                  <w:vMerge/>
                  <w:tcBorders>
                    <w:top w:val="none" w:color="000000" w:sz="4"/>
                    <w:left w:val="single" w:color="000000" w:sz="4"/>
                    <w:bottom w:val="single" w:color="000000" w:sz="4"/>
                    <w:right w:val="single" w:color="000000" w:sz="4"/>
                  </w:tcBorders>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四级</w:t>
                  </w:r>
                </w:p>
                <w:p>
                  <w:pPr>
                    <w:pStyle w:val="null3"/>
                    <w:jc w:val="center"/>
                  </w:pPr>
                  <w:r>
                    <w:rPr>
                      <w:rFonts w:ascii="仿宋_GB2312" w:hAnsi="仿宋_GB2312" w:cs="仿宋_GB2312" w:eastAsia="仿宋_GB2312"/>
                      <w:sz w:val="20"/>
                    </w:rPr>
                    <w:t>事件</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2小时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24小时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14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投诉响应率</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27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备注</w:t>
                  </w:r>
                </w:p>
              </w:tc>
              <w:tc>
                <w:tcPr>
                  <w:tcW w:type="dxa" w:w="2248"/>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1．响应时间：从用户申告故障到得到响应时间。</w:t>
                  </w:r>
                </w:p>
                <w:p>
                  <w:pPr>
                    <w:pStyle w:val="null3"/>
                  </w:pPr>
                  <w:r>
                    <w:rPr>
                      <w:rFonts w:ascii="仿宋_GB2312" w:hAnsi="仿宋_GB2312" w:cs="仿宋_GB2312" w:eastAsia="仿宋_GB2312"/>
                      <w:sz w:val="20"/>
                    </w:rPr>
                    <w:t>2．到达现场时间：是指需现场服务时，从用户申告故障到工程师到达现场的时间，此时间是指所在地在西安市的各专有业务使用单位，如果所在地不在西安市，则需加路途时间。</w:t>
                  </w:r>
                </w:p>
                <w:p>
                  <w:pPr>
                    <w:pStyle w:val="null3"/>
                  </w:pPr>
                  <w:r>
                    <w:rPr>
                      <w:rFonts w:ascii="仿宋_GB2312" w:hAnsi="仿宋_GB2312" w:cs="仿宋_GB2312" w:eastAsia="仿宋_GB2312"/>
                      <w:sz w:val="20"/>
                    </w:rPr>
                    <w:t>3．恢复时间：从用户申告故障，到工程师恢复业务的时间间隔，含响应时间和到场时间。</w:t>
                  </w:r>
                </w:p>
                <w:p>
                  <w:pPr>
                    <w:pStyle w:val="null3"/>
                  </w:pPr>
                  <w:r>
                    <w:rPr>
                      <w:rFonts w:ascii="仿宋_GB2312" w:hAnsi="仿宋_GB2312" w:cs="仿宋_GB2312" w:eastAsia="仿宋_GB2312"/>
                      <w:sz w:val="20"/>
                    </w:rPr>
                    <w:t>4．计划停机时间：计划内的停电，软件升级，服务检修时间。</w:t>
                  </w:r>
                </w:p>
              </w:tc>
            </w:tr>
          </w:tbl>
          <w:p>
            <w:pPr>
              <w:pStyle w:val="null3"/>
              <w:spacing w:before="120" w:after="120"/>
              <w:jc w:val="both"/>
              <w:outlineLvl w:val="2"/>
            </w:pPr>
            <w:r>
              <w:rPr>
                <w:rFonts w:ascii="仿宋_GB2312" w:hAnsi="仿宋_GB2312" w:cs="仿宋_GB2312" w:eastAsia="仿宋_GB2312"/>
                <w:sz w:val="20"/>
                <w:b/>
              </w:rPr>
              <w:t>2.2.2.</w:t>
            </w:r>
            <w:r>
              <w:rPr>
                <w:rFonts w:ascii="仿宋_GB2312" w:hAnsi="仿宋_GB2312" w:cs="仿宋_GB2312" w:eastAsia="仿宋_GB2312"/>
                <w:sz w:val="32"/>
                <w:b/>
              </w:rPr>
              <w:t xml:space="preserve"> </w:t>
            </w:r>
            <w:r>
              <w:rPr>
                <w:rFonts w:ascii="仿宋_GB2312" w:hAnsi="仿宋_GB2312" w:cs="仿宋_GB2312" w:eastAsia="仿宋_GB2312"/>
                <w:sz w:val="20"/>
                <w:b/>
              </w:rPr>
              <w:t>运维服务考核要求</w:t>
            </w:r>
          </w:p>
          <w:p>
            <w:pPr>
              <w:pStyle w:val="null3"/>
              <w:spacing w:before="120" w:after="120"/>
              <w:jc w:val="both"/>
              <w:outlineLvl w:val="3"/>
            </w:pPr>
            <w:r>
              <w:rPr>
                <w:rFonts w:ascii="仿宋_GB2312" w:hAnsi="仿宋_GB2312" w:cs="仿宋_GB2312" w:eastAsia="仿宋_GB2312"/>
                <w:sz w:val="20"/>
                <w:b/>
              </w:rPr>
              <w:t>2.2.2.1.</w:t>
            </w:r>
            <w:r>
              <w:rPr>
                <w:rFonts w:ascii="仿宋_GB2312" w:hAnsi="仿宋_GB2312" w:cs="仿宋_GB2312" w:eastAsia="仿宋_GB2312"/>
                <w:sz w:val="32"/>
                <w:b/>
              </w:rPr>
              <w:t xml:space="preserve"> </w:t>
            </w:r>
            <w:r>
              <w:rPr>
                <w:rFonts w:ascii="仿宋_GB2312" w:hAnsi="仿宋_GB2312" w:cs="仿宋_GB2312" w:eastAsia="仿宋_GB2312"/>
                <w:sz w:val="20"/>
                <w:b/>
              </w:rPr>
              <w:t>考核维度及具体指标</w:t>
            </w:r>
          </w:p>
          <w:p>
            <w:pPr>
              <w:pStyle w:val="null3"/>
              <w:spacing w:before="60" w:after="60"/>
              <w:ind w:firstLine="480"/>
              <w:jc w:val="both"/>
            </w:pPr>
            <w:r>
              <w:rPr>
                <w:rFonts w:ascii="仿宋_GB2312" w:hAnsi="仿宋_GB2312" w:cs="仿宋_GB2312" w:eastAsia="仿宋_GB2312"/>
                <w:sz w:val="20"/>
              </w:rPr>
              <w:t>本项目服务绩效考核主要从服务时效、服务绩效、服务能力、服务满意度四个维度进行考核考评。</w:t>
            </w:r>
          </w:p>
          <w:p>
            <w:pPr>
              <w:pStyle w:val="null3"/>
              <w:spacing w:before="60" w:after="60"/>
              <w:ind w:firstLine="480"/>
              <w:jc w:val="both"/>
            </w:pPr>
            <w:r>
              <w:rPr>
                <w:rFonts w:ascii="仿宋_GB2312" w:hAnsi="仿宋_GB2312" w:cs="仿宋_GB2312" w:eastAsia="仿宋_GB2312"/>
                <w:sz w:val="20"/>
              </w:rPr>
              <w:t>服务时效：指服务期间</w:t>
            </w:r>
            <w:r>
              <w:rPr>
                <w:rFonts w:ascii="仿宋_GB2312" w:hAnsi="仿宋_GB2312" w:cs="仿宋_GB2312" w:eastAsia="仿宋_GB2312"/>
                <w:sz w:val="20"/>
              </w:rPr>
              <w:t>中标人</w:t>
            </w:r>
            <w:r>
              <w:rPr>
                <w:rFonts w:ascii="仿宋_GB2312" w:hAnsi="仿宋_GB2312" w:cs="仿宋_GB2312" w:eastAsia="仿宋_GB2312"/>
                <w:sz w:val="20"/>
              </w:rPr>
              <w:t>对事件处理响应及时间的时效；</w:t>
            </w:r>
          </w:p>
          <w:p>
            <w:pPr>
              <w:pStyle w:val="null3"/>
              <w:spacing w:before="60" w:after="60"/>
              <w:ind w:firstLine="480"/>
              <w:jc w:val="both"/>
            </w:pPr>
            <w:r>
              <w:rPr>
                <w:rFonts w:ascii="仿宋_GB2312" w:hAnsi="仿宋_GB2312" w:cs="仿宋_GB2312" w:eastAsia="仿宋_GB2312"/>
                <w:sz w:val="20"/>
              </w:rPr>
              <w:t>服务绩效：指服务期间</w:t>
            </w:r>
            <w:r>
              <w:rPr>
                <w:rFonts w:ascii="仿宋_GB2312" w:hAnsi="仿宋_GB2312" w:cs="仿宋_GB2312" w:eastAsia="仿宋_GB2312"/>
                <w:sz w:val="20"/>
              </w:rPr>
              <w:t>中标人</w:t>
            </w:r>
            <w:r>
              <w:rPr>
                <w:rFonts w:ascii="仿宋_GB2312" w:hAnsi="仿宋_GB2312" w:cs="仿宋_GB2312" w:eastAsia="仿宋_GB2312"/>
                <w:sz w:val="20"/>
              </w:rPr>
              <w:t>在保障信息系统安全、可用及时、规范运行等方面的成绩；</w:t>
            </w:r>
          </w:p>
          <w:p>
            <w:pPr>
              <w:pStyle w:val="null3"/>
              <w:spacing w:before="60" w:after="60"/>
              <w:ind w:firstLine="480"/>
              <w:jc w:val="both"/>
            </w:pPr>
            <w:r>
              <w:rPr>
                <w:rFonts w:ascii="仿宋_GB2312" w:hAnsi="仿宋_GB2312" w:cs="仿宋_GB2312" w:eastAsia="仿宋_GB2312"/>
                <w:sz w:val="20"/>
              </w:rPr>
              <w:t>服务能力：指服务期间</w:t>
            </w:r>
            <w:r>
              <w:rPr>
                <w:rFonts w:ascii="仿宋_GB2312" w:hAnsi="仿宋_GB2312" w:cs="仿宋_GB2312" w:eastAsia="仿宋_GB2312"/>
                <w:sz w:val="20"/>
              </w:rPr>
              <w:t>中标人</w:t>
            </w:r>
            <w:r>
              <w:rPr>
                <w:rFonts w:ascii="仿宋_GB2312" w:hAnsi="仿宋_GB2312" w:cs="仿宋_GB2312" w:eastAsia="仿宋_GB2312"/>
                <w:sz w:val="20"/>
              </w:rPr>
              <w:t>在人员、资源、技术和过程管理方面的规划和实施能力；</w:t>
            </w:r>
          </w:p>
          <w:p>
            <w:pPr>
              <w:pStyle w:val="null3"/>
              <w:spacing w:before="60" w:after="60"/>
              <w:ind w:firstLine="480"/>
              <w:jc w:val="both"/>
            </w:pPr>
            <w:r>
              <w:rPr>
                <w:rFonts w:ascii="仿宋_GB2312" w:hAnsi="仿宋_GB2312" w:cs="仿宋_GB2312" w:eastAsia="仿宋_GB2312"/>
                <w:sz w:val="20"/>
              </w:rPr>
              <w:t>服务满意度：指服务期间省级各用户单位对</w:t>
            </w:r>
            <w:r>
              <w:rPr>
                <w:rFonts w:ascii="仿宋_GB2312" w:hAnsi="仿宋_GB2312" w:cs="仿宋_GB2312" w:eastAsia="仿宋_GB2312"/>
                <w:sz w:val="20"/>
              </w:rPr>
              <w:t>中标人</w:t>
            </w:r>
            <w:r>
              <w:rPr>
                <w:rFonts w:ascii="仿宋_GB2312" w:hAnsi="仿宋_GB2312" w:cs="仿宋_GB2312" w:eastAsia="仿宋_GB2312"/>
                <w:sz w:val="20"/>
              </w:rPr>
              <w:t>的主观评定。</w:t>
            </w:r>
          </w:p>
          <w:p>
            <w:pPr>
              <w:pStyle w:val="null3"/>
              <w:numPr>
                <w:ilvl w:val="0"/>
                <w:numId w:val="1"/>
              </w:numPr>
              <w:ind w:left="960"/>
            </w:pPr>
            <w:r>
              <w:rPr>
                <w:rFonts w:ascii="仿宋_GB2312" w:hAnsi="仿宋_GB2312" w:cs="仿宋_GB2312" w:eastAsia="仿宋_GB2312"/>
                <w:sz w:val="20"/>
              </w:rPr>
              <w:t>服务时效指标体系</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10</w:t>
            </w:r>
            <w:r>
              <w:rPr>
                <w:rFonts w:ascii="仿宋_GB2312" w:hAnsi="仿宋_GB2312" w:cs="仿宋_GB2312" w:eastAsia="仿宋_GB2312"/>
                <w:sz w:val="20"/>
              </w:rPr>
              <w:t xml:space="preserve"> </w:t>
            </w:r>
            <w:r>
              <w:rPr>
                <w:rFonts w:ascii="仿宋_GB2312" w:hAnsi="仿宋_GB2312" w:cs="仿宋_GB2312" w:eastAsia="仿宋_GB2312"/>
                <w:sz w:val="20"/>
              </w:rPr>
              <w:t>服务时效指标体系</w:t>
            </w:r>
          </w:p>
          <w:tbl>
            <w:tblPr>
              <w:tblInd w:type="dxa" w:w="90"/>
              <w:tblBorders>
                <w:top w:val="none" w:color="000000" w:sz="4"/>
                <w:left w:val="none" w:color="000000" w:sz="4"/>
                <w:bottom w:val="none" w:color="000000" w:sz="4"/>
                <w:right w:val="none" w:color="000000" w:sz="4"/>
                <w:insideH w:val="none"/>
                <w:insideV w:val="none"/>
              </w:tblBorders>
            </w:tblPr>
            <w:tblGrid>
              <w:gridCol w:w="421"/>
              <w:gridCol w:w="421"/>
              <w:gridCol w:w="321"/>
              <w:gridCol w:w="321"/>
              <w:gridCol w:w="321"/>
              <w:gridCol w:w="238"/>
              <w:gridCol w:w="267"/>
              <w:gridCol w:w="242"/>
            </w:tblGrid>
            <w:tr>
              <w:tc>
                <w:tcPr>
                  <w:tcW w:type="dxa" w:w="2552"/>
                  <w:gridSpan w:val="8"/>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服务时效指标体系</w:t>
                  </w:r>
                </w:p>
              </w:tc>
            </w:tr>
            <w:tr>
              <w:tc>
                <w:tcPr>
                  <w:tcW w:type="dxa" w:w="4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现场派驻时间处理时间指标</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事件等级</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响应时间</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服务恢复时间</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到达现场时间</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分项评分</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权重</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分项得分</w:t>
                  </w: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9.50%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远程及按需现场事件处理时间指标</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30分钟</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1小时</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2小时</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1"/>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四级事件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30分钟</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24小时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2小时</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合计</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32.50%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bl>
          <w:p>
            <w:pPr>
              <w:pStyle w:val="null3"/>
              <w:numPr>
                <w:ilvl w:val="0"/>
                <w:numId w:val="1"/>
              </w:numPr>
            </w:pPr>
            <w:r>
              <w:rPr>
                <w:rFonts w:ascii="仿宋_GB2312" w:hAnsi="仿宋_GB2312" w:cs="仿宋_GB2312" w:eastAsia="仿宋_GB2312"/>
                <w:sz w:val="20"/>
              </w:rPr>
              <w:t>服务绩效指标体系</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11</w:t>
            </w:r>
            <w:r>
              <w:rPr>
                <w:rFonts w:ascii="仿宋_GB2312" w:hAnsi="仿宋_GB2312" w:cs="仿宋_GB2312" w:eastAsia="仿宋_GB2312"/>
                <w:sz w:val="20"/>
              </w:rPr>
              <w:t xml:space="preserve"> </w:t>
            </w:r>
            <w:r>
              <w:rPr>
                <w:rFonts w:ascii="仿宋_GB2312" w:hAnsi="仿宋_GB2312" w:cs="仿宋_GB2312" w:eastAsia="仿宋_GB2312"/>
                <w:sz w:val="20"/>
              </w:rPr>
              <w:t>服务绩效指标体系</w:t>
            </w:r>
          </w:p>
          <w:tbl>
            <w:tblPr>
              <w:tblInd w:type="dxa" w:w="90"/>
              <w:tblBorders>
                <w:top w:val="none" w:color="000000" w:sz="4"/>
                <w:left w:val="none" w:color="000000" w:sz="4"/>
                <w:bottom w:val="none" w:color="000000" w:sz="4"/>
                <w:right w:val="none" w:color="000000" w:sz="4"/>
                <w:insideH w:val="none"/>
                <w:insideV w:val="none"/>
              </w:tblBorders>
            </w:tblPr>
            <w:tblGrid>
              <w:gridCol w:w="196"/>
              <w:gridCol w:w="772"/>
              <w:gridCol w:w="330"/>
              <w:gridCol w:w="330"/>
              <w:gridCol w:w="267"/>
              <w:gridCol w:w="330"/>
              <w:gridCol w:w="330"/>
            </w:tblGrid>
            <w:tr>
              <w:tc>
                <w:tcPr>
                  <w:tcW w:type="dxa" w:w="2555"/>
                  <w:gridSpan w:val="7"/>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服务绩效指标体系</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  11号楼数据中心硬件设备运维范围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分类</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涉及数量</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分项评分</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权重</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分项得分</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分类</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基础环境设备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578</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0.26%</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B类设备</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  11号楼数据中心软件运维范围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基础软件</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915</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4.57%</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A类软件</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支撑软件</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B类软件</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工具软件</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C类软件</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2.1西咸信创数据中心硬件设备运维范围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分类</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涉及数量</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分项评分</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权重</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分项得分</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设备分类</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B类设备</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安全设备</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66</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B类设备</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2.2西咸信创数据中心软件运维范围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基础软件</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346</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2.03%</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A类软件</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支撑软件</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0.60%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B类软件</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工具软件</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921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C类软件</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2.3西咸信创数据中心租赁范围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场地等租赁</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0.02%</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A类服务</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软硬件维保</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1897</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4.75%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B类服务</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3省政府视频会议系统运维范围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会议室数量</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1.80%</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A类会议</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小鱼视频会议系统</w:t>
                  </w:r>
                  <w:r>
                    <w:rPr>
                      <w:rFonts w:ascii="仿宋_GB2312" w:hAnsi="仿宋_GB2312" w:cs="仿宋_GB2312" w:eastAsia="仿宋_GB2312"/>
                      <w:sz w:val="20"/>
                    </w:rPr>
                    <w:t>ME40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B类会议</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小鱼视频会议系统</w:t>
                  </w:r>
                  <w:r>
                    <w:rPr>
                      <w:rFonts w:ascii="仿宋_GB2312" w:hAnsi="仿宋_GB2312" w:cs="仿宋_GB2312" w:eastAsia="仿宋_GB2312"/>
                      <w:sz w:val="20"/>
                    </w:rPr>
                    <w:t>ME90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B类会议</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科达会议系统</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B类会议</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华为会议系统</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B类会议</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4秦岭视频综合监管服务范围</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410</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0.85%</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A类服务</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系统运营</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0.63%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B类服务</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配套租赁</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1.56%</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C类服务</w:t>
                  </w: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5专项服务</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链路考核服务</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0.85%</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D类服务</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风险排查服务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0.85%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D类服务</w:t>
                  </w:r>
                </w:p>
              </w:tc>
            </w:tr>
            <w:tr>
              <w:tc>
                <w:tcPr>
                  <w:tcW w:type="dxa" w:w="16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32.50%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0"/>
                <w:numId w:val="1"/>
              </w:numPr>
            </w:pPr>
            <w:r>
              <w:rPr>
                <w:rFonts w:ascii="仿宋_GB2312" w:hAnsi="仿宋_GB2312" w:cs="仿宋_GB2312" w:eastAsia="仿宋_GB2312"/>
                <w:sz w:val="20"/>
              </w:rPr>
              <w:t>服务能力指标体系</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12</w:t>
            </w:r>
            <w:r>
              <w:rPr>
                <w:rFonts w:ascii="仿宋_GB2312" w:hAnsi="仿宋_GB2312" w:cs="仿宋_GB2312" w:eastAsia="仿宋_GB2312"/>
                <w:sz w:val="20"/>
              </w:rPr>
              <w:t xml:space="preserve"> </w:t>
            </w:r>
            <w:r>
              <w:rPr>
                <w:rFonts w:ascii="仿宋_GB2312" w:hAnsi="仿宋_GB2312" w:cs="仿宋_GB2312" w:eastAsia="仿宋_GB2312"/>
                <w:sz w:val="20"/>
              </w:rPr>
              <w:t>服务能力指标体系</w:t>
            </w:r>
          </w:p>
          <w:tbl>
            <w:tblPr>
              <w:tblBorders>
                <w:top w:val="none" w:color="000000" w:sz="4"/>
                <w:left w:val="none" w:color="000000" w:sz="4"/>
                <w:bottom w:val="none" w:color="000000" w:sz="4"/>
                <w:right w:val="none" w:color="000000" w:sz="4"/>
                <w:insideH w:val="none"/>
                <w:insideV w:val="none"/>
              </w:tblBorders>
            </w:tblPr>
            <w:tblGrid>
              <w:gridCol w:w="149"/>
              <w:gridCol w:w="133"/>
              <w:gridCol w:w="133"/>
              <w:gridCol w:w="295"/>
              <w:gridCol w:w="735"/>
              <w:gridCol w:w="477"/>
              <w:gridCol w:w="61"/>
              <w:gridCol w:w="61"/>
              <w:gridCol w:w="61"/>
              <w:gridCol w:w="266"/>
              <w:gridCol w:w="183"/>
            </w:tblGrid>
            <w:tr>
              <w:tc>
                <w:tcPr>
                  <w:tcW w:type="dxa" w:w="2554"/>
                  <w:gridSpan w:val="1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服务能力指标体系</w:t>
                  </w:r>
                </w:p>
              </w:tc>
            </w:tr>
            <w:tr>
              <w:tc>
                <w:tcPr>
                  <w:tcW w:type="dxa" w:w="149"/>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13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类别</w:t>
                  </w:r>
                </w:p>
              </w:tc>
              <w:tc>
                <w:tcPr>
                  <w:tcW w:type="dxa" w:w="13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子类</w:t>
                  </w:r>
                </w:p>
              </w:tc>
              <w:tc>
                <w:tcPr>
                  <w:tcW w:type="dxa" w:w="29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评估内容</w:t>
                  </w:r>
                </w:p>
              </w:tc>
              <w:tc>
                <w:tcPr>
                  <w:tcW w:type="dxa" w:w="73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评价赋值标准</w:t>
                  </w:r>
                </w:p>
              </w:tc>
              <w:tc>
                <w:tcPr>
                  <w:tcW w:type="dxa" w:w="47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分值</w:t>
                  </w:r>
                </w:p>
              </w:tc>
              <w:tc>
                <w:tcPr>
                  <w:tcW w:type="dxa" w:w="122"/>
                  <w:gridSpan w:val="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w:t>
                  </w:r>
                </w:p>
                <w:p>
                  <w:pPr>
                    <w:pStyle w:val="null3"/>
                    <w:jc w:val="left"/>
                  </w:pPr>
                  <w:r>
                    <w:rPr>
                      <w:rFonts w:ascii="仿宋_GB2312" w:hAnsi="仿宋_GB2312" w:cs="仿宋_GB2312" w:eastAsia="仿宋_GB2312"/>
                      <w:sz w:val="20"/>
                    </w:rPr>
                    <w:t>评分</w:t>
                  </w:r>
                </w:p>
              </w:tc>
              <w:tc>
                <w:tcPr>
                  <w:tcW w:type="dxa" w:w="327"/>
                  <w:gridSpan w:val="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权重</w:t>
                  </w:r>
                </w:p>
              </w:tc>
              <w:tc>
                <w:tcPr>
                  <w:tcW w:type="dxa" w:w="18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w:t>
                  </w:r>
                </w:p>
                <w:p>
                  <w:pPr>
                    <w:pStyle w:val="null3"/>
                    <w:jc w:val="left"/>
                  </w:pPr>
                  <w:r>
                    <w:rPr>
                      <w:rFonts w:ascii="仿宋_GB2312" w:hAnsi="仿宋_GB2312" w:cs="仿宋_GB2312" w:eastAsia="仿宋_GB2312"/>
                      <w:sz w:val="20"/>
                    </w:rPr>
                    <w:t>得分</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管理目标</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目标</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运维服务管理能力符合服务管理方管理目标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1、优秀：运维服务管理能力完全达到了服务管理方管理目标的要求，并且有创新。</w:t>
                  </w:r>
                </w:p>
                <w:p>
                  <w:pPr>
                    <w:pStyle w:val="null3"/>
                    <w:jc w:val="left"/>
                  </w:pPr>
                  <w:r>
                    <w:rPr>
                      <w:rFonts w:ascii="仿宋_GB2312" w:hAnsi="仿宋_GB2312" w:cs="仿宋_GB2312" w:eastAsia="仿宋_GB2312"/>
                      <w:sz w:val="20"/>
                    </w:rPr>
                    <w:t>2、良好：运维服务管理能力完全达到了服务管理方管理目标的要求。</w:t>
                  </w:r>
                </w:p>
                <w:p>
                  <w:pPr>
                    <w:pStyle w:val="null3"/>
                    <w:jc w:val="left"/>
                  </w:pPr>
                  <w:r>
                    <w:rPr>
                      <w:rFonts w:ascii="仿宋_GB2312" w:hAnsi="仿宋_GB2312" w:cs="仿宋_GB2312" w:eastAsia="仿宋_GB2312"/>
                      <w:sz w:val="20"/>
                    </w:rPr>
                    <w:t>3、合格：运维服务管理能力部分达到了服务管理方管理目标的要求。</w:t>
                  </w:r>
                </w:p>
                <w:p>
                  <w:pPr>
                    <w:pStyle w:val="null3"/>
                    <w:jc w:val="left"/>
                  </w:pPr>
                  <w:r>
                    <w:rPr>
                      <w:rFonts w:ascii="仿宋_GB2312" w:hAnsi="仿宋_GB2312" w:cs="仿宋_GB2312" w:eastAsia="仿宋_GB2312"/>
                      <w:sz w:val="20"/>
                    </w:rPr>
                    <w:t>4、不合格：运维服务管理能力未达到服务管理方管理目标的要求。</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人员储备</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人员储备是否满足业务的要求</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1、优秀：人员储备的数量大于业务要求的人数。</w:t>
                  </w:r>
                </w:p>
                <w:p>
                  <w:pPr>
                    <w:pStyle w:val="null3"/>
                    <w:jc w:val="left"/>
                  </w:pPr>
                  <w:r>
                    <w:rPr>
                      <w:rFonts w:ascii="仿宋_GB2312" w:hAnsi="仿宋_GB2312" w:cs="仿宋_GB2312" w:eastAsia="仿宋_GB2312"/>
                      <w:sz w:val="20"/>
                    </w:rPr>
                    <w:t>2、良好：人员储备的数量等于业务要求的人数；</w:t>
                  </w:r>
                </w:p>
                <w:p>
                  <w:pPr>
                    <w:pStyle w:val="null3"/>
                    <w:jc w:val="left"/>
                  </w:pPr>
                  <w:r>
                    <w:rPr>
                      <w:rFonts w:ascii="仿宋_GB2312" w:hAnsi="仿宋_GB2312" w:cs="仿宋_GB2312" w:eastAsia="仿宋_GB2312"/>
                      <w:sz w:val="20"/>
                    </w:rPr>
                    <w:t>3、合格：人员储备的数量相对于要求的人数少1个；</w:t>
                  </w:r>
                </w:p>
                <w:p>
                  <w:pPr>
                    <w:pStyle w:val="null3"/>
                    <w:jc w:val="left"/>
                  </w:pPr>
                  <w:r>
                    <w:rPr>
                      <w:rFonts w:ascii="仿宋_GB2312" w:hAnsi="仿宋_GB2312" w:cs="仿宋_GB2312" w:eastAsia="仿宋_GB2312"/>
                      <w:sz w:val="20"/>
                    </w:rPr>
                    <w:t>4、不合格：人员储备的数量相对于要求的人数少2个或以</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33"/>
                  <w:vMerge/>
                  <w:tcBorders>
                    <w:top w:val="none" w:color="000000" w:sz="4"/>
                    <w:left w:val="none" w:color="000000" w:sz="4"/>
                    <w:bottom w:val="singl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培训管理</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人员的培训体系及培训效果评估</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1、优秀：建立了培训体系，对培训效果进行了评估，并且有创新。</w:t>
                  </w:r>
                </w:p>
                <w:p>
                  <w:pPr>
                    <w:pStyle w:val="null3"/>
                    <w:jc w:val="left"/>
                  </w:pPr>
                  <w:r>
                    <w:rPr>
                      <w:rFonts w:ascii="仿宋_GB2312" w:hAnsi="仿宋_GB2312" w:cs="仿宋_GB2312" w:eastAsia="仿宋_GB2312"/>
                      <w:sz w:val="20"/>
                    </w:rPr>
                    <w:t>2、良好：建立了培训体系，对培训效果进行了评估。</w:t>
                  </w:r>
                </w:p>
                <w:p>
                  <w:pPr>
                    <w:pStyle w:val="null3"/>
                    <w:jc w:val="left"/>
                  </w:pPr>
                  <w:r>
                    <w:rPr>
                      <w:rFonts w:ascii="仿宋_GB2312" w:hAnsi="仿宋_GB2312" w:cs="仿宋_GB2312" w:eastAsia="仿宋_GB2312"/>
                      <w:sz w:val="20"/>
                    </w:rPr>
                    <w:t>3、合格：建立了培训体系，未对培训效果进行评估。</w:t>
                  </w:r>
                </w:p>
                <w:p>
                  <w:pPr>
                    <w:pStyle w:val="null3"/>
                    <w:jc w:val="left"/>
                  </w:pPr>
                  <w:r>
                    <w:rPr>
                      <w:rFonts w:ascii="仿宋_GB2312" w:hAnsi="仿宋_GB2312" w:cs="仿宋_GB2312" w:eastAsia="仿宋_GB2312"/>
                      <w:sz w:val="20"/>
                    </w:rPr>
                    <w:t>4、不合格：未建立培训体系。</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33"/>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岗位职责</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岗位结构是否合理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1、优秀：岗位设置合理，符合业务需求，岗位结构科学。</w:t>
                  </w:r>
                </w:p>
                <w:p>
                  <w:pPr>
                    <w:pStyle w:val="null3"/>
                    <w:jc w:val="left"/>
                  </w:pPr>
                  <w:r>
                    <w:rPr>
                      <w:rFonts w:ascii="仿宋_GB2312" w:hAnsi="仿宋_GB2312" w:cs="仿宋_GB2312" w:eastAsia="仿宋_GB2312"/>
                      <w:sz w:val="20"/>
                    </w:rPr>
                    <w:t>2、良好：岗位设置合理，符合业务需求。</w:t>
                  </w:r>
                </w:p>
                <w:p>
                  <w:pPr>
                    <w:pStyle w:val="null3"/>
                    <w:jc w:val="left"/>
                  </w:pPr>
                  <w:r>
                    <w:rPr>
                      <w:rFonts w:ascii="仿宋_GB2312" w:hAnsi="仿宋_GB2312" w:cs="仿宋_GB2312" w:eastAsia="仿宋_GB2312"/>
                      <w:sz w:val="20"/>
                    </w:rPr>
                    <w:t>3、合格：有2个岗位设置不合理。</w:t>
                  </w:r>
                </w:p>
                <w:p>
                  <w:pPr>
                    <w:pStyle w:val="null3"/>
                    <w:jc w:val="left"/>
                  </w:pPr>
                  <w:r>
                    <w:rPr>
                      <w:rFonts w:ascii="仿宋_GB2312" w:hAnsi="仿宋_GB2312" w:cs="仿宋_GB2312" w:eastAsia="仿宋_GB2312"/>
                      <w:sz w:val="20"/>
                    </w:rPr>
                    <w:t>4、不合格：有3个及以上岗位设置不合理。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岗位职责是否合理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1、优秀：岗位职责明确，合理，科学。</w:t>
                  </w:r>
                </w:p>
                <w:p>
                  <w:pPr>
                    <w:pStyle w:val="null3"/>
                    <w:jc w:val="left"/>
                  </w:pPr>
                  <w:r>
                    <w:rPr>
                      <w:rFonts w:ascii="仿宋_GB2312" w:hAnsi="仿宋_GB2312" w:cs="仿宋_GB2312" w:eastAsia="仿宋_GB2312"/>
                      <w:sz w:val="20"/>
                    </w:rPr>
                    <w:t>2、良好：岗位职责明确，合理。</w:t>
                  </w:r>
                </w:p>
                <w:p>
                  <w:pPr>
                    <w:pStyle w:val="null3"/>
                    <w:jc w:val="left"/>
                  </w:pPr>
                  <w:r>
                    <w:rPr>
                      <w:rFonts w:ascii="仿宋_GB2312" w:hAnsi="仿宋_GB2312" w:cs="仿宋_GB2312" w:eastAsia="仿宋_GB2312"/>
                      <w:sz w:val="20"/>
                    </w:rPr>
                    <w:t>3、合格：有2个及以下岗位的职责不明确。</w:t>
                  </w:r>
                </w:p>
                <w:p>
                  <w:pPr>
                    <w:pStyle w:val="null3"/>
                    <w:jc w:val="left"/>
                  </w:pPr>
                  <w:r>
                    <w:rPr>
                      <w:rFonts w:ascii="仿宋_GB2312" w:hAnsi="仿宋_GB2312" w:cs="仿宋_GB2312" w:eastAsia="仿宋_GB2312"/>
                      <w:sz w:val="20"/>
                    </w:rPr>
                    <w:t>4、不合格：有3个及以上岗位的职责不明确。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133"/>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管理层</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知识（全部具备本科以上相关学历）人员比例：</w:t>
                  </w:r>
                  <w:r>
                    <w:rPr>
                      <w:rFonts w:ascii="仿宋_GB2312" w:hAnsi="仿宋_GB2312" w:cs="仿宋_GB2312" w:eastAsia="仿宋_GB2312"/>
                      <w:sz w:val="20"/>
                    </w:rPr>
                    <w:t>100%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1、优秀：本科以上人员比例为100%。</w:t>
                  </w:r>
                </w:p>
                <w:p>
                  <w:pPr>
                    <w:pStyle w:val="null3"/>
                    <w:jc w:val="left"/>
                  </w:pPr>
                  <w:r>
                    <w:rPr>
                      <w:rFonts w:ascii="仿宋_GB2312" w:hAnsi="仿宋_GB2312" w:cs="仿宋_GB2312" w:eastAsia="仿宋_GB2312"/>
                      <w:sz w:val="20"/>
                    </w:rPr>
                    <w:t>2、良好：本科以上人员比例≥90%。</w:t>
                  </w:r>
                </w:p>
                <w:p>
                  <w:pPr>
                    <w:pStyle w:val="null3"/>
                    <w:jc w:val="left"/>
                  </w:pPr>
                  <w:r>
                    <w:rPr>
                      <w:rFonts w:ascii="仿宋_GB2312" w:hAnsi="仿宋_GB2312" w:cs="仿宋_GB2312" w:eastAsia="仿宋_GB2312"/>
                      <w:sz w:val="20"/>
                    </w:rPr>
                    <w:t>3、合格：本科以上人员比例≥80%。</w:t>
                  </w:r>
                </w:p>
                <w:p>
                  <w:pPr>
                    <w:pStyle w:val="null3"/>
                    <w:jc w:val="left"/>
                  </w:pPr>
                  <w:r>
                    <w:rPr>
                      <w:rFonts w:ascii="仿宋_GB2312" w:hAnsi="仿宋_GB2312" w:cs="仿宋_GB2312" w:eastAsia="仿宋_GB2312"/>
                      <w:sz w:val="20"/>
                    </w:rPr>
                    <w:t>4、不合格：本科以上人员比例&lt;80%。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技能（具备相关专业高级资质和工作经验</w:t>
                  </w:r>
                  <w:r>
                    <w:rPr>
                      <w:rFonts w:ascii="仿宋_GB2312" w:hAnsi="仿宋_GB2312" w:cs="仿宋_GB2312" w:eastAsia="仿宋_GB2312"/>
                      <w:sz w:val="20"/>
                    </w:rPr>
                    <w:t>5年以上）人员比例：100%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1、优秀：具备高级资质且工作经验5年以上的人员比例100%。</w:t>
                  </w:r>
                </w:p>
                <w:p>
                  <w:pPr>
                    <w:pStyle w:val="null3"/>
                    <w:jc w:val="left"/>
                  </w:pPr>
                  <w:r>
                    <w:rPr>
                      <w:rFonts w:ascii="仿宋_GB2312" w:hAnsi="仿宋_GB2312" w:cs="仿宋_GB2312" w:eastAsia="仿宋_GB2312"/>
                      <w:sz w:val="20"/>
                    </w:rPr>
                    <w:t>2、良好：具备高级资质且工作经验5年以上的人员比例为≥90%。</w:t>
                  </w:r>
                </w:p>
                <w:p>
                  <w:pPr>
                    <w:pStyle w:val="null3"/>
                    <w:jc w:val="left"/>
                  </w:pPr>
                  <w:r>
                    <w:rPr>
                      <w:rFonts w:ascii="仿宋_GB2312" w:hAnsi="仿宋_GB2312" w:cs="仿宋_GB2312" w:eastAsia="仿宋_GB2312"/>
                      <w:sz w:val="20"/>
                    </w:rPr>
                    <w:t>3、合格：具备高级资质或者工作经验5年以上的人员比例≥80%。</w:t>
                  </w:r>
                </w:p>
                <w:p>
                  <w:pPr>
                    <w:pStyle w:val="null3"/>
                    <w:jc w:val="left"/>
                  </w:pPr>
                  <w:r>
                    <w:rPr>
                      <w:rFonts w:ascii="仿宋_GB2312" w:hAnsi="仿宋_GB2312" w:cs="仿宋_GB2312" w:eastAsia="仿宋_GB2312"/>
                      <w:sz w:val="20"/>
                    </w:rPr>
                    <w:t>4、不合格：具备高级资质或者工作经验5年以上的人员比例&lt;80%。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沟通（沟通能力强）</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1、优秀：具备很强的沟通能力，并且有创新。</w:t>
                  </w:r>
                </w:p>
                <w:p>
                  <w:pPr>
                    <w:pStyle w:val="null3"/>
                    <w:jc w:val="left"/>
                  </w:pPr>
                  <w:r>
                    <w:rPr>
                      <w:rFonts w:ascii="仿宋_GB2312" w:hAnsi="仿宋_GB2312" w:cs="仿宋_GB2312" w:eastAsia="仿宋_GB2312"/>
                      <w:sz w:val="20"/>
                    </w:rPr>
                    <w:t>2、良好：具备很强的沟通能力。</w:t>
                  </w:r>
                </w:p>
                <w:p>
                  <w:pPr>
                    <w:pStyle w:val="null3"/>
                    <w:jc w:val="left"/>
                  </w:pPr>
                  <w:r>
                    <w:rPr>
                      <w:rFonts w:ascii="仿宋_GB2312" w:hAnsi="仿宋_GB2312" w:cs="仿宋_GB2312" w:eastAsia="仿宋_GB2312"/>
                      <w:sz w:val="20"/>
                    </w:rPr>
                    <w:t>3、合格：具备较强的沟通能力。</w:t>
                  </w:r>
                </w:p>
                <w:p>
                  <w:pPr>
                    <w:pStyle w:val="null3"/>
                    <w:jc w:val="left"/>
                  </w:pPr>
                  <w:r>
                    <w:rPr>
                      <w:rFonts w:ascii="仿宋_GB2312" w:hAnsi="仿宋_GB2312" w:cs="仿宋_GB2312" w:eastAsia="仿宋_GB2312"/>
                      <w:sz w:val="20"/>
                    </w:rPr>
                    <w:t>4、不合格：沟通能力一般。　</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技术层</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知识：本科以上相关学历人员比例：</w:t>
                  </w:r>
                  <w:r>
                    <w:rPr>
                      <w:rFonts w:ascii="仿宋_GB2312" w:hAnsi="仿宋_GB2312" w:cs="仿宋_GB2312" w:eastAsia="仿宋_GB2312"/>
                      <w:sz w:val="20"/>
                    </w:rPr>
                    <w:t>90%以上</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1、优秀：本科以上人员比例≥90%。</w:t>
                  </w:r>
                </w:p>
                <w:p>
                  <w:pPr>
                    <w:pStyle w:val="null3"/>
                    <w:jc w:val="left"/>
                  </w:pPr>
                  <w:r>
                    <w:rPr>
                      <w:rFonts w:ascii="仿宋_GB2312" w:hAnsi="仿宋_GB2312" w:cs="仿宋_GB2312" w:eastAsia="仿宋_GB2312"/>
                      <w:sz w:val="20"/>
                    </w:rPr>
                    <w:t>2、良好：本科以上人员比例≥80%。</w:t>
                  </w:r>
                </w:p>
                <w:p>
                  <w:pPr>
                    <w:pStyle w:val="null3"/>
                    <w:jc w:val="left"/>
                  </w:pPr>
                  <w:r>
                    <w:rPr>
                      <w:rFonts w:ascii="仿宋_GB2312" w:hAnsi="仿宋_GB2312" w:cs="仿宋_GB2312" w:eastAsia="仿宋_GB2312"/>
                      <w:sz w:val="20"/>
                    </w:rPr>
                    <w:t>3、合格：本科以上人员比例≥70%。</w:t>
                  </w:r>
                </w:p>
                <w:p>
                  <w:pPr>
                    <w:pStyle w:val="null3"/>
                    <w:jc w:val="left"/>
                  </w:pPr>
                  <w:r>
                    <w:rPr>
                      <w:rFonts w:ascii="仿宋_GB2312" w:hAnsi="仿宋_GB2312" w:cs="仿宋_GB2312" w:eastAsia="仿宋_GB2312"/>
                      <w:sz w:val="20"/>
                    </w:rPr>
                    <w:t>4、不合格：本科以上人员比例&lt;70%。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技能：具备相关专业中级资质和工作经验</w:t>
                  </w:r>
                  <w:r>
                    <w:rPr>
                      <w:rFonts w:ascii="仿宋_GB2312" w:hAnsi="仿宋_GB2312" w:cs="仿宋_GB2312" w:eastAsia="仿宋_GB2312"/>
                      <w:sz w:val="20"/>
                    </w:rPr>
                    <w:t>3年以上人员比例：90%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1、优秀：具备中级资质且工作经验3年以上的人员比例≥90%。</w:t>
                  </w:r>
                </w:p>
                <w:p>
                  <w:pPr>
                    <w:pStyle w:val="null3"/>
                    <w:jc w:val="left"/>
                  </w:pPr>
                  <w:r>
                    <w:rPr>
                      <w:rFonts w:ascii="仿宋_GB2312" w:hAnsi="仿宋_GB2312" w:cs="仿宋_GB2312" w:eastAsia="仿宋_GB2312"/>
                      <w:sz w:val="20"/>
                    </w:rPr>
                    <w:t>2、良好：具备中级资质且工作经验3年以上的人员比例≥80%。</w:t>
                  </w:r>
                </w:p>
                <w:p>
                  <w:pPr>
                    <w:pStyle w:val="null3"/>
                    <w:jc w:val="left"/>
                  </w:pPr>
                  <w:r>
                    <w:rPr>
                      <w:rFonts w:ascii="仿宋_GB2312" w:hAnsi="仿宋_GB2312" w:cs="仿宋_GB2312" w:eastAsia="仿宋_GB2312"/>
                      <w:sz w:val="20"/>
                    </w:rPr>
                    <w:t>3、合格：具备中级资质或者工作经验3年以上的人员比例≥70%。</w:t>
                  </w:r>
                </w:p>
                <w:p>
                  <w:pPr>
                    <w:pStyle w:val="null3"/>
                    <w:jc w:val="left"/>
                  </w:pPr>
                  <w:r>
                    <w:rPr>
                      <w:rFonts w:ascii="仿宋_GB2312" w:hAnsi="仿宋_GB2312" w:cs="仿宋_GB2312" w:eastAsia="仿宋_GB2312"/>
                      <w:sz w:val="20"/>
                    </w:rPr>
                    <w:t>4、不合格：具备中级资质或者工作经验3年以上的人员比例&lt;70%。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沟通（沟通能力较强）</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1、优秀：具备较强的沟通能力，并且有创新。</w:t>
                  </w:r>
                </w:p>
                <w:p>
                  <w:pPr>
                    <w:pStyle w:val="null3"/>
                    <w:jc w:val="left"/>
                  </w:pPr>
                  <w:r>
                    <w:rPr>
                      <w:rFonts w:ascii="仿宋_GB2312" w:hAnsi="仿宋_GB2312" w:cs="仿宋_GB2312" w:eastAsia="仿宋_GB2312"/>
                      <w:sz w:val="20"/>
                    </w:rPr>
                    <w:t>2、良好：具备较强的沟通能力。</w:t>
                  </w:r>
                </w:p>
                <w:p>
                  <w:pPr>
                    <w:pStyle w:val="null3"/>
                    <w:jc w:val="left"/>
                  </w:pPr>
                  <w:r>
                    <w:rPr>
                      <w:rFonts w:ascii="仿宋_GB2312" w:hAnsi="仿宋_GB2312" w:cs="仿宋_GB2312" w:eastAsia="仿宋_GB2312"/>
                      <w:sz w:val="20"/>
                    </w:rPr>
                    <w:t>3、合格：具备互动沟通能力。</w:t>
                  </w:r>
                </w:p>
                <w:p>
                  <w:pPr>
                    <w:pStyle w:val="null3"/>
                    <w:jc w:val="left"/>
                  </w:pPr>
                  <w:r>
                    <w:rPr>
                      <w:rFonts w:ascii="仿宋_GB2312" w:hAnsi="仿宋_GB2312" w:cs="仿宋_GB2312" w:eastAsia="仿宋_GB2312"/>
                      <w:sz w:val="20"/>
                    </w:rPr>
                    <w:t>4、不合格：沟通能力较差。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133"/>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操作层</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知识（本科以上相关学历）人员比例：</w:t>
                  </w:r>
                  <w:r>
                    <w:rPr>
                      <w:rFonts w:ascii="仿宋_GB2312" w:hAnsi="仿宋_GB2312" w:cs="仿宋_GB2312" w:eastAsia="仿宋_GB2312"/>
                      <w:sz w:val="20"/>
                    </w:rPr>
                    <w:t>80%以上</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1、优秀：本科以上人员比例≥80%。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技能（具备相关专业初级资质和工作经验</w:t>
                  </w:r>
                  <w:r>
                    <w:rPr>
                      <w:rFonts w:ascii="仿宋_GB2312" w:hAnsi="仿宋_GB2312" w:cs="仿宋_GB2312" w:eastAsia="仿宋_GB2312"/>
                      <w:sz w:val="20"/>
                    </w:rPr>
                    <w:t>2年以上）人员比例：80%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1、优秀：具备初级资质且工作经验2年以上的人员比例≥80%。</w:t>
                  </w:r>
                </w:p>
                <w:p>
                  <w:pPr>
                    <w:pStyle w:val="null3"/>
                    <w:jc w:val="left"/>
                  </w:pPr>
                  <w:r>
                    <w:rPr>
                      <w:rFonts w:ascii="仿宋_GB2312" w:hAnsi="仿宋_GB2312" w:cs="仿宋_GB2312" w:eastAsia="仿宋_GB2312"/>
                      <w:sz w:val="20"/>
                    </w:rPr>
                    <w:t>2、良好：具备初级资质且工作经验2年以上的人员比例≥70%。</w:t>
                  </w:r>
                </w:p>
                <w:p>
                  <w:pPr>
                    <w:pStyle w:val="null3"/>
                    <w:jc w:val="left"/>
                  </w:pPr>
                  <w:r>
                    <w:rPr>
                      <w:rFonts w:ascii="仿宋_GB2312" w:hAnsi="仿宋_GB2312" w:cs="仿宋_GB2312" w:eastAsia="仿宋_GB2312"/>
                      <w:sz w:val="20"/>
                    </w:rPr>
                    <w:t>3、合格：具备初级资质或者工作经验2年以上的人员比例≥50%。</w:t>
                  </w:r>
                </w:p>
                <w:p>
                  <w:pPr>
                    <w:pStyle w:val="null3"/>
                    <w:jc w:val="left"/>
                  </w:pPr>
                  <w:r>
                    <w:rPr>
                      <w:rFonts w:ascii="仿宋_GB2312" w:hAnsi="仿宋_GB2312" w:cs="仿宋_GB2312" w:eastAsia="仿宋_GB2312"/>
                      <w:sz w:val="20"/>
                    </w:rPr>
                    <w:t>4、不合格：具备初级资质或者工作经验2年以上的人员比例&lt;50%。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沟通（具备基本沟通能力）</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1、优秀：具备互动沟通能力，有创新。</w:t>
                  </w:r>
                </w:p>
                <w:p>
                  <w:pPr>
                    <w:pStyle w:val="null3"/>
                    <w:jc w:val="left"/>
                  </w:pPr>
                  <w:r>
                    <w:rPr>
                      <w:rFonts w:ascii="仿宋_GB2312" w:hAnsi="仿宋_GB2312" w:cs="仿宋_GB2312" w:eastAsia="仿宋_GB2312"/>
                      <w:sz w:val="20"/>
                    </w:rPr>
                    <w:t>2、良好：具备互动沟通能力。</w:t>
                  </w:r>
                </w:p>
                <w:p>
                  <w:pPr>
                    <w:pStyle w:val="null3"/>
                    <w:jc w:val="left"/>
                  </w:pPr>
                  <w:r>
                    <w:rPr>
                      <w:rFonts w:ascii="仿宋_GB2312" w:hAnsi="仿宋_GB2312" w:cs="仿宋_GB2312" w:eastAsia="仿宋_GB2312"/>
                      <w:sz w:val="20"/>
                    </w:rPr>
                    <w:t>3、合格：能主动进行用户沟通。</w:t>
                  </w:r>
                </w:p>
                <w:p>
                  <w:pPr>
                    <w:pStyle w:val="null3"/>
                    <w:jc w:val="left"/>
                  </w:pPr>
                  <w:r>
                    <w:rPr>
                      <w:rFonts w:ascii="仿宋_GB2312" w:hAnsi="仿宋_GB2312" w:cs="仿宋_GB2312" w:eastAsia="仿宋_GB2312"/>
                      <w:sz w:val="20"/>
                    </w:rPr>
                    <w:t>4、不合格：沟通能力差。</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资源</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服务台</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服务台管理规范和制度</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1、优秀：制定了合理的服务台管理规范和制度，有创新。</w:t>
                  </w:r>
                </w:p>
                <w:p>
                  <w:pPr>
                    <w:pStyle w:val="null3"/>
                    <w:jc w:val="left"/>
                  </w:pPr>
                  <w:r>
                    <w:rPr>
                      <w:rFonts w:ascii="仿宋_GB2312" w:hAnsi="仿宋_GB2312" w:cs="仿宋_GB2312" w:eastAsia="仿宋_GB2312"/>
                      <w:sz w:val="20"/>
                    </w:rPr>
                    <w:t>2、良好：制定了合理的服务台管理规范和制度。</w:t>
                  </w:r>
                </w:p>
                <w:p>
                  <w:pPr>
                    <w:pStyle w:val="null3"/>
                    <w:jc w:val="left"/>
                  </w:pPr>
                  <w:r>
                    <w:rPr>
                      <w:rFonts w:ascii="仿宋_GB2312" w:hAnsi="仿宋_GB2312" w:cs="仿宋_GB2312" w:eastAsia="仿宋_GB2312"/>
                      <w:sz w:val="20"/>
                    </w:rPr>
                    <w:t>3、合格：制定了合理的服务台管理规范和制度，但规范和制度不全面。</w:t>
                  </w:r>
                </w:p>
                <w:p>
                  <w:pPr>
                    <w:pStyle w:val="null3"/>
                    <w:jc w:val="left"/>
                  </w:pPr>
                  <w:r>
                    <w:rPr>
                      <w:rFonts w:ascii="仿宋_GB2312" w:hAnsi="仿宋_GB2312" w:cs="仿宋_GB2312" w:eastAsia="仿宋_GB2312"/>
                      <w:sz w:val="20"/>
                    </w:rPr>
                    <w:t>4、不合格：未制定服务台管理规范和制度。</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日常工作记录的完整性</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1、优秀：日常工作记录及时，完整性100%。</w:t>
                  </w:r>
                </w:p>
                <w:p>
                  <w:pPr>
                    <w:pStyle w:val="null3"/>
                    <w:jc w:val="left"/>
                  </w:pPr>
                  <w:r>
                    <w:rPr>
                      <w:rFonts w:ascii="仿宋_GB2312" w:hAnsi="仿宋_GB2312" w:cs="仿宋_GB2312" w:eastAsia="仿宋_GB2312"/>
                      <w:sz w:val="20"/>
                    </w:rPr>
                    <w:t>2、良好：日常工作记录及时，完整性≥90%。</w:t>
                  </w:r>
                </w:p>
                <w:p>
                  <w:pPr>
                    <w:pStyle w:val="null3"/>
                    <w:jc w:val="left"/>
                  </w:pPr>
                  <w:r>
                    <w:rPr>
                      <w:rFonts w:ascii="仿宋_GB2312" w:hAnsi="仿宋_GB2312" w:cs="仿宋_GB2312" w:eastAsia="仿宋_GB2312"/>
                      <w:sz w:val="20"/>
                    </w:rPr>
                    <w:t>3、合格：工作记录完整性≥85%。</w:t>
                  </w:r>
                </w:p>
                <w:p>
                  <w:pPr>
                    <w:pStyle w:val="null3"/>
                    <w:jc w:val="left"/>
                  </w:pPr>
                  <w:r>
                    <w:rPr>
                      <w:rFonts w:ascii="仿宋_GB2312" w:hAnsi="仿宋_GB2312" w:cs="仿宋_GB2312" w:eastAsia="仿宋_GB2312"/>
                      <w:sz w:val="20"/>
                    </w:rPr>
                    <w:t>4、不合格：工作记录的完整性&lt;85%。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w:t>
                  </w:r>
                </w:p>
              </w:tc>
              <w:tc>
                <w:tcPr>
                  <w:tcW w:type="dxa" w:w="133"/>
                  <w:vMerge/>
                  <w:tcBorders>
                    <w:top w:val="none" w:color="000000" w:sz="4"/>
                    <w:left w:val="none" w:color="000000" w:sz="4"/>
                    <w:bottom w:val="singl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具有和运维业务相关的工具及使用手册（包括监控工具、流程管理工具、专业工具）</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1、优秀：具备评估内容要求的所有运维业务相关的工具及使用手册，运维工具自动化程度较高，有创新。</w:t>
                  </w:r>
                </w:p>
                <w:p>
                  <w:pPr>
                    <w:pStyle w:val="null3"/>
                    <w:jc w:val="left"/>
                  </w:pPr>
                  <w:r>
                    <w:rPr>
                      <w:rFonts w:ascii="仿宋_GB2312" w:hAnsi="仿宋_GB2312" w:cs="仿宋_GB2312" w:eastAsia="仿宋_GB2312"/>
                      <w:sz w:val="20"/>
                    </w:rPr>
                    <w:t>2、良好：具备评估内容要求的所有运维业务相关的工具及使用手册。</w:t>
                  </w:r>
                </w:p>
                <w:p>
                  <w:pPr>
                    <w:pStyle w:val="null3"/>
                    <w:jc w:val="left"/>
                  </w:pPr>
                  <w:r>
                    <w:rPr>
                      <w:rFonts w:ascii="仿宋_GB2312" w:hAnsi="仿宋_GB2312" w:cs="仿宋_GB2312" w:eastAsia="仿宋_GB2312"/>
                      <w:sz w:val="20"/>
                    </w:rPr>
                    <w:t>3、合格：具备部分运维业务相关的工具手册。</w:t>
                  </w:r>
                </w:p>
                <w:p>
                  <w:pPr>
                    <w:pStyle w:val="null3"/>
                    <w:jc w:val="left"/>
                  </w:pPr>
                  <w:r>
                    <w:rPr>
                      <w:rFonts w:ascii="仿宋_GB2312" w:hAnsi="仿宋_GB2312" w:cs="仿宋_GB2312" w:eastAsia="仿宋_GB2312"/>
                      <w:sz w:val="20"/>
                    </w:rPr>
                    <w:t>4、不合格：不具备相关工具或使用手册。</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w:t>
                  </w:r>
                </w:p>
              </w:tc>
              <w:tc>
                <w:tcPr>
                  <w:tcW w:type="dxa" w:w="133"/>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备件库</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有备件管理规范</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1、优秀：制定了高效执行的备件管理规范，并按规范制度要求执行。</w:t>
                  </w:r>
                </w:p>
                <w:p>
                  <w:pPr>
                    <w:pStyle w:val="null3"/>
                    <w:jc w:val="left"/>
                  </w:pPr>
                  <w:r>
                    <w:rPr>
                      <w:rFonts w:ascii="仿宋_GB2312" w:hAnsi="仿宋_GB2312" w:cs="仿宋_GB2312" w:eastAsia="仿宋_GB2312"/>
                      <w:sz w:val="20"/>
                    </w:rPr>
                    <w:t>2、良好：制定了高效执行的备件管理规范。</w:t>
                  </w:r>
                </w:p>
                <w:p>
                  <w:pPr>
                    <w:pStyle w:val="null3"/>
                    <w:jc w:val="left"/>
                  </w:pPr>
                  <w:r>
                    <w:rPr>
                      <w:rFonts w:ascii="仿宋_GB2312" w:hAnsi="仿宋_GB2312" w:cs="仿宋_GB2312" w:eastAsia="仿宋_GB2312"/>
                      <w:sz w:val="20"/>
                    </w:rPr>
                    <w:t>3、合格：制定了备件管理规范，但规范制度不全面。</w:t>
                  </w:r>
                </w:p>
                <w:p>
                  <w:pPr>
                    <w:pStyle w:val="null3"/>
                    <w:jc w:val="left"/>
                  </w:pPr>
                  <w:r>
                    <w:rPr>
                      <w:rFonts w:ascii="仿宋_GB2312" w:hAnsi="仿宋_GB2312" w:cs="仿宋_GB2312" w:eastAsia="仿宋_GB2312"/>
                      <w:sz w:val="20"/>
                    </w:rPr>
                    <w:t>4、不合格：未制定管理规范，或管理规范不可执行。</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备件库信息完整性</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1、优秀：备件库信息记录完整，有创新。</w:t>
                  </w:r>
                </w:p>
                <w:p>
                  <w:pPr>
                    <w:pStyle w:val="null3"/>
                    <w:jc w:val="left"/>
                  </w:pPr>
                  <w:r>
                    <w:rPr>
                      <w:rFonts w:ascii="仿宋_GB2312" w:hAnsi="仿宋_GB2312" w:cs="仿宋_GB2312" w:eastAsia="仿宋_GB2312"/>
                      <w:sz w:val="20"/>
                    </w:rPr>
                    <w:t>2、良好：备件库信息记录完整。</w:t>
                  </w:r>
                </w:p>
                <w:p>
                  <w:pPr>
                    <w:pStyle w:val="null3"/>
                    <w:jc w:val="left"/>
                  </w:pPr>
                  <w:r>
                    <w:rPr>
                      <w:rFonts w:ascii="仿宋_GB2312" w:hAnsi="仿宋_GB2312" w:cs="仿宋_GB2312" w:eastAsia="仿宋_GB2312"/>
                      <w:sz w:val="20"/>
                    </w:rPr>
                    <w:t>3、合格：备件库信息完整性≥90%。</w:t>
                  </w:r>
                </w:p>
                <w:p>
                  <w:pPr>
                    <w:pStyle w:val="null3"/>
                    <w:jc w:val="left"/>
                  </w:pPr>
                  <w:r>
                    <w:rPr>
                      <w:rFonts w:ascii="仿宋_GB2312" w:hAnsi="仿宋_GB2312" w:cs="仿宋_GB2312" w:eastAsia="仿宋_GB2312"/>
                      <w:sz w:val="20"/>
                    </w:rPr>
                    <w:t>4、不合格：备件库信息完整性&lt;90%。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备件库的准确性和真实性</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1、优秀：备件库的准确性和真实性为100%。</w:t>
                  </w:r>
                </w:p>
                <w:p>
                  <w:pPr>
                    <w:pStyle w:val="null3"/>
                    <w:jc w:val="left"/>
                  </w:pPr>
                  <w:r>
                    <w:rPr>
                      <w:rFonts w:ascii="仿宋_GB2312" w:hAnsi="仿宋_GB2312" w:cs="仿宋_GB2312" w:eastAsia="仿宋_GB2312"/>
                      <w:sz w:val="20"/>
                    </w:rPr>
                    <w:t>2、良好：备件库的准确性和真实性≥95%。</w:t>
                  </w:r>
                </w:p>
                <w:p>
                  <w:pPr>
                    <w:pStyle w:val="null3"/>
                    <w:jc w:val="left"/>
                  </w:pPr>
                  <w:r>
                    <w:rPr>
                      <w:rFonts w:ascii="仿宋_GB2312" w:hAnsi="仿宋_GB2312" w:cs="仿宋_GB2312" w:eastAsia="仿宋_GB2312"/>
                      <w:sz w:val="20"/>
                    </w:rPr>
                    <w:t>3、合格：90%≤备件库的准确性或真实性&lt;95%。</w:t>
                  </w:r>
                </w:p>
                <w:p>
                  <w:pPr>
                    <w:pStyle w:val="null3"/>
                    <w:jc w:val="left"/>
                  </w:pPr>
                  <w:r>
                    <w:rPr>
                      <w:rFonts w:ascii="仿宋_GB2312" w:hAnsi="仿宋_GB2312" w:cs="仿宋_GB2312" w:eastAsia="仿宋_GB2312"/>
                      <w:sz w:val="20"/>
                    </w:rPr>
                    <w:t>4、不合格：备件库的准确性或真实性&lt;90%。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备件可用率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1、优秀：备件的可用率100%。</w:t>
                  </w:r>
                </w:p>
                <w:p>
                  <w:pPr>
                    <w:pStyle w:val="null3"/>
                    <w:jc w:val="left"/>
                  </w:pPr>
                  <w:r>
                    <w:rPr>
                      <w:rFonts w:ascii="仿宋_GB2312" w:hAnsi="仿宋_GB2312" w:cs="仿宋_GB2312" w:eastAsia="仿宋_GB2312"/>
                      <w:sz w:val="20"/>
                    </w:rPr>
                    <w:t>2、良好：备件的可用率≥95%。</w:t>
                  </w:r>
                </w:p>
                <w:p>
                  <w:pPr>
                    <w:pStyle w:val="null3"/>
                    <w:jc w:val="left"/>
                  </w:pPr>
                  <w:r>
                    <w:rPr>
                      <w:rFonts w:ascii="仿宋_GB2312" w:hAnsi="仿宋_GB2312" w:cs="仿宋_GB2312" w:eastAsia="仿宋_GB2312"/>
                      <w:sz w:val="20"/>
                    </w:rPr>
                    <w:t>3、合格：95%〉备件的可用率≥90%。</w:t>
                  </w:r>
                </w:p>
                <w:p>
                  <w:pPr>
                    <w:pStyle w:val="null3"/>
                    <w:jc w:val="left"/>
                  </w:pPr>
                  <w:r>
                    <w:rPr>
                      <w:rFonts w:ascii="仿宋_GB2312" w:hAnsi="仿宋_GB2312" w:cs="仿宋_GB2312" w:eastAsia="仿宋_GB2312"/>
                      <w:sz w:val="20"/>
                    </w:rPr>
                    <w:t>4、不合格：备件的可用率&lt;90%。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p>
              </w:tc>
              <w:tc>
                <w:tcPr>
                  <w:tcW w:type="dxa" w:w="133"/>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知识库</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有无与运维相关的知识库</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1、优秀：建立了与运维相关的知识库，且有创新。</w:t>
                  </w:r>
                </w:p>
                <w:p>
                  <w:pPr>
                    <w:pStyle w:val="null3"/>
                    <w:jc w:val="left"/>
                  </w:pPr>
                  <w:r>
                    <w:rPr>
                      <w:rFonts w:ascii="仿宋_GB2312" w:hAnsi="仿宋_GB2312" w:cs="仿宋_GB2312" w:eastAsia="仿宋_GB2312"/>
                      <w:sz w:val="20"/>
                    </w:rPr>
                    <w:t>2、良好：建立了与运维相关的知识库，并定期更新知识库。</w:t>
                  </w:r>
                </w:p>
                <w:p>
                  <w:pPr>
                    <w:pStyle w:val="null3"/>
                    <w:jc w:val="left"/>
                  </w:pPr>
                  <w:r>
                    <w:rPr>
                      <w:rFonts w:ascii="仿宋_GB2312" w:hAnsi="仿宋_GB2312" w:cs="仿宋_GB2312" w:eastAsia="仿宋_GB2312"/>
                      <w:sz w:val="20"/>
                    </w:rPr>
                    <w:t>3、合格：建立了知识库，未定期更新。</w:t>
                  </w:r>
                </w:p>
                <w:p>
                  <w:pPr>
                    <w:pStyle w:val="null3"/>
                    <w:jc w:val="left"/>
                  </w:pPr>
                  <w:r>
                    <w:rPr>
                      <w:rFonts w:ascii="仿宋_GB2312" w:hAnsi="仿宋_GB2312" w:cs="仿宋_GB2312" w:eastAsia="仿宋_GB2312"/>
                      <w:sz w:val="20"/>
                    </w:rPr>
                    <w:t>4、不合格：未建立知识库。</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知识库的积累数量（每年</w:t>
                  </w:r>
                  <w:r>
                    <w:rPr>
                      <w:rFonts w:ascii="仿宋_GB2312" w:hAnsi="仿宋_GB2312" w:cs="仿宋_GB2312" w:eastAsia="仿宋_GB2312"/>
                      <w:sz w:val="20"/>
                    </w:rPr>
                    <w:t>20条）</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1、优秀：知识库的年积累数量大于等于20条，有效支撑运维服务工作。</w:t>
                  </w:r>
                </w:p>
                <w:p>
                  <w:pPr>
                    <w:pStyle w:val="null3"/>
                    <w:jc w:val="left"/>
                  </w:pPr>
                  <w:r>
                    <w:rPr>
                      <w:rFonts w:ascii="仿宋_GB2312" w:hAnsi="仿宋_GB2312" w:cs="仿宋_GB2312" w:eastAsia="仿宋_GB2312"/>
                      <w:sz w:val="20"/>
                    </w:rPr>
                    <w:t>2、良好：知识库的年积累数量大于等于20条。</w:t>
                  </w:r>
                </w:p>
                <w:p>
                  <w:pPr>
                    <w:pStyle w:val="null3"/>
                    <w:jc w:val="left"/>
                  </w:pPr>
                  <w:r>
                    <w:rPr>
                      <w:rFonts w:ascii="仿宋_GB2312" w:hAnsi="仿宋_GB2312" w:cs="仿宋_GB2312" w:eastAsia="仿宋_GB2312"/>
                      <w:sz w:val="20"/>
                    </w:rPr>
                    <w:t>3、合格：知识库的年积累数量大于等于15条，小于20条。</w:t>
                  </w:r>
                </w:p>
                <w:p>
                  <w:pPr>
                    <w:pStyle w:val="null3"/>
                    <w:jc w:val="left"/>
                  </w:pPr>
                  <w:r>
                    <w:rPr>
                      <w:rFonts w:ascii="仿宋_GB2312" w:hAnsi="仿宋_GB2312" w:cs="仿宋_GB2312" w:eastAsia="仿宋_GB2312"/>
                      <w:sz w:val="20"/>
                    </w:rPr>
                    <w:t>4、不合格：知识库的年积累数量小于15条。</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p>
              </w:tc>
              <w:tc>
                <w:tcPr>
                  <w:tcW w:type="dxa" w:w="133"/>
                  <w:vMerge/>
                  <w:tcBorders>
                    <w:top w:val="none" w:color="000000" w:sz="4"/>
                    <w:left w:val="none" w:color="000000" w:sz="4"/>
                    <w:bottom w:val="single" w:color="000000" w:sz="4"/>
                    <w:right w:val="single" w:color="000000" w:sz="4"/>
                  </w:tcBorders>
                </w:tcP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演练和应急处置</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应急响应是否有规范的流程</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1、优秀：制定了应急响应流程，且有创新。</w:t>
                  </w:r>
                </w:p>
                <w:p>
                  <w:pPr>
                    <w:pStyle w:val="null3"/>
                    <w:jc w:val="left"/>
                  </w:pPr>
                  <w:r>
                    <w:rPr>
                      <w:rFonts w:ascii="仿宋_GB2312" w:hAnsi="仿宋_GB2312" w:cs="仿宋_GB2312" w:eastAsia="仿宋_GB2312"/>
                      <w:sz w:val="20"/>
                    </w:rPr>
                    <w:t>2、良好：制定了应急响应流程。</w:t>
                  </w:r>
                </w:p>
                <w:p>
                  <w:pPr>
                    <w:pStyle w:val="null3"/>
                    <w:jc w:val="left"/>
                  </w:pPr>
                  <w:r>
                    <w:rPr>
                      <w:rFonts w:ascii="仿宋_GB2312" w:hAnsi="仿宋_GB2312" w:cs="仿宋_GB2312" w:eastAsia="仿宋_GB2312"/>
                      <w:sz w:val="20"/>
                    </w:rPr>
                    <w:t>3、合格：制定了应急响应规范流程，但规范流程不全面。</w:t>
                  </w:r>
                </w:p>
                <w:p>
                  <w:pPr>
                    <w:pStyle w:val="null3"/>
                    <w:jc w:val="left"/>
                  </w:pPr>
                  <w:r>
                    <w:rPr>
                      <w:rFonts w:ascii="仿宋_GB2312" w:hAnsi="仿宋_GB2312" w:cs="仿宋_GB2312" w:eastAsia="仿宋_GB2312"/>
                      <w:sz w:val="20"/>
                    </w:rPr>
                    <w:t>4、不合格：未制定管理规范，或管理规范不可执行。</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应急响应预案的制定、评审和版本控制</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1、优秀：制定应急预案，并进行评审和版本控制，且有创新。</w:t>
                  </w:r>
                </w:p>
                <w:p>
                  <w:pPr>
                    <w:pStyle w:val="null3"/>
                    <w:jc w:val="left"/>
                  </w:pPr>
                  <w:r>
                    <w:rPr>
                      <w:rFonts w:ascii="仿宋_GB2312" w:hAnsi="仿宋_GB2312" w:cs="仿宋_GB2312" w:eastAsia="仿宋_GB2312"/>
                      <w:sz w:val="20"/>
                    </w:rPr>
                    <w:t>2、良好：制定应急预案，并进行评审和版本控制。</w:t>
                  </w:r>
                </w:p>
                <w:p>
                  <w:pPr>
                    <w:pStyle w:val="null3"/>
                    <w:jc w:val="left"/>
                  </w:pPr>
                  <w:r>
                    <w:rPr>
                      <w:rFonts w:ascii="仿宋_GB2312" w:hAnsi="仿宋_GB2312" w:cs="仿宋_GB2312" w:eastAsia="仿宋_GB2312"/>
                      <w:sz w:val="20"/>
                    </w:rPr>
                    <w:t>3、合格：制定应急预案，有1—2个应急预案未进行评审，或者未进行版本控制。</w:t>
                  </w:r>
                </w:p>
                <w:p>
                  <w:pPr>
                    <w:pStyle w:val="null3"/>
                    <w:jc w:val="left"/>
                  </w:pPr>
                  <w:r>
                    <w:rPr>
                      <w:rFonts w:ascii="仿宋_GB2312" w:hAnsi="仿宋_GB2312" w:cs="仿宋_GB2312" w:eastAsia="仿宋_GB2312"/>
                      <w:sz w:val="20"/>
                    </w:rPr>
                    <w:t>4、不合格：未制定应急预案，或者有3个或以上应急预案未进行评审，或者未进行版本控制。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26</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应急演练计划、演练脚本及演练改进措施</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1、优秀：制定了应急演练计划、演练脚本以及演练的改进措施，且有创新。</w:t>
                  </w:r>
                </w:p>
                <w:p>
                  <w:pPr>
                    <w:pStyle w:val="null3"/>
                    <w:jc w:val="left"/>
                  </w:pPr>
                  <w:r>
                    <w:rPr>
                      <w:rFonts w:ascii="仿宋_GB2312" w:hAnsi="仿宋_GB2312" w:cs="仿宋_GB2312" w:eastAsia="仿宋_GB2312"/>
                      <w:sz w:val="20"/>
                    </w:rPr>
                    <w:t>2、良好：制定了应急演练计划、演练脚本以及演练的改进措施。</w:t>
                  </w:r>
                </w:p>
                <w:p>
                  <w:pPr>
                    <w:pStyle w:val="null3"/>
                    <w:jc w:val="left"/>
                  </w:pPr>
                  <w:r>
                    <w:rPr>
                      <w:rFonts w:ascii="仿宋_GB2312" w:hAnsi="仿宋_GB2312" w:cs="仿宋_GB2312" w:eastAsia="仿宋_GB2312"/>
                      <w:sz w:val="20"/>
                    </w:rPr>
                    <w:t>3、合格：制定了应急演练计划、演练脚本，但未制定演练的改进措施。</w:t>
                  </w:r>
                </w:p>
                <w:p>
                  <w:pPr>
                    <w:pStyle w:val="null3"/>
                    <w:jc w:val="left"/>
                  </w:pPr>
                  <w:r>
                    <w:rPr>
                      <w:rFonts w:ascii="仿宋_GB2312" w:hAnsi="仿宋_GB2312" w:cs="仿宋_GB2312" w:eastAsia="仿宋_GB2312"/>
                      <w:sz w:val="20"/>
                    </w:rPr>
                    <w:t>4、不合格：未制定应急演练计划或者演练脚本。</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27</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应急处置记录</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1、优秀：应急处置记录完整，有相关的回顾和分析。</w:t>
                  </w:r>
                </w:p>
                <w:p>
                  <w:pPr>
                    <w:pStyle w:val="null3"/>
                    <w:jc w:val="left"/>
                  </w:pPr>
                  <w:r>
                    <w:rPr>
                      <w:rFonts w:ascii="仿宋_GB2312" w:hAnsi="仿宋_GB2312" w:cs="仿宋_GB2312" w:eastAsia="仿宋_GB2312"/>
                      <w:sz w:val="20"/>
                    </w:rPr>
                    <w:t>2、良好：应急处置记录完整。</w:t>
                  </w:r>
                </w:p>
                <w:p>
                  <w:pPr>
                    <w:pStyle w:val="null3"/>
                    <w:jc w:val="left"/>
                  </w:pPr>
                  <w:r>
                    <w:rPr>
                      <w:rFonts w:ascii="仿宋_GB2312" w:hAnsi="仿宋_GB2312" w:cs="仿宋_GB2312" w:eastAsia="仿宋_GB2312"/>
                      <w:sz w:val="20"/>
                    </w:rPr>
                    <w:t>3、合格：有1—2次应急处置记录不完整。</w:t>
                  </w:r>
                </w:p>
                <w:p>
                  <w:pPr>
                    <w:pStyle w:val="null3"/>
                    <w:jc w:val="left"/>
                  </w:pPr>
                  <w:r>
                    <w:rPr>
                      <w:rFonts w:ascii="仿宋_GB2312" w:hAnsi="仿宋_GB2312" w:cs="仿宋_GB2312" w:eastAsia="仿宋_GB2312"/>
                      <w:sz w:val="20"/>
                    </w:rPr>
                    <w:t>4、不合格：有3次及以上记录不完整。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28</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过程</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业务流程</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主要的业务过程是否有规范的流程（事件、问题、配置、变更）</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1、优秀：建立了规范的流程，且有创新。</w:t>
                  </w:r>
                </w:p>
                <w:p>
                  <w:pPr>
                    <w:pStyle w:val="null3"/>
                    <w:jc w:val="left"/>
                  </w:pPr>
                  <w:r>
                    <w:rPr>
                      <w:rFonts w:ascii="仿宋_GB2312" w:hAnsi="仿宋_GB2312" w:cs="仿宋_GB2312" w:eastAsia="仿宋_GB2312"/>
                      <w:sz w:val="20"/>
                    </w:rPr>
                    <w:t>2、良好：建立了规范的流程。</w:t>
                  </w:r>
                </w:p>
                <w:p>
                  <w:pPr>
                    <w:pStyle w:val="null3"/>
                    <w:jc w:val="left"/>
                  </w:pPr>
                  <w:r>
                    <w:rPr>
                      <w:rFonts w:ascii="仿宋_GB2312" w:hAnsi="仿宋_GB2312" w:cs="仿宋_GB2312" w:eastAsia="仿宋_GB2312"/>
                      <w:sz w:val="20"/>
                    </w:rPr>
                    <w:t>3、合格：只建立了部分的规范流程。</w:t>
                  </w:r>
                </w:p>
                <w:p>
                  <w:pPr>
                    <w:pStyle w:val="null3"/>
                    <w:jc w:val="left"/>
                  </w:pPr>
                  <w:r>
                    <w:rPr>
                      <w:rFonts w:ascii="仿宋_GB2312" w:hAnsi="仿宋_GB2312" w:cs="仿宋_GB2312" w:eastAsia="仿宋_GB2312"/>
                      <w:sz w:val="20"/>
                    </w:rPr>
                    <w:t>4、不合格：未建立规范的流程。</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29</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有无高效的流程改进机制</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1、优秀：建立了高效的流程改进机制，且有创新。</w:t>
                  </w:r>
                </w:p>
                <w:p>
                  <w:pPr>
                    <w:pStyle w:val="null3"/>
                    <w:jc w:val="left"/>
                  </w:pPr>
                  <w:r>
                    <w:rPr>
                      <w:rFonts w:ascii="仿宋_GB2312" w:hAnsi="仿宋_GB2312" w:cs="仿宋_GB2312" w:eastAsia="仿宋_GB2312"/>
                      <w:sz w:val="20"/>
                    </w:rPr>
                    <w:t>2、良好：建立了高效的流程改进机制。</w:t>
                  </w:r>
                </w:p>
                <w:p>
                  <w:pPr>
                    <w:pStyle w:val="null3"/>
                    <w:jc w:val="left"/>
                  </w:pPr>
                  <w:r>
                    <w:rPr>
                      <w:rFonts w:ascii="仿宋_GB2312" w:hAnsi="仿宋_GB2312" w:cs="仿宋_GB2312" w:eastAsia="仿宋_GB2312"/>
                      <w:sz w:val="20"/>
                    </w:rPr>
                    <w:t>3、合格：建立了流程改进机制，但改进效果有限。</w:t>
                  </w:r>
                </w:p>
                <w:p>
                  <w:pPr>
                    <w:pStyle w:val="null3"/>
                    <w:jc w:val="left"/>
                  </w:pPr>
                  <w:r>
                    <w:rPr>
                      <w:rFonts w:ascii="仿宋_GB2312" w:hAnsi="仿宋_GB2312" w:cs="仿宋_GB2312" w:eastAsia="仿宋_GB2312"/>
                      <w:sz w:val="20"/>
                    </w:rPr>
                    <w:t>4、不合格：未建立流程改进机制。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有无完整的流程过程记录</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1、优秀：流程的过程记录完整率≥95%，并进行了有效分析。</w:t>
                  </w:r>
                </w:p>
                <w:p>
                  <w:pPr>
                    <w:pStyle w:val="null3"/>
                    <w:jc w:val="left"/>
                  </w:pPr>
                  <w:r>
                    <w:rPr>
                      <w:rFonts w:ascii="仿宋_GB2312" w:hAnsi="仿宋_GB2312" w:cs="仿宋_GB2312" w:eastAsia="仿宋_GB2312"/>
                      <w:sz w:val="20"/>
                    </w:rPr>
                    <w:t>2、良好：流程的过程记录完整率≥95%。</w:t>
                  </w:r>
                </w:p>
                <w:p>
                  <w:pPr>
                    <w:pStyle w:val="null3"/>
                    <w:jc w:val="left"/>
                  </w:pPr>
                  <w:r>
                    <w:rPr>
                      <w:rFonts w:ascii="仿宋_GB2312" w:hAnsi="仿宋_GB2312" w:cs="仿宋_GB2312" w:eastAsia="仿宋_GB2312"/>
                      <w:sz w:val="20"/>
                    </w:rPr>
                    <w:t>3、合格：95%〉流程的过程记录完整率≥90%。</w:t>
                  </w:r>
                </w:p>
                <w:p>
                  <w:pPr>
                    <w:pStyle w:val="null3"/>
                    <w:jc w:val="left"/>
                  </w:pPr>
                  <w:r>
                    <w:rPr>
                      <w:rFonts w:ascii="仿宋_GB2312" w:hAnsi="仿宋_GB2312" w:cs="仿宋_GB2312" w:eastAsia="仿宋_GB2312"/>
                      <w:sz w:val="20"/>
                    </w:rPr>
                    <w:t>4、不合格：记录完整率&lt;90%。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有无流程的评估考核机制</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1、优秀：制定了流程的评估考核机制，并按要求执行，且有创新。</w:t>
                  </w:r>
                </w:p>
                <w:p>
                  <w:pPr>
                    <w:pStyle w:val="null3"/>
                    <w:jc w:val="left"/>
                  </w:pPr>
                  <w:r>
                    <w:rPr>
                      <w:rFonts w:ascii="仿宋_GB2312" w:hAnsi="仿宋_GB2312" w:cs="仿宋_GB2312" w:eastAsia="仿宋_GB2312"/>
                      <w:sz w:val="20"/>
                    </w:rPr>
                    <w:t>2、良好：制定了流程的评估考核机制，并按要求执行。</w:t>
                  </w:r>
                </w:p>
                <w:p>
                  <w:pPr>
                    <w:pStyle w:val="null3"/>
                    <w:jc w:val="left"/>
                  </w:pPr>
                  <w:r>
                    <w:rPr>
                      <w:rFonts w:ascii="仿宋_GB2312" w:hAnsi="仿宋_GB2312" w:cs="仿宋_GB2312" w:eastAsia="仿宋_GB2312"/>
                      <w:sz w:val="20"/>
                    </w:rPr>
                    <w:t>3、合格：制定了流程的评估考核机制，但未按要求执行。</w:t>
                  </w:r>
                </w:p>
                <w:p>
                  <w:pPr>
                    <w:pStyle w:val="null3"/>
                    <w:jc w:val="left"/>
                  </w:pPr>
                  <w:r>
                    <w:rPr>
                      <w:rFonts w:ascii="仿宋_GB2312" w:hAnsi="仿宋_GB2312" w:cs="仿宋_GB2312" w:eastAsia="仿宋_GB2312"/>
                      <w:sz w:val="20"/>
                    </w:rPr>
                    <w:t>4、不合格：未制定流程的评估考核机制</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配置数据的准确率、完整率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1、优秀：配置数据的准确率和完整率均≥98%。</w:t>
                  </w:r>
                </w:p>
                <w:p>
                  <w:pPr>
                    <w:pStyle w:val="null3"/>
                    <w:jc w:val="left"/>
                  </w:pPr>
                  <w:r>
                    <w:rPr>
                      <w:rFonts w:ascii="仿宋_GB2312" w:hAnsi="仿宋_GB2312" w:cs="仿宋_GB2312" w:eastAsia="仿宋_GB2312"/>
                      <w:sz w:val="20"/>
                    </w:rPr>
                    <w:t>2、良好：配置数据的准确率和完整率均≥95%。</w:t>
                  </w:r>
                </w:p>
                <w:p>
                  <w:pPr>
                    <w:pStyle w:val="null3"/>
                    <w:jc w:val="left"/>
                  </w:pPr>
                  <w:r>
                    <w:rPr>
                      <w:rFonts w:ascii="仿宋_GB2312" w:hAnsi="仿宋_GB2312" w:cs="仿宋_GB2312" w:eastAsia="仿宋_GB2312"/>
                      <w:sz w:val="20"/>
                    </w:rPr>
                    <w:t>3、合格：95%准确率或者完整率≥90%。</w:t>
                  </w:r>
                </w:p>
                <w:p>
                  <w:pPr>
                    <w:pStyle w:val="null3"/>
                    <w:jc w:val="left"/>
                  </w:pPr>
                  <w:r>
                    <w:rPr>
                      <w:rFonts w:ascii="仿宋_GB2312" w:hAnsi="仿宋_GB2312" w:cs="仿宋_GB2312" w:eastAsia="仿宋_GB2312"/>
                      <w:sz w:val="20"/>
                    </w:rPr>
                    <w:t>4、不合格：准确率或者完整率&lt;90%.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33</w:t>
                  </w:r>
                </w:p>
              </w:tc>
              <w:tc>
                <w:tcPr>
                  <w:tcW w:type="dxa" w:w="133"/>
                  <w:vMerge/>
                  <w:tcBorders>
                    <w:top w:val="none" w:color="000000" w:sz="4"/>
                    <w:left w:val="none" w:color="000000" w:sz="4"/>
                    <w:bottom w:val="single" w:color="000000" w:sz="4"/>
                    <w:right w:val="single" w:color="000000" w:sz="4"/>
                  </w:tcBorders>
                </w:tcPr>
                <w:p/>
              </w:tc>
              <w:tc>
                <w:tcPr>
                  <w:tcW w:type="dxa" w:w="133"/>
                  <w:vMerge/>
                  <w:tcBorders>
                    <w:top w:val="none" w:color="000000" w:sz="4"/>
                    <w:left w:val="non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服务报告提交的及时率</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1、优秀：服务报告提交的及时率100%。</w:t>
                  </w:r>
                </w:p>
                <w:p>
                  <w:pPr>
                    <w:pStyle w:val="null3"/>
                    <w:jc w:val="left"/>
                  </w:pPr>
                  <w:r>
                    <w:rPr>
                      <w:rFonts w:ascii="仿宋_GB2312" w:hAnsi="仿宋_GB2312" w:cs="仿宋_GB2312" w:eastAsia="仿宋_GB2312"/>
                      <w:sz w:val="20"/>
                    </w:rPr>
                    <w:t>2、良好：服务报告提交的及时率≥95%。</w:t>
                  </w:r>
                </w:p>
                <w:p>
                  <w:pPr>
                    <w:pStyle w:val="null3"/>
                    <w:jc w:val="left"/>
                  </w:pPr>
                  <w:r>
                    <w:rPr>
                      <w:rFonts w:ascii="仿宋_GB2312" w:hAnsi="仿宋_GB2312" w:cs="仿宋_GB2312" w:eastAsia="仿宋_GB2312"/>
                      <w:sz w:val="20"/>
                    </w:rPr>
                    <w:t>3、合格：95%〉提交及时率≥90%。</w:t>
                  </w:r>
                </w:p>
                <w:p>
                  <w:pPr>
                    <w:pStyle w:val="null3"/>
                    <w:jc w:val="left"/>
                  </w:pPr>
                  <w:r>
                    <w:rPr>
                      <w:rFonts w:ascii="仿宋_GB2312" w:hAnsi="仿宋_GB2312" w:cs="仿宋_GB2312" w:eastAsia="仿宋_GB2312"/>
                      <w:sz w:val="20"/>
                    </w:rPr>
                    <w:t>4、不合格：提交及时率&lt;90%。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34</w:t>
                  </w:r>
                </w:p>
              </w:tc>
              <w:tc>
                <w:tcPr>
                  <w:tcW w:type="dxa" w:w="1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评测与改进</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监视与测量记录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日常运维记录的完整性</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1、优秀：日常运维记录完整，有相应的分析。</w:t>
                  </w:r>
                </w:p>
                <w:p>
                  <w:pPr>
                    <w:pStyle w:val="null3"/>
                    <w:jc w:val="left"/>
                  </w:pPr>
                  <w:r>
                    <w:rPr>
                      <w:rFonts w:ascii="仿宋_GB2312" w:hAnsi="仿宋_GB2312" w:cs="仿宋_GB2312" w:eastAsia="仿宋_GB2312"/>
                      <w:sz w:val="20"/>
                    </w:rPr>
                    <w:t>2、良好：日常运维记录完整。</w:t>
                  </w:r>
                </w:p>
                <w:p>
                  <w:pPr>
                    <w:pStyle w:val="null3"/>
                    <w:jc w:val="left"/>
                  </w:pPr>
                  <w:r>
                    <w:rPr>
                      <w:rFonts w:ascii="仿宋_GB2312" w:hAnsi="仿宋_GB2312" w:cs="仿宋_GB2312" w:eastAsia="仿宋_GB2312"/>
                      <w:sz w:val="20"/>
                    </w:rPr>
                    <w:t>3、合格：有5次及以下运维记录不完整。</w:t>
                  </w:r>
                </w:p>
                <w:p>
                  <w:pPr>
                    <w:pStyle w:val="null3"/>
                    <w:jc w:val="left"/>
                  </w:pPr>
                  <w:r>
                    <w:rPr>
                      <w:rFonts w:ascii="仿宋_GB2312" w:hAnsi="仿宋_GB2312" w:cs="仿宋_GB2312" w:eastAsia="仿宋_GB2312"/>
                      <w:sz w:val="20"/>
                    </w:rPr>
                    <w:t>4、不合格：有6次以上记录不完整。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35</w:t>
                  </w:r>
                </w:p>
              </w:tc>
              <w:tc>
                <w:tcPr>
                  <w:tcW w:type="dxa" w:w="133"/>
                  <w:vMerge/>
                  <w:tcBorders>
                    <w:top w:val="none" w:color="000000" w:sz="4"/>
                    <w:left w:val="none" w:color="000000" w:sz="4"/>
                    <w:bottom w:val="singl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运维质量评估</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运维质量评估过程的记录</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1、优秀：质量评估过程记录完备，清晰，且有创新。</w:t>
                  </w:r>
                </w:p>
                <w:p>
                  <w:pPr>
                    <w:pStyle w:val="null3"/>
                    <w:jc w:val="left"/>
                  </w:pPr>
                  <w:r>
                    <w:rPr>
                      <w:rFonts w:ascii="仿宋_GB2312" w:hAnsi="仿宋_GB2312" w:cs="仿宋_GB2312" w:eastAsia="仿宋_GB2312"/>
                      <w:sz w:val="20"/>
                    </w:rPr>
                    <w:t>2、良好：质量评估过程记录完备，清晰。</w:t>
                  </w:r>
                </w:p>
                <w:p>
                  <w:pPr>
                    <w:pStyle w:val="null3"/>
                    <w:jc w:val="left"/>
                  </w:pPr>
                  <w:r>
                    <w:rPr>
                      <w:rFonts w:ascii="仿宋_GB2312" w:hAnsi="仿宋_GB2312" w:cs="仿宋_GB2312" w:eastAsia="仿宋_GB2312"/>
                      <w:sz w:val="20"/>
                    </w:rPr>
                    <w:t>3、合格：有1至2次过程记录不完整或者不清晰。</w:t>
                  </w:r>
                </w:p>
                <w:p>
                  <w:pPr>
                    <w:pStyle w:val="null3"/>
                    <w:jc w:val="left"/>
                  </w:pPr>
                  <w:r>
                    <w:rPr>
                      <w:rFonts w:ascii="仿宋_GB2312" w:hAnsi="仿宋_GB2312" w:cs="仿宋_GB2312" w:eastAsia="仿宋_GB2312"/>
                      <w:sz w:val="20"/>
                    </w:rPr>
                    <w:t>4、不合格：有3次以上评估过程未记录不完整或者不清晰。</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36</w:t>
                  </w:r>
                </w:p>
              </w:tc>
              <w:tc>
                <w:tcPr>
                  <w:tcW w:type="dxa" w:w="133"/>
                  <w:vMerge/>
                  <w:tcBorders>
                    <w:top w:val="none" w:color="000000" w:sz="4"/>
                    <w:left w:val="none" w:color="000000" w:sz="4"/>
                    <w:bottom w:val="single" w:color="000000" w:sz="4"/>
                    <w:right w:val="single" w:color="000000" w:sz="4"/>
                  </w:tcBorders>
                </w:tcP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运维质量改进</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运维质量改进过程的记录</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1、优秀：质量改进过程记录完备，清晰，且有创新。</w:t>
                  </w:r>
                </w:p>
                <w:p>
                  <w:pPr>
                    <w:pStyle w:val="null3"/>
                    <w:jc w:val="left"/>
                  </w:pPr>
                  <w:r>
                    <w:rPr>
                      <w:rFonts w:ascii="仿宋_GB2312" w:hAnsi="仿宋_GB2312" w:cs="仿宋_GB2312" w:eastAsia="仿宋_GB2312"/>
                      <w:sz w:val="20"/>
                    </w:rPr>
                    <w:t>2、良好：质量改进过程记录完备，清晰。</w:t>
                  </w:r>
                </w:p>
                <w:p>
                  <w:pPr>
                    <w:pStyle w:val="null3"/>
                    <w:jc w:val="left"/>
                  </w:pPr>
                  <w:r>
                    <w:rPr>
                      <w:rFonts w:ascii="仿宋_GB2312" w:hAnsi="仿宋_GB2312" w:cs="仿宋_GB2312" w:eastAsia="仿宋_GB2312"/>
                      <w:sz w:val="20"/>
                    </w:rPr>
                    <w:t>3、合格：有1—2次过程记录不完整或者不清晰。</w:t>
                  </w:r>
                </w:p>
                <w:p>
                  <w:pPr>
                    <w:pStyle w:val="null3"/>
                    <w:jc w:val="left"/>
                  </w:pPr>
                  <w:r>
                    <w:rPr>
                      <w:rFonts w:ascii="仿宋_GB2312" w:hAnsi="仿宋_GB2312" w:cs="仿宋_GB2312" w:eastAsia="仿宋_GB2312"/>
                      <w:sz w:val="20"/>
                    </w:rPr>
                    <w:t>4、不合格：有3次以上改进过程未记录不完整或者不清晰。</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1）优秀（90-100分）；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2）良好（80-89分）；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3）合格（70-79分）；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4）不合格（70分以下）。</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8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numPr>
                <w:ilvl w:val="0"/>
                <w:numId w:val="1"/>
              </w:numPr>
            </w:pPr>
            <w:r>
              <w:rPr>
                <w:rFonts w:ascii="仿宋_GB2312" w:hAnsi="仿宋_GB2312" w:cs="仿宋_GB2312" w:eastAsia="仿宋_GB2312"/>
                <w:sz w:val="20"/>
              </w:rPr>
              <w:t>服务满意度指标体系</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13</w:t>
            </w:r>
            <w:r>
              <w:rPr>
                <w:rFonts w:ascii="仿宋_GB2312" w:hAnsi="仿宋_GB2312" w:cs="仿宋_GB2312" w:eastAsia="仿宋_GB2312"/>
                <w:sz w:val="20"/>
              </w:rPr>
              <w:t xml:space="preserve"> </w:t>
            </w:r>
            <w:r>
              <w:rPr>
                <w:rFonts w:ascii="仿宋_GB2312" w:hAnsi="仿宋_GB2312" w:cs="仿宋_GB2312" w:eastAsia="仿宋_GB2312"/>
                <w:sz w:val="20"/>
              </w:rPr>
              <w:t>服务满意度指标体系</w:t>
            </w:r>
          </w:p>
          <w:tbl>
            <w:tblPr>
              <w:tblInd w:type="dxa" w:w="120"/>
              <w:tblBorders>
                <w:top w:val="none" w:color="000000" w:sz="4"/>
                <w:left w:val="none" w:color="000000" w:sz="4"/>
                <w:bottom w:val="none" w:color="000000" w:sz="4"/>
                <w:right w:val="none" w:color="000000" w:sz="4"/>
                <w:insideH w:val="none"/>
                <w:insideV w:val="none"/>
              </w:tblBorders>
            </w:tblPr>
            <w:tblGrid>
              <w:gridCol w:w="133"/>
              <w:gridCol w:w="154"/>
              <w:gridCol w:w="175"/>
              <w:gridCol w:w="263"/>
              <w:gridCol w:w="697"/>
              <w:gridCol w:w="492"/>
              <w:gridCol w:w="188"/>
              <w:gridCol w:w="267"/>
              <w:gridCol w:w="184"/>
            </w:tblGrid>
            <w:tr>
              <w:tc>
                <w:tcPr>
                  <w:tcW w:type="dxa" w:w="2553"/>
                  <w:gridSpan w:val="9"/>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服务满意度指标体系</w:t>
                  </w:r>
                </w:p>
              </w:tc>
            </w:tr>
            <w:tr>
              <w:tc>
                <w:tcPr>
                  <w:tcW w:type="dxa" w:w="133"/>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15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类别</w:t>
                  </w:r>
                </w:p>
              </w:tc>
              <w:tc>
                <w:tcPr>
                  <w:tcW w:type="dxa" w:w="175"/>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子类</w:t>
                  </w:r>
                </w:p>
              </w:tc>
              <w:tc>
                <w:tcPr>
                  <w:tcW w:type="dxa" w:w="263"/>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评估内容</w:t>
                  </w:r>
                </w:p>
              </w:tc>
              <w:tc>
                <w:tcPr>
                  <w:tcW w:type="dxa" w:w="697"/>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评价赋值标准</w:t>
                  </w:r>
                </w:p>
              </w:tc>
              <w:tc>
                <w:tcPr>
                  <w:tcW w:type="dxa" w:w="49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分值</w:t>
                  </w:r>
                </w:p>
              </w:tc>
              <w:tc>
                <w:tcPr>
                  <w:tcW w:type="dxa" w:w="188"/>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w:t>
                  </w:r>
                </w:p>
                <w:p>
                  <w:pPr>
                    <w:pStyle w:val="null3"/>
                    <w:jc w:val="left"/>
                  </w:pPr>
                  <w:r>
                    <w:rPr>
                      <w:rFonts w:ascii="仿宋_GB2312" w:hAnsi="仿宋_GB2312" w:cs="仿宋_GB2312" w:eastAsia="仿宋_GB2312"/>
                      <w:sz w:val="20"/>
                    </w:rPr>
                    <w:t>评分</w:t>
                  </w:r>
                </w:p>
              </w:tc>
              <w:tc>
                <w:tcPr>
                  <w:tcW w:type="dxa" w:w="267"/>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权重</w:t>
                  </w:r>
                </w:p>
              </w:tc>
              <w:tc>
                <w:tcPr>
                  <w:tcW w:type="dxa" w:w="18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分项得分</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服务响应</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事件响应及时性</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及时响应、按约定时间到达现场、拿出解决方案</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非常满意：在考核期全部服务请求符合评估要求，并且有创新。</w:t>
                  </w:r>
                </w:p>
                <w:p>
                  <w:pPr>
                    <w:pStyle w:val="null3"/>
                    <w:jc w:val="left"/>
                  </w:pPr>
                  <w:r>
                    <w:rPr>
                      <w:rFonts w:ascii="仿宋_GB2312" w:hAnsi="仿宋_GB2312" w:cs="仿宋_GB2312" w:eastAsia="仿宋_GB2312"/>
                      <w:sz w:val="20"/>
                    </w:rPr>
                    <w:t>满意：在考核期全部服务请求符合评估要求。</w:t>
                  </w:r>
                </w:p>
                <w:p>
                  <w:pPr>
                    <w:pStyle w:val="null3"/>
                    <w:jc w:val="left"/>
                  </w:pPr>
                  <w:r>
                    <w:rPr>
                      <w:rFonts w:ascii="仿宋_GB2312" w:hAnsi="仿宋_GB2312" w:cs="仿宋_GB2312" w:eastAsia="仿宋_GB2312"/>
                      <w:sz w:val="20"/>
                    </w:rPr>
                    <w:t>基本满意：超过</w:t>
                  </w:r>
                  <w:r>
                    <w:rPr>
                      <w:rFonts w:ascii="仿宋_GB2312" w:hAnsi="仿宋_GB2312" w:cs="仿宋_GB2312" w:eastAsia="仿宋_GB2312"/>
                      <w:sz w:val="20"/>
                    </w:rPr>
                    <w:t>1次，小于3次请求未达到评估要求。</w:t>
                  </w:r>
                </w:p>
                <w:p>
                  <w:pPr>
                    <w:pStyle w:val="null3"/>
                    <w:jc w:val="left"/>
                  </w:pPr>
                  <w:r>
                    <w:rPr>
                      <w:rFonts w:ascii="仿宋_GB2312" w:hAnsi="仿宋_GB2312" w:cs="仿宋_GB2312" w:eastAsia="仿宋_GB2312"/>
                      <w:sz w:val="20"/>
                    </w:rPr>
                    <w:t>4、不满意：超过3次请求未达到评估要求。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70分—79分）（4）不满意（70分以下）；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54"/>
                  <w:vMerge/>
                  <w:tcBorders>
                    <w:top w:val="none" w:color="000000" w:sz="4"/>
                    <w:left w:val="none" w:color="000000" w:sz="4"/>
                    <w:bottom w:val="single" w:color="000000" w:sz="4"/>
                    <w:right w:val="single" w:color="000000" w:sz="4"/>
                  </w:tcBorders>
                </w:tc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事件处置及时性</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按照约定时间处置事件</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非常满意：在考核期全部事件解决符合评估要求，并且有创新。</w:t>
                  </w:r>
                </w:p>
                <w:p>
                  <w:pPr>
                    <w:pStyle w:val="null3"/>
                    <w:jc w:val="left"/>
                  </w:pPr>
                  <w:r>
                    <w:rPr>
                      <w:rFonts w:ascii="仿宋_GB2312" w:hAnsi="仿宋_GB2312" w:cs="仿宋_GB2312" w:eastAsia="仿宋_GB2312"/>
                      <w:sz w:val="20"/>
                    </w:rPr>
                    <w:t>满意：在考核期全部事件解决符合评估要求。</w:t>
                  </w:r>
                </w:p>
                <w:p>
                  <w:pPr>
                    <w:pStyle w:val="null3"/>
                    <w:jc w:val="left"/>
                  </w:pPr>
                  <w:r>
                    <w:rPr>
                      <w:rFonts w:ascii="仿宋_GB2312" w:hAnsi="仿宋_GB2312" w:cs="仿宋_GB2312" w:eastAsia="仿宋_GB2312"/>
                      <w:sz w:val="20"/>
                    </w:rPr>
                    <w:t>基本满意：超过</w:t>
                  </w:r>
                  <w:r>
                    <w:rPr>
                      <w:rFonts w:ascii="仿宋_GB2312" w:hAnsi="仿宋_GB2312" w:cs="仿宋_GB2312" w:eastAsia="仿宋_GB2312"/>
                      <w:sz w:val="20"/>
                    </w:rPr>
                    <w:t>1次，小于3次请求未达到评估要求。</w:t>
                  </w:r>
                </w:p>
                <w:p>
                  <w:pPr>
                    <w:pStyle w:val="null3"/>
                    <w:jc w:val="left"/>
                  </w:pPr>
                  <w:r>
                    <w:rPr>
                      <w:rFonts w:ascii="仿宋_GB2312" w:hAnsi="仿宋_GB2312" w:cs="仿宋_GB2312" w:eastAsia="仿宋_GB2312"/>
                      <w:sz w:val="20"/>
                    </w:rPr>
                    <w:t>不满意：超过</w:t>
                  </w:r>
                  <w:r>
                    <w:rPr>
                      <w:rFonts w:ascii="仿宋_GB2312" w:hAnsi="仿宋_GB2312" w:cs="仿宋_GB2312" w:eastAsia="仿宋_GB2312"/>
                      <w:sz w:val="20"/>
                    </w:rPr>
                    <w:t>3次事件解决未达到评估要求。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4）不满意（70分以下）；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54"/>
                  <w:vMerge/>
                  <w:tcBorders>
                    <w:top w:val="none" w:color="000000" w:sz="4"/>
                    <w:left w:val="none" w:color="000000" w:sz="4"/>
                    <w:bottom w:val="single" w:color="000000" w:sz="4"/>
                    <w:right w:val="single" w:color="000000" w:sz="4"/>
                  </w:tcBorders>
                </w:tc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服务规范性</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运维服务过程符合规范要求</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非常满意：在考核期内所有服务过程符合运维服务规范要求，并且有创新。</w:t>
                  </w:r>
                </w:p>
                <w:p>
                  <w:pPr>
                    <w:pStyle w:val="null3"/>
                    <w:jc w:val="left"/>
                  </w:pPr>
                  <w:r>
                    <w:rPr>
                      <w:rFonts w:ascii="仿宋_GB2312" w:hAnsi="仿宋_GB2312" w:cs="仿宋_GB2312" w:eastAsia="仿宋_GB2312"/>
                      <w:sz w:val="20"/>
                    </w:rPr>
                    <w:t>满意：在考核期内所有服务过程符合运维服务规范要求。</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5次及以下不符合运维服务规范要求。</w:t>
                  </w:r>
                </w:p>
                <w:p>
                  <w:pPr>
                    <w:pStyle w:val="null3"/>
                    <w:jc w:val="left"/>
                  </w:pPr>
                  <w:r>
                    <w:rPr>
                      <w:rFonts w:ascii="仿宋_GB2312" w:hAnsi="仿宋_GB2312" w:cs="仿宋_GB2312" w:eastAsia="仿宋_GB2312"/>
                      <w:sz w:val="20"/>
                    </w:rPr>
                    <w:t>不满意：有</w:t>
                  </w:r>
                  <w:r>
                    <w:rPr>
                      <w:rFonts w:ascii="仿宋_GB2312" w:hAnsi="仿宋_GB2312" w:cs="仿宋_GB2312" w:eastAsia="仿宋_GB2312"/>
                      <w:sz w:val="20"/>
                    </w:rPr>
                    <w:t>6次以上不符合运维服务规范要求。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w:t>
                  </w:r>
                </w:p>
                <w:p>
                  <w:pPr>
                    <w:pStyle w:val="null3"/>
                    <w:jc w:val="left"/>
                  </w:pPr>
                  <w:r>
                    <w:rPr>
                      <w:rFonts w:ascii="仿宋_GB2312" w:hAnsi="仿宋_GB2312" w:cs="仿宋_GB2312" w:eastAsia="仿宋_GB2312"/>
                      <w:sz w:val="20"/>
                    </w:rPr>
                    <w:t>不满意（</w:t>
                  </w:r>
                  <w:r>
                    <w:rPr>
                      <w:rFonts w:ascii="仿宋_GB2312" w:hAnsi="仿宋_GB2312" w:cs="仿宋_GB2312" w:eastAsia="仿宋_GB2312"/>
                      <w:sz w:val="20"/>
                    </w:rPr>
                    <w:t>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服务效果</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服务级别协议达成情况</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运维服务内容满足服务级别协议要求</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非常满意：在考核期内所有服务内容满足服务级别协议要求，并且有创新。</w:t>
                  </w:r>
                </w:p>
                <w:p>
                  <w:pPr>
                    <w:pStyle w:val="null3"/>
                    <w:jc w:val="left"/>
                  </w:pPr>
                  <w:r>
                    <w:rPr>
                      <w:rFonts w:ascii="仿宋_GB2312" w:hAnsi="仿宋_GB2312" w:cs="仿宋_GB2312" w:eastAsia="仿宋_GB2312"/>
                      <w:sz w:val="20"/>
                    </w:rPr>
                    <w:t>满意：在考核期内所有服务内容满足服务级别协议要求。</w:t>
                  </w:r>
                </w:p>
                <w:p>
                  <w:pPr>
                    <w:pStyle w:val="null3"/>
                    <w:jc w:val="left"/>
                  </w:pPr>
                  <w:r>
                    <w:rPr>
                      <w:rFonts w:ascii="仿宋_GB2312" w:hAnsi="仿宋_GB2312" w:cs="仿宋_GB2312" w:eastAsia="仿宋_GB2312"/>
                      <w:sz w:val="20"/>
                    </w:rPr>
                    <w:t>基本满意：超过</w:t>
                  </w:r>
                  <w:r>
                    <w:rPr>
                      <w:rFonts w:ascii="仿宋_GB2312" w:hAnsi="仿宋_GB2312" w:cs="仿宋_GB2312" w:eastAsia="仿宋_GB2312"/>
                      <w:sz w:val="20"/>
                    </w:rPr>
                    <w:t>1项，小于3项未达到服务级别协议的要求。</w:t>
                  </w:r>
                </w:p>
                <w:p>
                  <w:pPr>
                    <w:pStyle w:val="null3"/>
                    <w:jc w:val="left"/>
                  </w:pPr>
                  <w:r>
                    <w:rPr>
                      <w:rFonts w:ascii="仿宋_GB2312" w:hAnsi="仿宋_GB2312" w:cs="仿宋_GB2312" w:eastAsia="仿宋_GB2312"/>
                      <w:sz w:val="20"/>
                    </w:rPr>
                    <w:t>不满意：超过</w:t>
                  </w:r>
                  <w:r>
                    <w:rPr>
                      <w:rFonts w:ascii="仿宋_GB2312" w:hAnsi="仿宋_GB2312" w:cs="仿宋_GB2312" w:eastAsia="仿宋_GB2312"/>
                      <w:sz w:val="20"/>
                    </w:rPr>
                    <w:t>3项未达到服务级别协议的要求。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w:t>
                  </w:r>
                </w:p>
                <w:p>
                  <w:pPr>
                    <w:pStyle w:val="null3"/>
                    <w:jc w:val="left"/>
                  </w:pPr>
                  <w:r>
                    <w:rPr>
                      <w:rFonts w:ascii="仿宋_GB2312" w:hAnsi="仿宋_GB2312" w:cs="仿宋_GB2312" w:eastAsia="仿宋_GB2312"/>
                      <w:sz w:val="20"/>
                    </w:rPr>
                    <w:t>不满意（</w:t>
                  </w:r>
                  <w:r>
                    <w:rPr>
                      <w:rFonts w:ascii="仿宋_GB2312" w:hAnsi="仿宋_GB2312" w:cs="仿宋_GB2312" w:eastAsia="仿宋_GB2312"/>
                      <w:sz w:val="20"/>
                    </w:rPr>
                    <w:t>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154"/>
                  <w:vMerge/>
                  <w:tcBorders>
                    <w:top w:val="none" w:color="000000" w:sz="4"/>
                    <w:left w:val="none" w:color="000000" w:sz="4"/>
                    <w:bottom w:val="single" w:color="000000" w:sz="4"/>
                    <w:right w:val="single" w:color="000000" w:sz="4"/>
                  </w:tcBorders>
                </w:tc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人员能动性满意度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对运维服务人员主动服务的意识和态度的满意度</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非常满意：建立了完备的规范，运维人员理解服务要求，人员能动性好，并且有创新。</w:t>
                  </w:r>
                </w:p>
                <w:p>
                  <w:pPr>
                    <w:pStyle w:val="null3"/>
                    <w:jc w:val="left"/>
                  </w:pPr>
                  <w:r>
                    <w:rPr>
                      <w:rFonts w:ascii="仿宋_GB2312" w:hAnsi="仿宋_GB2312" w:cs="仿宋_GB2312" w:eastAsia="仿宋_GB2312"/>
                      <w:sz w:val="20"/>
                    </w:rPr>
                    <w:t>满意：建立了完备的规范，运维人员理解服务要求，人员能动性好。</w:t>
                  </w:r>
                </w:p>
                <w:p>
                  <w:pPr>
                    <w:pStyle w:val="null3"/>
                    <w:jc w:val="left"/>
                  </w:pPr>
                  <w:r>
                    <w:rPr>
                      <w:rFonts w:ascii="仿宋_GB2312" w:hAnsi="仿宋_GB2312" w:cs="仿宋_GB2312" w:eastAsia="仿宋_GB2312"/>
                      <w:sz w:val="20"/>
                    </w:rPr>
                    <w:t>基本满意：建立了规范，人员能动性较好。</w:t>
                  </w:r>
                </w:p>
                <w:p>
                  <w:pPr>
                    <w:pStyle w:val="null3"/>
                    <w:jc w:val="left"/>
                  </w:pPr>
                  <w:r>
                    <w:rPr>
                      <w:rFonts w:ascii="仿宋_GB2312" w:hAnsi="仿宋_GB2312" w:cs="仿宋_GB2312" w:eastAsia="仿宋_GB2312"/>
                      <w:sz w:val="20"/>
                    </w:rPr>
                    <w:t>不满意：规范建立不完备，人员能动性较差。</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w:t>
                  </w:r>
                </w:p>
                <w:p>
                  <w:pPr>
                    <w:pStyle w:val="null3"/>
                    <w:jc w:val="left"/>
                  </w:pPr>
                  <w:r>
                    <w:rPr>
                      <w:rFonts w:ascii="仿宋_GB2312" w:hAnsi="仿宋_GB2312" w:cs="仿宋_GB2312" w:eastAsia="仿宋_GB2312"/>
                      <w:sz w:val="20"/>
                    </w:rPr>
                    <w:t>不满意（</w:t>
                  </w:r>
                  <w:r>
                    <w:rPr>
                      <w:rFonts w:ascii="仿宋_GB2312" w:hAnsi="仿宋_GB2312" w:cs="仿宋_GB2312" w:eastAsia="仿宋_GB2312"/>
                      <w:sz w:val="20"/>
                    </w:rPr>
                    <w:t>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154"/>
                  <w:vMerge/>
                  <w:tcBorders>
                    <w:top w:val="none" w:color="000000" w:sz="4"/>
                    <w:left w:val="none" w:color="000000" w:sz="4"/>
                    <w:bottom w:val="single" w:color="000000" w:sz="4"/>
                    <w:right w:val="single" w:color="000000" w:sz="4"/>
                  </w:tcBorders>
                </w:tc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应急保障支撑满意度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应急保障支撑工作的效果</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非常满意：应急保障支撑工作实施效果良好，并且有创新。</w:t>
                  </w:r>
                </w:p>
                <w:p>
                  <w:pPr>
                    <w:pStyle w:val="null3"/>
                    <w:jc w:val="left"/>
                  </w:pPr>
                  <w:r>
                    <w:rPr>
                      <w:rFonts w:ascii="仿宋_GB2312" w:hAnsi="仿宋_GB2312" w:cs="仿宋_GB2312" w:eastAsia="仿宋_GB2312"/>
                      <w:sz w:val="20"/>
                    </w:rPr>
                    <w:t>满意：应急保障支撑工作实施效果良好。</w:t>
                  </w:r>
                </w:p>
                <w:p>
                  <w:pPr>
                    <w:pStyle w:val="null3"/>
                    <w:jc w:val="left"/>
                  </w:pPr>
                  <w:r>
                    <w:rPr>
                      <w:rFonts w:ascii="仿宋_GB2312" w:hAnsi="仿宋_GB2312" w:cs="仿宋_GB2312" w:eastAsia="仿宋_GB2312"/>
                      <w:sz w:val="20"/>
                    </w:rPr>
                    <w:t>基本满意：应急保障支撑工作实施效果一般。</w:t>
                  </w:r>
                </w:p>
                <w:p>
                  <w:pPr>
                    <w:pStyle w:val="null3"/>
                    <w:jc w:val="left"/>
                  </w:pPr>
                  <w:r>
                    <w:rPr>
                      <w:rFonts w:ascii="仿宋_GB2312" w:hAnsi="仿宋_GB2312" w:cs="仿宋_GB2312" w:eastAsia="仿宋_GB2312"/>
                      <w:sz w:val="20"/>
                    </w:rPr>
                    <w:t>不满意：应急保障支撑工作实施效果较差。</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w:t>
                  </w:r>
                </w:p>
                <w:p>
                  <w:pPr>
                    <w:pStyle w:val="null3"/>
                    <w:jc w:val="left"/>
                  </w:pPr>
                  <w:r>
                    <w:rPr>
                      <w:rFonts w:ascii="仿宋_GB2312" w:hAnsi="仿宋_GB2312" w:cs="仿宋_GB2312" w:eastAsia="仿宋_GB2312"/>
                      <w:sz w:val="20"/>
                    </w:rPr>
                    <w:t>不满意（</w:t>
                  </w:r>
                  <w:r>
                    <w:rPr>
                      <w:rFonts w:ascii="仿宋_GB2312" w:hAnsi="仿宋_GB2312" w:cs="仿宋_GB2312" w:eastAsia="仿宋_GB2312"/>
                      <w:sz w:val="20"/>
                    </w:rPr>
                    <w:t>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154"/>
                  <w:vMerge/>
                  <w:tcBorders>
                    <w:top w:val="none" w:color="000000" w:sz="4"/>
                    <w:left w:val="none" w:color="000000" w:sz="4"/>
                    <w:bottom w:val="single" w:color="000000" w:sz="4"/>
                    <w:right w:val="single" w:color="000000" w:sz="4"/>
                  </w:tcBorders>
                </w:tcP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例外服务满意度</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合同外的服务达到用户的满意度</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1、非常满意：对例外服务积极配合，执行效果良好，并且有创新。</w:t>
                  </w:r>
                </w:p>
                <w:p>
                  <w:pPr>
                    <w:pStyle w:val="null3"/>
                    <w:jc w:val="left"/>
                  </w:pPr>
                  <w:r>
                    <w:rPr>
                      <w:rFonts w:ascii="仿宋_GB2312" w:hAnsi="仿宋_GB2312" w:cs="仿宋_GB2312" w:eastAsia="仿宋_GB2312"/>
                      <w:sz w:val="20"/>
                    </w:rPr>
                    <w:t>2、满意：对例外服务积极配合，执行效果良好。</w:t>
                  </w:r>
                </w:p>
                <w:p>
                  <w:pPr>
                    <w:pStyle w:val="null3"/>
                    <w:jc w:val="left"/>
                  </w:pPr>
                  <w:r>
                    <w:rPr>
                      <w:rFonts w:ascii="仿宋_GB2312" w:hAnsi="仿宋_GB2312" w:cs="仿宋_GB2312" w:eastAsia="仿宋_GB2312"/>
                      <w:sz w:val="20"/>
                    </w:rPr>
                    <w:t>3、基本满意：对例外服务积极配合，执行效果一般。</w:t>
                  </w:r>
                </w:p>
                <w:p>
                  <w:pPr>
                    <w:pStyle w:val="null3"/>
                    <w:jc w:val="left"/>
                  </w:pPr>
                  <w:r>
                    <w:rPr>
                      <w:rFonts w:ascii="仿宋_GB2312" w:hAnsi="仿宋_GB2312" w:cs="仿宋_GB2312" w:eastAsia="仿宋_GB2312"/>
                      <w:sz w:val="20"/>
                    </w:rPr>
                    <w:t>4、不满意：因主观因素不配合例外服务。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非常满意（</w:t>
                  </w:r>
                  <w:r>
                    <w:rPr>
                      <w:rFonts w:ascii="仿宋_GB2312" w:hAnsi="仿宋_GB2312" w:cs="仿宋_GB2312" w:eastAsia="仿宋_GB2312"/>
                      <w:sz w:val="20"/>
                    </w:rPr>
                    <w:t>90分—100分）；</w:t>
                  </w:r>
                </w:p>
                <w:p>
                  <w:pPr>
                    <w:pStyle w:val="null3"/>
                    <w:jc w:val="left"/>
                  </w:pPr>
                  <w:r>
                    <w:rPr>
                      <w:rFonts w:ascii="仿宋_GB2312" w:hAnsi="仿宋_GB2312" w:cs="仿宋_GB2312" w:eastAsia="仿宋_GB2312"/>
                      <w:sz w:val="20"/>
                    </w:rPr>
                    <w:t>满意（</w:t>
                  </w:r>
                  <w:r>
                    <w:rPr>
                      <w:rFonts w:ascii="仿宋_GB2312" w:hAnsi="仿宋_GB2312" w:cs="仿宋_GB2312" w:eastAsia="仿宋_GB2312"/>
                      <w:sz w:val="20"/>
                    </w:rPr>
                    <w:t>80分—89分）；</w:t>
                  </w:r>
                </w:p>
                <w:p>
                  <w:pPr>
                    <w:pStyle w:val="null3"/>
                    <w:jc w:val="left"/>
                  </w:pPr>
                  <w:r>
                    <w:rPr>
                      <w:rFonts w:ascii="仿宋_GB2312" w:hAnsi="仿宋_GB2312" w:cs="仿宋_GB2312" w:eastAsia="仿宋_GB2312"/>
                      <w:sz w:val="20"/>
                    </w:rPr>
                    <w:t>基本满意（</w:t>
                  </w:r>
                  <w:r>
                    <w:rPr>
                      <w:rFonts w:ascii="仿宋_GB2312" w:hAnsi="仿宋_GB2312" w:cs="仿宋_GB2312" w:eastAsia="仿宋_GB2312"/>
                      <w:sz w:val="20"/>
                    </w:rPr>
                    <w:t>70分—79分）；</w:t>
                  </w:r>
                </w:p>
                <w:p>
                  <w:pPr>
                    <w:pStyle w:val="null3"/>
                    <w:jc w:val="left"/>
                  </w:pPr>
                  <w:r>
                    <w:rPr>
                      <w:rFonts w:ascii="仿宋_GB2312" w:hAnsi="仿宋_GB2312" w:cs="仿宋_GB2312" w:eastAsia="仿宋_GB2312"/>
                      <w:sz w:val="20"/>
                    </w:rPr>
                    <w:t>不满意（</w:t>
                  </w:r>
                  <w:r>
                    <w:rPr>
                      <w:rFonts w:ascii="仿宋_GB2312" w:hAnsi="仿宋_GB2312" w:cs="仿宋_GB2312" w:eastAsia="仿宋_GB2312"/>
                      <w:sz w:val="20"/>
                    </w:rPr>
                    <w:t>70分以下）；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outlineLvl w:val="3"/>
            </w:pPr>
            <w:r>
              <w:rPr>
                <w:rFonts w:ascii="仿宋_GB2312" w:hAnsi="仿宋_GB2312" w:cs="仿宋_GB2312" w:eastAsia="仿宋_GB2312"/>
                <w:sz w:val="20"/>
                <w:b/>
              </w:rPr>
              <w:t>2.2.2.2.</w:t>
            </w:r>
            <w:r>
              <w:rPr>
                <w:rFonts w:ascii="仿宋_GB2312" w:hAnsi="仿宋_GB2312" w:cs="仿宋_GB2312" w:eastAsia="仿宋_GB2312"/>
                <w:sz w:val="32"/>
                <w:b/>
              </w:rPr>
              <w:t xml:space="preserve"> </w:t>
            </w:r>
            <w:r>
              <w:rPr>
                <w:rFonts w:ascii="仿宋_GB2312" w:hAnsi="仿宋_GB2312" w:cs="仿宋_GB2312" w:eastAsia="仿宋_GB2312"/>
                <w:sz w:val="20"/>
                <w:b/>
              </w:rPr>
              <w:t>考核周期及考核办法</w:t>
            </w:r>
          </w:p>
          <w:p>
            <w:pPr>
              <w:pStyle w:val="null3"/>
              <w:spacing w:before="60" w:after="60"/>
              <w:ind w:firstLine="480"/>
              <w:jc w:val="both"/>
            </w:pPr>
            <w:r>
              <w:rPr>
                <w:rFonts w:ascii="仿宋_GB2312" w:hAnsi="仿宋_GB2312" w:cs="仿宋_GB2312" w:eastAsia="仿宋_GB2312"/>
                <w:sz w:val="20"/>
              </w:rPr>
              <w:t>本项目服务考核一次，由采购人成立考核小组负责检查和核实。</w:t>
            </w:r>
          </w:p>
          <w:p>
            <w:pPr>
              <w:pStyle w:val="null3"/>
              <w:spacing w:before="60" w:after="60"/>
              <w:ind w:firstLine="480"/>
              <w:jc w:val="both"/>
            </w:pPr>
            <w:r>
              <w:rPr>
                <w:rFonts w:ascii="仿宋_GB2312" w:hAnsi="仿宋_GB2312" w:cs="仿宋_GB2312" w:eastAsia="仿宋_GB2312"/>
                <w:sz w:val="20"/>
              </w:rPr>
              <w:t>综合评分满分</w:t>
            </w:r>
            <w:r>
              <w:rPr>
                <w:rFonts w:ascii="仿宋_GB2312" w:hAnsi="仿宋_GB2312" w:cs="仿宋_GB2312" w:eastAsia="仿宋_GB2312"/>
                <w:sz w:val="20"/>
              </w:rPr>
              <w:t>100分，其中服务时效32.5分，服务绩效32.5分，服务能力20分，服务满意度15分。</w:t>
            </w:r>
          </w:p>
          <w:p>
            <w:pPr>
              <w:pStyle w:val="null3"/>
              <w:spacing w:before="60" w:after="60"/>
              <w:ind w:firstLine="480"/>
              <w:jc w:val="both"/>
            </w:pPr>
            <w:r>
              <w:rPr>
                <w:rFonts w:ascii="仿宋_GB2312" w:hAnsi="仿宋_GB2312" w:cs="仿宋_GB2312" w:eastAsia="仿宋_GB2312"/>
                <w:sz w:val="20"/>
              </w:rPr>
              <w:t>1.服务时效计分方法</w:t>
            </w:r>
          </w:p>
          <w:p>
            <w:pPr>
              <w:pStyle w:val="null3"/>
              <w:spacing w:before="60" w:after="60"/>
              <w:ind w:firstLine="480"/>
              <w:jc w:val="both"/>
            </w:pPr>
            <w:r>
              <w:rPr>
                <w:rFonts w:ascii="仿宋_GB2312" w:hAnsi="仿宋_GB2312" w:cs="仿宋_GB2312" w:eastAsia="仿宋_GB2312"/>
                <w:sz w:val="20"/>
              </w:rPr>
              <w:t>服务期间每项事件的满分为</w:t>
            </w:r>
            <w:r>
              <w:rPr>
                <w:rFonts w:ascii="仿宋_GB2312" w:hAnsi="仿宋_GB2312" w:cs="仿宋_GB2312" w:eastAsia="仿宋_GB2312"/>
                <w:sz w:val="20"/>
              </w:rPr>
              <w:t>100分，基础分为60分，40分为调节分。按照SLA事件等级响应时间要求，一级事件响应不及时则扣减5分，二级事件响应不及时则扣减3分，三级事件响应不及时则扣减2分，四级事件响应不及时则扣减1分，扣完40分为止，再结合事件的权重占比进行相乘计算，结果为该项实际得分。</w:t>
            </w:r>
          </w:p>
          <w:p>
            <w:pPr>
              <w:pStyle w:val="null3"/>
              <w:spacing w:before="60" w:after="60"/>
              <w:ind w:firstLine="480"/>
              <w:jc w:val="both"/>
            </w:pPr>
            <w:r>
              <w:rPr>
                <w:rFonts w:ascii="仿宋_GB2312" w:hAnsi="仿宋_GB2312" w:cs="仿宋_GB2312" w:eastAsia="仿宋_GB2312"/>
                <w:sz w:val="20"/>
              </w:rPr>
              <w:t>2.服务绩效计分方法</w:t>
            </w:r>
          </w:p>
          <w:p>
            <w:pPr>
              <w:pStyle w:val="null3"/>
              <w:spacing w:before="60" w:after="60"/>
              <w:ind w:firstLine="480"/>
              <w:jc w:val="both"/>
            </w:pPr>
            <w:r>
              <w:rPr>
                <w:rFonts w:ascii="仿宋_GB2312" w:hAnsi="仿宋_GB2312" w:cs="仿宋_GB2312" w:eastAsia="仿宋_GB2312"/>
                <w:sz w:val="20"/>
              </w:rPr>
              <w:t>服务期间每类服务的满分为</w:t>
            </w:r>
            <w:r>
              <w:rPr>
                <w:rFonts w:ascii="仿宋_GB2312" w:hAnsi="仿宋_GB2312" w:cs="仿宋_GB2312" w:eastAsia="仿宋_GB2312"/>
                <w:sz w:val="20"/>
              </w:rPr>
              <w:t>100分，基础分为60分，40分为调节分。每出现1次响应不及时或故障未处理则扣减2分，扣完40分为止，再结合每类服务的权重占比进行相乘计算，结果为该项实际得分。</w:t>
            </w:r>
          </w:p>
          <w:p>
            <w:pPr>
              <w:pStyle w:val="null3"/>
              <w:spacing w:before="60" w:after="60"/>
              <w:ind w:firstLine="480"/>
              <w:jc w:val="both"/>
            </w:pPr>
            <w:r>
              <w:rPr>
                <w:rFonts w:ascii="仿宋_GB2312" w:hAnsi="仿宋_GB2312" w:cs="仿宋_GB2312" w:eastAsia="仿宋_GB2312"/>
                <w:sz w:val="20"/>
              </w:rPr>
              <w:t>3.服务能力分计分方法</w:t>
            </w:r>
          </w:p>
          <w:p>
            <w:pPr>
              <w:pStyle w:val="null3"/>
              <w:spacing w:before="60" w:after="60"/>
              <w:ind w:firstLine="480"/>
              <w:jc w:val="both"/>
            </w:pPr>
            <w:r>
              <w:rPr>
                <w:rFonts w:ascii="仿宋_GB2312" w:hAnsi="仿宋_GB2312" w:cs="仿宋_GB2312" w:eastAsia="仿宋_GB2312"/>
                <w:sz w:val="20"/>
              </w:rPr>
              <w:t>各项指标的总分均为</w:t>
            </w:r>
            <w:r>
              <w:rPr>
                <w:rFonts w:ascii="仿宋_GB2312" w:hAnsi="仿宋_GB2312" w:cs="仿宋_GB2312" w:eastAsia="仿宋_GB2312"/>
                <w:sz w:val="20"/>
              </w:rPr>
              <w:t>100分，各指标实际得分乘以该指标权重，即得出该项指标的考核分值；对各项指标的分值进行求和处理，即得出服务能力考核的成绩；分值为90分—100分、80分—89分、70分－79分、70分以下四档。</w:t>
            </w:r>
          </w:p>
          <w:p>
            <w:pPr>
              <w:pStyle w:val="null3"/>
              <w:spacing w:before="60" w:after="60"/>
              <w:ind w:firstLine="480"/>
              <w:jc w:val="both"/>
            </w:pPr>
            <w:r>
              <w:rPr>
                <w:rFonts w:ascii="仿宋_GB2312" w:hAnsi="仿宋_GB2312" w:cs="仿宋_GB2312" w:eastAsia="仿宋_GB2312"/>
                <w:sz w:val="20"/>
              </w:rPr>
              <w:t>4.服务满意度计分方法</w:t>
            </w:r>
          </w:p>
          <w:p>
            <w:pPr>
              <w:pStyle w:val="null3"/>
              <w:spacing w:before="60" w:after="60"/>
              <w:ind w:firstLine="480"/>
              <w:jc w:val="both"/>
            </w:pPr>
            <w:r>
              <w:rPr>
                <w:rFonts w:ascii="仿宋_GB2312" w:hAnsi="仿宋_GB2312" w:cs="仿宋_GB2312" w:eastAsia="仿宋_GB2312"/>
                <w:sz w:val="20"/>
              </w:rPr>
              <w:t>各项指标的总分均为</w:t>
            </w:r>
            <w:r>
              <w:rPr>
                <w:rFonts w:ascii="仿宋_GB2312" w:hAnsi="仿宋_GB2312" w:cs="仿宋_GB2312" w:eastAsia="仿宋_GB2312"/>
                <w:sz w:val="20"/>
              </w:rPr>
              <w:t>100分，各指标实际得分乘以该指标权重，即得出该项指标的考核分值；对各项指标的分值进行求和处理，即得出服务满意度考核的成绩；分值为90分—100分、80分—89分、70分－79分、70分以下四档。</w:t>
            </w:r>
          </w:p>
          <w:p>
            <w:pPr>
              <w:pStyle w:val="null3"/>
              <w:spacing w:before="120" w:after="120"/>
              <w:jc w:val="both"/>
              <w:outlineLvl w:val="3"/>
            </w:pPr>
            <w:r>
              <w:rPr>
                <w:rFonts w:ascii="仿宋_GB2312" w:hAnsi="仿宋_GB2312" w:cs="仿宋_GB2312" w:eastAsia="仿宋_GB2312"/>
                <w:sz w:val="20"/>
                <w:b/>
              </w:rPr>
              <w:t>2.2.2.3.</w:t>
            </w:r>
            <w:r>
              <w:rPr>
                <w:rFonts w:ascii="仿宋_GB2312" w:hAnsi="仿宋_GB2312" w:cs="仿宋_GB2312" w:eastAsia="仿宋_GB2312"/>
                <w:sz w:val="32"/>
                <w:b/>
              </w:rPr>
              <w:t xml:space="preserve"> </w:t>
            </w:r>
            <w:r>
              <w:rPr>
                <w:rFonts w:ascii="仿宋_GB2312" w:hAnsi="仿宋_GB2312" w:cs="仿宋_GB2312" w:eastAsia="仿宋_GB2312"/>
                <w:sz w:val="20"/>
                <w:b/>
              </w:rPr>
              <w:t>考核结果应用</w:t>
            </w:r>
          </w:p>
          <w:p>
            <w:pPr>
              <w:pStyle w:val="null3"/>
              <w:spacing w:before="60" w:after="60"/>
              <w:ind w:firstLine="480"/>
              <w:jc w:val="both"/>
            </w:pPr>
            <w:r>
              <w:rPr>
                <w:rFonts w:ascii="仿宋_GB2312" w:hAnsi="仿宋_GB2312" w:cs="仿宋_GB2312" w:eastAsia="仿宋_GB2312"/>
                <w:sz w:val="20"/>
              </w:rPr>
              <w:t>考核结果分优秀、合格、不合格三个等级，总得分高于</w:t>
            </w:r>
            <w:r>
              <w:rPr>
                <w:rFonts w:ascii="仿宋_GB2312" w:hAnsi="仿宋_GB2312" w:cs="仿宋_GB2312" w:eastAsia="仿宋_GB2312"/>
                <w:sz w:val="20"/>
              </w:rPr>
              <w:t>90分（含90分）的，评为“优秀”；得分在90～75（含75分）分的，评为“合格”；得分在75分以下的，评为“不合格”。</w:t>
            </w:r>
          </w:p>
          <w:p>
            <w:pPr>
              <w:pStyle w:val="null3"/>
              <w:spacing w:before="60" w:after="60"/>
              <w:ind w:firstLine="480"/>
              <w:jc w:val="both"/>
            </w:pPr>
            <w:r>
              <w:rPr>
                <w:rFonts w:ascii="仿宋_GB2312" w:hAnsi="仿宋_GB2312" w:cs="仿宋_GB2312" w:eastAsia="仿宋_GB2312"/>
                <w:sz w:val="20"/>
              </w:rPr>
              <w:t>考核结果作为采购人向</w:t>
            </w:r>
            <w:r>
              <w:rPr>
                <w:rFonts w:ascii="仿宋_GB2312" w:hAnsi="仿宋_GB2312" w:cs="仿宋_GB2312" w:eastAsia="仿宋_GB2312"/>
                <w:sz w:val="20"/>
              </w:rPr>
              <w:t>中标人</w:t>
            </w:r>
            <w:r>
              <w:rPr>
                <w:rFonts w:ascii="仿宋_GB2312" w:hAnsi="仿宋_GB2312" w:cs="仿宋_GB2312" w:eastAsia="仿宋_GB2312"/>
                <w:sz w:val="20"/>
              </w:rPr>
              <w:t>支付服务费和项目验收的主要依据。考核结果为合格及以上的，则考核通过，全额支付合同约定的本阶段服务费；考核结果为不合格的，则考核不通过，仅支付合同约定的本阶段服务费的</w:t>
            </w:r>
            <w:r>
              <w:rPr>
                <w:rFonts w:ascii="仿宋_GB2312" w:hAnsi="仿宋_GB2312" w:cs="仿宋_GB2312" w:eastAsia="仿宋_GB2312"/>
                <w:sz w:val="20"/>
              </w:rPr>
              <w:t>95%，本阶段服务费的5%扣除。</w:t>
            </w:r>
          </w:p>
          <w:p>
            <w:pPr>
              <w:pStyle w:val="null3"/>
              <w:spacing w:before="60" w:after="60"/>
              <w:ind w:firstLine="480"/>
              <w:jc w:val="both"/>
            </w:pPr>
            <w:r>
              <w:rPr>
                <w:rFonts w:ascii="仿宋_GB2312" w:hAnsi="仿宋_GB2312" w:cs="仿宋_GB2312" w:eastAsia="仿宋_GB2312"/>
                <w:sz w:val="20"/>
              </w:rPr>
              <w:t>对于在服务期内因服务单位操作不当造成的重大事故，三级及以上事件每出现一次直接扣除对应服务分项合同额的</w:t>
            </w:r>
            <w:r>
              <w:rPr>
                <w:rFonts w:ascii="仿宋_GB2312" w:hAnsi="仿宋_GB2312" w:cs="仿宋_GB2312" w:eastAsia="仿宋_GB2312"/>
                <w:sz w:val="20"/>
              </w:rPr>
              <w:t>3%。</w:t>
            </w:r>
          </w:p>
          <w:p>
            <w:pPr>
              <w:pStyle w:val="null3"/>
              <w:spacing w:before="120" w:after="120"/>
              <w:jc w:val="both"/>
              <w:outlineLvl w:val="2"/>
            </w:pPr>
            <w:r>
              <w:rPr>
                <w:rFonts w:ascii="仿宋_GB2312" w:hAnsi="仿宋_GB2312" w:cs="仿宋_GB2312" w:eastAsia="仿宋_GB2312"/>
                <w:sz w:val="20"/>
                <w:b/>
              </w:rPr>
              <w:t>2.2.3.</w:t>
            </w:r>
            <w:r>
              <w:rPr>
                <w:rFonts w:ascii="仿宋_GB2312" w:hAnsi="仿宋_GB2312" w:cs="仿宋_GB2312" w:eastAsia="仿宋_GB2312"/>
                <w:sz w:val="32"/>
                <w:b/>
              </w:rPr>
              <w:t xml:space="preserve"> </w:t>
            </w:r>
            <w:r>
              <w:rPr>
                <w:rFonts w:ascii="仿宋_GB2312" w:hAnsi="仿宋_GB2312" w:cs="仿宋_GB2312" w:eastAsia="仿宋_GB2312"/>
                <w:sz w:val="20"/>
                <w:b/>
              </w:rPr>
              <w:t>运维服务交付清单要求</w:t>
            </w:r>
          </w:p>
          <w:p>
            <w:pPr>
              <w:pStyle w:val="null3"/>
              <w:spacing w:before="60" w:after="60"/>
              <w:ind w:firstLine="400"/>
              <w:jc w:val="both"/>
            </w:pPr>
            <w:r>
              <w:rPr>
                <w:rFonts w:ascii="仿宋_GB2312" w:hAnsi="仿宋_GB2312" w:cs="仿宋_GB2312" w:eastAsia="仿宋_GB2312"/>
                <w:sz w:val="20"/>
              </w:rPr>
              <w:t>按照相关运维流程体系对服务过程进行标准化、规范化管理，建立科学的运维服务管理体系。定期向管理部门提供有形的运维服务报告，内容格式不限。在项目结束时形成运维服务各类清单及交付报告，</w:t>
            </w:r>
            <w:r>
              <w:rPr>
                <w:rFonts w:ascii="仿宋_GB2312" w:hAnsi="仿宋_GB2312" w:cs="仿宋_GB2312" w:eastAsia="仿宋_GB2312"/>
                <w:sz w:val="20"/>
              </w:rPr>
              <w:t>中标人</w:t>
            </w:r>
            <w:r>
              <w:rPr>
                <w:rFonts w:ascii="仿宋_GB2312" w:hAnsi="仿宋_GB2312" w:cs="仿宋_GB2312" w:eastAsia="仿宋_GB2312"/>
                <w:sz w:val="20"/>
              </w:rPr>
              <w:t>需将本项目所有文档、资料汇集成册，所有文件要求用中文书写或有完整的中文注释。装订成册的纸质文档至少</w:t>
            </w:r>
            <w:r>
              <w:rPr>
                <w:rFonts w:ascii="仿宋_GB2312" w:hAnsi="仿宋_GB2312" w:cs="仿宋_GB2312" w:eastAsia="仿宋_GB2312"/>
                <w:sz w:val="20"/>
              </w:rPr>
              <w:t>1套，电子文档1套。所提供服务的验收文档除包括以下清单所列，另外还需对项目全生命周期文件进行统一归档。</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0"/>
              </w:rPr>
              <w:t>14</w:t>
            </w:r>
            <w:r>
              <w:rPr>
                <w:rFonts w:ascii="仿宋_GB2312" w:hAnsi="仿宋_GB2312" w:cs="仿宋_GB2312" w:eastAsia="仿宋_GB2312"/>
                <w:sz w:val="20"/>
              </w:rPr>
              <w:t xml:space="preserve"> </w:t>
            </w:r>
            <w:r>
              <w:rPr>
                <w:rFonts w:ascii="仿宋_GB2312" w:hAnsi="仿宋_GB2312" w:cs="仿宋_GB2312" w:eastAsia="仿宋_GB2312"/>
                <w:sz w:val="20"/>
              </w:rPr>
              <w:t>项目交付清单</w:t>
            </w:r>
          </w:p>
          <w:tbl>
            <w:tblPr>
              <w:tblBorders>
                <w:top w:val="none" w:color="000000" w:sz="4"/>
                <w:left w:val="none" w:color="000000" w:sz="4"/>
                <w:bottom w:val="none" w:color="000000" w:sz="4"/>
                <w:right w:val="none" w:color="000000" w:sz="4"/>
                <w:insideH w:val="none"/>
                <w:insideV w:val="none"/>
              </w:tblBorders>
            </w:tblPr>
            <w:tblGrid>
              <w:gridCol w:w="191"/>
              <w:gridCol w:w="539"/>
              <w:gridCol w:w="1878"/>
              <w:gridCol w:w="567"/>
            </w:tblGrid>
            <w:tr>
              <w:tc>
                <w:tcPr>
                  <w:tcW w:type="dxa" w:w="19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53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服务分项</w:t>
                  </w:r>
                </w:p>
              </w:tc>
              <w:tc>
                <w:tcPr>
                  <w:tcW w:type="dxa" w:w="187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交付清单</w:t>
                  </w:r>
                </w:p>
              </w:tc>
              <w:tc>
                <w:tcPr>
                  <w:tcW w:type="dxa" w:w="56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11号楼数据中心运维</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11号楼数据中心运维实施方案》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《月度运维服务报告》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《事故及问题记录表》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《云平台检查记录》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西咸信创数据中心运维</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《西咸信创数据中心运维实施方案》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《月度运维服务报告》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《事故及问题记录表》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《云平台检查记录》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省政府视频会议运维</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《陕西省政府视频会议系统运维实施方案》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《月度运维服务报告》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《事故及问题记录表》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秦岭视频综合监管服务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《现场巡检报告》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《月度硬件运维报告》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《视频点位汇总表》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《视频点位明细表》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《不可预览视频反馈表》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《视频点位不在线表》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《监控视频稳定性测试表》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《视频点位不在线表》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《系统运行周报》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《系统运行月报》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《系统运行年报》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《视频点位汇总表》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《视频点位明细表》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《解析算法配置表》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《疑似问题线索表》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链路考核专项服务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《月度考核报告》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w:t>
                  </w:r>
                  <w:r>
                    <w:rPr>
                      <w:rFonts w:ascii="仿宋_GB2312" w:hAnsi="仿宋_GB2312" w:cs="仿宋_GB2312" w:eastAsia="仿宋_GB2312"/>
                      <w:sz w:val="20"/>
                    </w:rPr>
                    <w:t>RA密码认证服务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《认证服务报告》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风险排查专项服务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《风险排查建议报告》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备品备件服务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《备品备件服务清单》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2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本项目总体运维服务分析总结报告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bl>
          <w:p>
            <w:pPr>
              <w:pStyle w:val="null3"/>
              <w:spacing w:before="120" w:after="120"/>
              <w:jc w:val="both"/>
              <w:outlineLvl w:val="2"/>
            </w:pPr>
            <w:r>
              <w:rPr>
                <w:rFonts w:ascii="仿宋_GB2312" w:hAnsi="仿宋_GB2312" w:cs="仿宋_GB2312" w:eastAsia="仿宋_GB2312"/>
                <w:sz w:val="20"/>
                <w:b/>
              </w:rPr>
              <w:t>2.2.4.</w:t>
            </w:r>
            <w:r>
              <w:rPr>
                <w:rFonts w:ascii="仿宋_GB2312" w:hAnsi="仿宋_GB2312" w:cs="仿宋_GB2312" w:eastAsia="仿宋_GB2312"/>
                <w:sz w:val="32"/>
                <w:b/>
              </w:rPr>
              <w:t xml:space="preserve"> </w:t>
            </w:r>
            <w:r>
              <w:rPr>
                <w:rFonts w:ascii="仿宋_GB2312" w:hAnsi="仿宋_GB2312" w:cs="仿宋_GB2312" w:eastAsia="仿宋_GB2312"/>
                <w:sz w:val="20"/>
                <w:b/>
              </w:rPr>
              <w:t>保密要求</w:t>
            </w:r>
          </w:p>
          <w:p>
            <w:pPr>
              <w:pStyle w:val="null3"/>
              <w:spacing w:before="60" w:after="60"/>
              <w:ind w:firstLine="400"/>
              <w:jc w:val="both"/>
            </w:pPr>
            <w:r>
              <w:rPr>
                <w:rFonts w:ascii="仿宋_GB2312" w:hAnsi="仿宋_GB2312" w:cs="仿宋_GB2312" w:eastAsia="仿宋_GB2312"/>
                <w:sz w:val="20"/>
              </w:rPr>
              <w:t>中标人</w:t>
            </w:r>
            <w:r>
              <w:rPr>
                <w:rFonts w:ascii="仿宋_GB2312" w:hAnsi="仿宋_GB2312" w:cs="仿宋_GB2312" w:eastAsia="仿宋_GB2312"/>
                <w:sz w:val="20"/>
              </w:rPr>
              <w:t>应提供保密承诺书（格式自拟）。本项目服务人员对接触到的各类账号、数据、文件、资料和信息等应严格保密，未经</w:t>
            </w:r>
            <w:r>
              <w:rPr>
                <w:rFonts w:ascii="仿宋_GB2312" w:hAnsi="仿宋_GB2312" w:cs="仿宋_GB2312" w:eastAsia="仿宋_GB2312"/>
                <w:sz w:val="20"/>
              </w:rPr>
              <w:t>采购</w:t>
            </w:r>
            <w:r>
              <w:rPr>
                <w:rFonts w:ascii="仿宋_GB2312" w:hAnsi="仿宋_GB2312" w:cs="仿宋_GB2312" w:eastAsia="仿宋_GB2312"/>
                <w:sz w:val="20"/>
              </w:rPr>
              <w:t>人书面授权，不得向任何公司和个人泄露；如出现相关信息泄露，将依法追究相关责任。</w:t>
            </w:r>
          </w:p>
          <w:p>
            <w:pPr>
              <w:pStyle w:val="null3"/>
              <w:spacing w:before="60" w:after="60"/>
              <w:ind w:firstLine="400"/>
              <w:jc w:val="both"/>
            </w:pPr>
            <w:r>
              <w:rPr>
                <w:rFonts w:ascii="仿宋_GB2312" w:hAnsi="仿宋_GB2312" w:cs="仿宋_GB2312" w:eastAsia="仿宋_GB2312"/>
                <w:sz w:val="20"/>
              </w:rPr>
              <w:t>保密与所有权：</w:t>
            </w:r>
            <w:r>
              <w:rPr>
                <w:rFonts w:ascii="仿宋_GB2312" w:hAnsi="仿宋_GB2312" w:cs="仿宋_GB2312" w:eastAsia="仿宋_GB2312"/>
                <w:sz w:val="20"/>
              </w:rPr>
              <w:t>中标人</w:t>
            </w:r>
            <w:r>
              <w:rPr>
                <w:rFonts w:ascii="仿宋_GB2312" w:hAnsi="仿宋_GB2312" w:cs="仿宋_GB2312" w:eastAsia="仿宋_GB2312"/>
                <w:sz w:val="20"/>
              </w:rPr>
              <w:t>应保证对</w:t>
            </w:r>
            <w:r>
              <w:rPr>
                <w:rFonts w:ascii="仿宋_GB2312" w:hAnsi="仿宋_GB2312" w:cs="仿宋_GB2312" w:eastAsia="仿宋_GB2312"/>
                <w:sz w:val="20"/>
              </w:rPr>
              <w:t>采购人</w:t>
            </w:r>
            <w:r>
              <w:rPr>
                <w:rFonts w:ascii="仿宋_GB2312" w:hAnsi="仿宋_GB2312" w:cs="仿宋_GB2312" w:eastAsia="仿宋_GB2312"/>
                <w:sz w:val="20"/>
              </w:rPr>
              <w:t>提供的数据、设备等资源保密管理，对项目产生的档案进行安全保管，未经授权不得访问、修改、披露、利用、转移、转让、销毁</w:t>
            </w:r>
            <w:r>
              <w:rPr>
                <w:rFonts w:ascii="仿宋_GB2312" w:hAnsi="仿宋_GB2312" w:cs="仿宋_GB2312" w:eastAsia="仿宋_GB2312"/>
                <w:sz w:val="20"/>
              </w:rPr>
              <w:t>采购人</w:t>
            </w:r>
            <w:r>
              <w:rPr>
                <w:rFonts w:ascii="仿宋_GB2312" w:hAnsi="仿宋_GB2312" w:cs="仿宋_GB2312" w:eastAsia="仿宋_GB2312"/>
                <w:sz w:val="20"/>
              </w:rPr>
              <w:t>的数据。服务终止时，应按</w:t>
            </w:r>
            <w:r>
              <w:rPr>
                <w:rFonts w:ascii="仿宋_GB2312" w:hAnsi="仿宋_GB2312" w:cs="仿宋_GB2312" w:eastAsia="仿宋_GB2312"/>
                <w:sz w:val="20"/>
              </w:rPr>
              <w:t>采购人</w:t>
            </w:r>
            <w:r>
              <w:rPr>
                <w:rFonts w:ascii="仿宋_GB2312" w:hAnsi="仿宋_GB2312" w:cs="仿宋_GB2312" w:eastAsia="仿宋_GB2312"/>
                <w:sz w:val="20"/>
              </w:rPr>
              <w:t>要求做好数据、文档等资源的移交和清除工作。</w:t>
            </w:r>
          </w:p>
          <w:p>
            <w:pPr>
              <w:pStyle w:val="null3"/>
              <w:spacing w:before="120" w:after="120"/>
              <w:jc w:val="both"/>
              <w:outlineLvl w:val="1"/>
            </w:pPr>
            <w:r>
              <w:rPr>
                <w:rFonts w:ascii="仿宋_GB2312" w:hAnsi="仿宋_GB2312" w:cs="仿宋_GB2312" w:eastAsia="仿宋_GB2312"/>
                <w:sz w:val="20"/>
                <w:b/>
              </w:rPr>
              <w:t>2.3.</w:t>
            </w:r>
            <w:r>
              <w:rPr>
                <w:rFonts w:ascii="仿宋_GB2312" w:hAnsi="仿宋_GB2312" w:cs="仿宋_GB2312" w:eastAsia="仿宋_GB2312"/>
                <w:sz w:val="32"/>
                <w:b/>
              </w:rPr>
              <w:t xml:space="preserve"> </w:t>
            </w:r>
            <w:r>
              <w:rPr>
                <w:rFonts w:ascii="仿宋_GB2312" w:hAnsi="仿宋_GB2312" w:cs="仿宋_GB2312" w:eastAsia="仿宋_GB2312"/>
                <w:sz w:val="20"/>
                <w:b/>
              </w:rPr>
              <w:t>人员配置要求</w:t>
            </w:r>
          </w:p>
          <w:p>
            <w:pPr>
              <w:pStyle w:val="null3"/>
              <w:spacing w:before="60" w:after="60"/>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w:t>
            </w:r>
            <w:r>
              <w:rPr>
                <w:rFonts w:ascii="仿宋_GB2312" w:hAnsi="仿宋_GB2312" w:cs="仿宋_GB2312" w:eastAsia="仿宋_GB2312"/>
                <w:sz w:val="20"/>
              </w:rPr>
              <w:t>全年（含节假日）应提供不少于</w:t>
            </w:r>
            <w:r>
              <w:rPr>
                <w:rFonts w:ascii="仿宋_GB2312" w:hAnsi="仿宋_GB2312" w:cs="仿宋_GB2312" w:eastAsia="仿宋_GB2312"/>
                <w:sz w:val="20"/>
              </w:rPr>
              <w:t>54名一线驻场运维人员，同时为一线驻场运维人员提供必要的远程支持，整体保障11号楼数据中心运维、西咸信创数据中心运维、省政府视频会议运维、秦岭视频综合监管服务、链路专项考核专项服务、风险排查专项服务、陕西省电子政务外网RA认证及备品备件服务等工作，确保人员配置结构合理，运维团队能力能够完全覆盖数据中心基础设施层、网络层、平台层、安全层、业务层、值班值守等需要。</w:t>
            </w:r>
          </w:p>
          <w:p>
            <w:pPr>
              <w:pStyle w:val="null3"/>
              <w:spacing w:before="60" w:after="60"/>
              <w:ind w:firstLine="400"/>
              <w:jc w:val="both"/>
            </w:pPr>
            <w:r>
              <w:rPr>
                <w:rFonts w:ascii="仿宋_GB2312" w:hAnsi="仿宋_GB2312" w:cs="仿宋_GB2312" w:eastAsia="仿宋_GB2312"/>
                <w:sz w:val="20"/>
              </w:rPr>
              <w:t>2.服务团队具备本地化服务能力，能够按照项目服务内容及要求开展工作。服务团队须至少配备1名项目经理，具备丰富的基础设施运维服务经验，负责对整体运维工作进行管理、协调、沟通及汇报。</w:t>
            </w:r>
          </w:p>
          <w:p>
            <w:pPr>
              <w:pStyle w:val="null3"/>
              <w:spacing w:before="60" w:after="60"/>
              <w:ind w:firstLine="400"/>
              <w:jc w:val="both"/>
            </w:pPr>
            <w:r>
              <w:rPr>
                <w:rFonts w:ascii="仿宋_GB2312" w:hAnsi="仿宋_GB2312" w:cs="仿宋_GB2312" w:eastAsia="仿宋_GB2312"/>
                <w:sz w:val="20"/>
              </w:rPr>
              <w:t>3.驻场人员应能够独立处理计算机的软硬件问题，精通信息化设备硬件的安装、修理及故障处理，熟悉主流操作系统和日常办公通用软件的安装维护；熟悉网络设备、服务器、存储设备等，具备相当的网络、安全、数据库等信息技术能力。</w:t>
            </w:r>
          </w:p>
          <w:p>
            <w:pPr>
              <w:pStyle w:val="null3"/>
              <w:spacing w:before="60" w:after="60"/>
              <w:ind w:firstLine="400"/>
              <w:jc w:val="both"/>
            </w:pPr>
            <w:r>
              <w:rPr>
                <w:rFonts w:ascii="仿宋_GB2312" w:hAnsi="仿宋_GB2312" w:cs="仿宋_GB2312" w:eastAsia="仿宋_GB2312"/>
                <w:sz w:val="20"/>
              </w:rPr>
              <w:t>4.服务团队不得向任何第三方复制或披露服务过程中与业务有关的信息内容。</w:t>
            </w:r>
          </w:p>
          <w:p>
            <w:pPr>
              <w:pStyle w:val="null3"/>
              <w:spacing w:before="120" w:after="120"/>
              <w:jc w:val="both"/>
              <w:outlineLvl w:val="1"/>
            </w:pPr>
            <w:r>
              <w:rPr>
                <w:rFonts w:ascii="仿宋_GB2312" w:hAnsi="仿宋_GB2312" w:cs="仿宋_GB2312" w:eastAsia="仿宋_GB2312"/>
                <w:sz w:val="20"/>
                <w:b/>
              </w:rPr>
              <w:t>2.4.</w:t>
            </w:r>
            <w:r>
              <w:rPr>
                <w:rFonts w:ascii="仿宋_GB2312" w:hAnsi="仿宋_GB2312" w:cs="仿宋_GB2312" w:eastAsia="仿宋_GB2312"/>
                <w:sz w:val="32"/>
                <w:b/>
              </w:rPr>
              <w:t xml:space="preserve"> </w:t>
            </w:r>
            <w:r>
              <w:rPr>
                <w:rFonts w:ascii="仿宋_GB2312" w:hAnsi="仿宋_GB2312" w:cs="仿宋_GB2312" w:eastAsia="仿宋_GB2312"/>
                <w:sz w:val="20"/>
                <w:b/>
              </w:rPr>
              <w:t>验收标准和方法</w:t>
            </w:r>
          </w:p>
          <w:p>
            <w:pPr>
              <w:pStyle w:val="null3"/>
              <w:spacing w:before="120" w:after="120"/>
              <w:jc w:val="both"/>
              <w:outlineLvl w:val="2"/>
            </w:pPr>
            <w:r>
              <w:rPr>
                <w:rFonts w:ascii="仿宋_GB2312" w:hAnsi="仿宋_GB2312" w:cs="仿宋_GB2312" w:eastAsia="仿宋_GB2312"/>
                <w:sz w:val="20"/>
                <w:b/>
              </w:rPr>
              <w:t>2.4.1.</w:t>
            </w:r>
            <w:r>
              <w:rPr>
                <w:rFonts w:ascii="仿宋_GB2312" w:hAnsi="仿宋_GB2312" w:cs="仿宋_GB2312" w:eastAsia="仿宋_GB2312"/>
                <w:sz w:val="32"/>
                <w:b/>
              </w:rPr>
              <w:t xml:space="preserve"> </w:t>
            </w:r>
            <w:r>
              <w:rPr>
                <w:rFonts w:ascii="仿宋_GB2312" w:hAnsi="仿宋_GB2312" w:cs="仿宋_GB2312" w:eastAsia="仿宋_GB2312"/>
                <w:sz w:val="20"/>
                <w:b/>
              </w:rPr>
              <w:t>验收依据</w:t>
            </w:r>
          </w:p>
          <w:p>
            <w:pPr>
              <w:pStyle w:val="null3"/>
              <w:spacing w:before="60" w:after="60"/>
              <w:ind w:firstLine="400"/>
              <w:jc w:val="both"/>
            </w:pPr>
            <w:r>
              <w:rPr>
                <w:rFonts w:ascii="仿宋_GB2312" w:hAnsi="仿宋_GB2312" w:cs="仿宋_GB2312" w:eastAsia="仿宋_GB2312"/>
                <w:sz w:val="20"/>
              </w:rPr>
              <w:t>1.</w:t>
            </w:r>
            <w:r>
              <w:rPr>
                <w:rFonts w:ascii="仿宋_GB2312" w:hAnsi="仿宋_GB2312" w:cs="仿宋_GB2312" w:eastAsia="仿宋_GB2312"/>
                <w:sz w:val="20"/>
              </w:rPr>
              <w:t>国家有关法律法规，以及国家和省关于信息系统和政务信息化项目的相关标准规范；</w:t>
            </w:r>
          </w:p>
          <w:p>
            <w:pPr>
              <w:pStyle w:val="null3"/>
              <w:spacing w:before="60" w:after="60"/>
              <w:ind w:firstLine="400"/>
              <w:jc w:val="both"/>
            </w:pPr>
            <w:r>
              <w:rPr>
                <w:rFonts w:ascii="仿宋_GB2312" w:hAnsi="仿宋_GB2312" w:cs="仿宋_GB2312" w:eastAsia="仿宋_GB2312"/>
                <w:sz w:val="20"/>
              </w:rPr>
              <w:t>2.</w:t>
            </w:r>
            <w:r>
              <w:rPr>
                <w:rFonts w:ascii="仿宋_GB2312" w:hAnsi="仿宋_GB2312" w:cs="仿宋_GB2312" w:eastAsia="仿宋_GB2312"/>
                <w:sz w:val="20"/>
              </w:rPr>
              <w:t>经批准的项目实施方案及批复文件；</w:t>
            </w:r>
          </w:p>
          <w:p>
            <w:pPr>
              <w:pStyle w:val="null3"/>
              <w:spacing w:before="60" w:after="60"/>
              <w:ind w:firstLine="400"/>
              <w:jc w:val="both"/>
            </w:pPr>
            <w:r>
              <w:rPr>
                <w:rFonts w:ascii="仿宋_GB2312" w:hAnsi="仿宋_GB2312" w:cs="仿宋_GB2312" w:eastAsia="仿宋_GB2312"/>
                <w:sz w:val="20"/>
              </w:rPr>
              <w:t>3.</w:t>
            </w:r>
            <w:r>
              <w:rPr>
                <w:rFonts w:ascii="仿宋_GB2312" w:hAnsi="仿宋_GB2312" w:cs="仿宋_GB2312" w:eastAsia="仿宋_GB2312"/>
                <w:sz w:val="20"/>
              </w:rPr>
              <w:t>项目变更审批文件或备案文件；</w:t>
            </w:r>
          </w:p>
          <w:p>
            <w:pPr>
              <w:pStyle w:val="null3"/>
              <w:spacing w:before="60" w:after="60"/>
              <w:ind w:firstLine="400"/>
              <w:jc w:val="both"/>
            </w:pPr>
            <w:r>
              <w:rPr>
                <w:rFonts w:ascii="仿宋_GB2312" w:hAnsi="仿宋_GB2312" w:cs="仿宋_GB2312" w:eastAsia="仿宋_GB2312"/>
                <w:sz w:val="20"/>
              </w:rPr>
              <w:t>4.</w:t>
            </w:r>
            <w:r>
              <w:rPr>
                <w:rFonts w:ascii="仿宋_GB2312" w:hAnsi="仿宋_GB2312" w:cs="仿宋_GB2312" w:eastAsia="仿宋_GB2312"/>
                <w:sz w:val="20"/>
              </w:rPr>
              <w:t>项目合同文件或协议文件，项目采购文件；</w:t>
            </w:r>
          </w:p>
          <w:p>
            <w:pPr>
              <w:pStyle w:val="null3"/>
              <w:spacing w:before="60" w:after="60"/>
              <w:ind w:firstLine="400"/>
              <w:jc w:val="both"/>
            </w:pPr>
            <w:r>
              <w:rPr>
                <w:rFonts w:ascii="仿宋_GB2312" w:hAnsi="仿宋_GB2312" w:cs="仿宋_GB2312" w:eastAsia="仿宋_GB2312"/>
                <w:sz w:val="20"/>
              </w:rPr>
              <w:t>5.</w:t>
            </w:r>
            <w:r>
              <w:rPr>
                <w:rFonts w:ascii="仿宋_GB2312" w:hAnsi="仿宋_GB2312" w:cs="仿宋_GB2312" w:eastAsia="仿宋_GB2312"/>
                <w:sz w:val="20"/>
              </w:rPr>
              <w:t>与项目服务采购、管理有关的维保服务协议等其他具有法律效力的文件。</w:t>
            </w:r>
          </w:p>
          <w:p>
            <w:pPr>
              <w:pStyle w:val="null3"/>
              <w:spacing w:before="120" w:after="120"/>
              <w:jc w:val="both"/>
              <w:outlineLvl w:val="2"/>
            </w:pPr>
            <w:r>
              <w:rPr>
                <w:rFonts w:ascii="仿宋_GB2312" w:hAnsi="仿宋_GB2312" w:cs="仿宋_GB2312" w:eastAsia="仿宋_GB2312"/>
                <w:sz w:val="20"/>
                <w:b/>
              </w:rPr>
              <w:t>2.4.2.</w:t>
            </w:r>
            <w:r>
              <w:rPr>
                <w:rFonts w:ascii="仿宋_GB2312" w:hAnsi="仿宋_GB2312" w:cs="仿宋_GB2312" w:eastAsia="仿宋_GB2312"/>
                <w:sz w:val="32"/>
                <w:b/>
              </w:rPr>
              <w:t xml:space="preserve"> </w:t>
            </w:r>
            <w:r>
              <w:rPr>
                <w:rFonts w:ascii="仿宋_GB2312" w:hAnsi="仿宋_GB2312" w:cs="仿宋_GB2312" w:eastAsia="仿宋_GB2312"/>
                <w:sz w:val="20"/>
                <w:b/>
              </w:rPr>
              <w:t>交付验收</w:t>
            </w:r>
          </w:p>
          <w:p>
            <w:pPr>
              <w:pStyle w:val="null3"/>
              <w:spacing w:before="60" w:after="60"/>
              <w:ind w:firstLine="400"/>
              <w:jc w:val="both"/>
            </w:pPr>
            <w:r>
              <w:rPr>
                <w:rFonts w:ascii="仿宋_GB2312" w:hAnsi="仿宋_GB2312" w:cs="仿宋_GB2312" w:eastAsia="仿宋_GB2312"/>
                <w:sz w:val="20"/>
              </w:rPr>
              <w:t>1.项目验收条件</w:t>
            </w:r>
          </w:p>
          <w:p>
            <w:pPr>
              <w:pStyle w:val="null3"/>
              <w:spacing w:before="60" w:after="60"/>
              <w:ind w:firstLine="400"/>
              <w:jc w:val="both"/>
            </w:pPr>
            <w:r>
              <w:rPr>
                <w:rFonts w:ascii="仿宋_GB2312" w:hAnsi="仿宋_GB2312" w:cs="仿宋_GB2312" w:eastAsia="仿宋_GB2312"/>
                <w:sz w:val="20"/>
              </w:rPr>
              <w:t>中标人</w:t>
            </w:r>
            <w:r>
              <w:rPr>
                <w:rFonts w:ascii="仿宋_GB2312" w:hAnsi="仿宋_GB2312" w:cs="仿宋_GB2312" w:eastAsia="仿宋_GB2312"/>
                <w:sz w:val="20"/>
              </w:rPr>
              <w:t>的工具</w:t>
            </w:r>
            <w:r>
              <w:rPr>
                <w:rFonts w:ascii="仿宋_GB2312" w:hAnsi="仿宋_GB2312" w:cs="仿宋_GB2312" w:eastAsia="仿宋_GB2312"/>
                <w:sz w:val="20"/>
              </w:rPr>
              <w:t>能够满足项目采购单位所要求的基本服务能力和技术要求、人员配置要求时，可提交交付验收申请。</w:t>
            </w:r>
          </w:p>
          <w:p>
            <w:pPr>
              <w:pStyle w:val="null3"/>
              <w:spacing w:before="60" w:after="60"/>
              <w:ind w:firstLine="400"/>
              <w:jc w:val="both"/>
            </w:pPr>
            <w:r>
              <w:rPr>
                <w:rFonts w:ascii="仿宋_GB2312" w:hAnsi="仿宋_GB2312" w:cs="仿宋_GB2312" w:eastAsia="仿宋_GB2312"/>
                <w:sz w:val="20"/>
              </w:rPr>
              <w:t>2.项目验收组织及流程</w:t>
            </w:r>
          </w:p>
          <w:p>
            <w:pPr>
              <w:pStyle w:val="null3"/>
              <w:spacing w:before="60" w:after="60"/>
              <w:ind w:firstLine="400"/>
              <w:jc w:val="both"/>
            </w:pPr>
            <w:r>
              <w:rPr>
                <w:rFonts w:ascii="仿宋_GB2312" w:hAnsi="仿宋_GB2312" w:cs="仿宋_GB2312" w:eastAsia="仿宋_GB2312"/>
                <w:sz w:val="20"/>
              </w:rPr>
              <w:t>中标人提交交付验收申请和项目验收文档资料，经</w:t>
            </w:r>
            <w:r>
              <w:rPr>
                <w:rFonts w:ascii="仿宋_GB2312" w:hAnsi="仿宋_GB2312" w:cs="仿宋_GB2312" w:eastAsia="仿宋_GB2312"/>
                <w:sz w:val="20"/>
              </w:rPr>
              <w:t>采购人</w:t>
            </w:r>
            <w:r>
              <w:rPr>
                <w:rFonts w:ascii="仿宋_GB2312" w:hAnsi="仿宋_GB2312" w:cs="仿宋_GB2312" w:eastAsia="仿宋_GB2312"/>
                <w:sz w:val="20"/>
              </w:rPr>
              <w:t>、监理单位审核同意后，由</w:t>
            </w:r>
            <w:r>
              <w:rPr>
                <w:rFonts w:ascii="仿宋_GB2312" w:hAnsi="仿宋_GB2312" w:cs="仿宋_GB2312" w:eastAsia="仿宋_GB2312"/>
                <w:sz w:val="20"/>
              </w:rPr>
              <w:t>采购人</w:t>
            </w:r>
            <w:r>
              <w:rPr>
                <w:rFonts w:ascii="仿宋_GB2312" w:hAnsi="仿宋_GB2312" w:cs="仿宋_GB2312" w:eastAsia="仿宋_GB2312"/>
                <w:sz w:val="20"/>
              </w:rPr>
              <w:t>组织开展验收工作。</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1）提交验收申请和验收资料。</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2）审核文档资料。监理单位对交付验收申请及相关文档进行审核后，对存疑地方由监理单位开具《监理意见单》，要求</w:t>
            </w:r>
            <w:r>
              <w:rPr>
                <w:rFonts w:ascii="仿宋_GB2312" w:hAnsi="仿宋_GB2312" w:cs="仿宋_GB2312" w:eastAsia="仿宋_GB2312"/>
                <w:sz w:val="20"/>
              </w:rPr>
              <w:t>中标人</w:t>
            </w:r>
            <w:r>
              <w:rPr>
                <w:rFonts w:ascii="仿宋_GB2312" w:hAnsi="仿宋_GB2312" w:cs="仿宋_GB2312" w:eastAsia="仿宋_GB2312"/>
                <w:sz w:val="20"/>
              </w:rPr>
              <w:t>整改后重新报审，直至审核通过，监理单位协助项目单位组织交付验收。</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3）验收会议准备。经</w:t>
            </w:r>
            <w:r>
              <w:rPr>
                <w:rFonts w:ascii="仿宋_GB2312" w:hAnsi="仿宋_GB2312" w:cs="仿宋_GB2312" w:eastAsia="仿宋_GB2312"/>
                <w:sz w:val="20"/>
              </w:rPr>
              <w:t>采购人</w:t>
            </w:r>
            <w:r>
              <w:rPr>
                <w:rFonts w:ascii="仿宋_GB2312" w:hAnsi="仿宋_GB2312" w:cs="仿宋_GB2312" w:eastAsia="仿宋_GB2312"/>
                <w:sz w:val="20"/>
              </w:rPr>
              <w:t>、监理单位同意后，由</w:t>
            </w:r>
            <w:r>
              <w:rPr>
                <w:rFonts w:ascii="仿宋_GB2312" w:hAnsi="仿宋_GB2312" w:cs="仿宋_GB2312" w:eastAsia="仿宋_GB2312"/>
                <w:sz w:val="20"/>
              </w:rPr>
              <w:t>采购人</w:t>
            </w:r>
            <w:r>
              <w:rPr>
                <w:rFonts w:ascii="仿宋_GB2312" w:hAnsi="仿宋_GB2312" w:cs="仿宋_GB2312" w:eastAsia="仿宋_GB2312"/>
                <w:sz w:val="20"/>
              </w:rPr>
              <w:t>组织</w:t>
            </w:r>
            <w:r>
              <w:rPr>
                <w:rFonts w:ascii="仿宋_GB2312" w:hAnsi="仿宋_GB2312" w:cs="仿宋_GB2312" w:eastAsia="仿宋_GB2312"/>
                <w:sz w:val="20"/>
              </w:rPr>
              <w:t>召开</w:t>
            </w:r>
            <w:r>
              <w:rPr>
                <w:rFonts w:ascii="仿宋_GB2312" w:hAnsi="仿宋_GB2312" w:cs="仿宋_GB2312" w:eastAsia="仿宋_GB2312"/>
                <w:sz w:val="20"/>
              </w:rPr>
              <w:t>交付验收专家评审会。专家人数不少于</w:t>
            </w:r>
            <w:r>
              <w:rPr>
                <w:rFonts w:ascii="仿宋_GB2312" w:hAnsi="仿宋_GB2312" w:cs="仿宋_GB2312" w:eastAsia="仿宋_GB2312"/>
                <w:sz w:val="20"/>
              </w:rPr>
              <w:t>3人单数，组长由专家组推选产生。</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4）召开交付验收会议。项目交付验收会的主要议程包括：</w:t>
            </w:r>
          </w:p>
          <w:p>
            <w:pPr>
              <w:pStyle w:val="null3"/>
              <w:spacing w:before="60" w:after="60"/>
              <w:ind w:firstLine="400"/>
              <w:jc w:val="both"/>
            </w:pPr>
            <w:r>
              <w:rPr>
                <w:rFonts w:ascii="仿宋_GB2312" w:hAnsi="仿宋_GB2312" w:cs="仿宋_GB2312" w:eastAsia="仿宋_GB2312"/>
                <w:sz w:val="20"/>
              </w:rPr>
              <w:t>采购人</w:t>
            </w:r>
            <w:r>
              <w:rPr>
                <w:rFonts w:ascii="仿宋_GB2312" w:hAnsi="仿宋_GB2312" w:cs="仿宋_GB2312" w:eastAsia="仿宋_GB2312"/>
                <w:sz w:val="20"/>
              </w:rPr>
              <w:t>介绍项目完成情况；中标人汇总项目服务情况；监理单位作监理报告；</w:t>
            </w:r>
            <w:r>
              <w:rPr>
                <w:rFonts w:ascii="仿宋_GB2312" w:hAnsi="仿宋_GB2312" w:cs="仿宋_GB2312" w:eastAsia="仿宋_GB2312"/>
                <w:sz w:val="20"/>
              </w:rPr>
              <w:t>采购人</w:t>
            </w:r>
            <w:r>
              <w:rPr>
                <w:rFonts w:ascii="仿宋_GB2312" w:hAnsi="仿宋_GB2312" w:cs="仿宋_GB2312" w:eastAsia="仿宋_GB2312"/>
                <w:sz w:val="20"/>
              </w:rPr>
              <w:t>、监理单位进行质询讨论；形成交付验收意见；</w:t>
            </w:r>
            <w:r>
              <w:rPr>
                <w:rFonts w:ascii="仿宋_GB2312" w:hAnsi="仿宋_GB2312" w:cs="仿宋_GB2312" w:eastAsia="仿宋_GB2312"/>
                <w:sz w:val="20"/>
              </w:rPr>
              <w:t>采购人</w:t>
            </w:r>
            <w:r>
              <w:rPr>
                <w:rFonts w:ascii="仿宋_GB2312" w:hAnsi="仿宋_GB2312" w:cs="仿宋_GB2312" w:eastAsia="仿宋_GB2312"/>
                <w:sz w:val="20"/>
              </w:rPr>
              <w:t>作会议总结。</w:t>
            </w:r>
          </w:p>
          <w:p>
            <w:pPr>
              <w:pStyle w:val="null3"/>
              <w:spacing w:before="60" w:after="60"/>
              <w:ind w:firstLine="400"/>
              <w:jc w:val="both"/>
            </w:pPr>
            <w:r>
              <w:rPr>
                <w:rFonts w:ascii="仿宋_GB2312" w:hAnsi="仿宋_GB2312" w:cs="仿宋_GB2312" w:eastAsia="仿宋_GB2312"/>
                <w:sz w:val="20"/>
              </w:rPr>
              <w:t>3.项目验收交付清单</w:t>
            </w:r>
          </w:p>
          <w:p>
            <w:pPr>
              <w:pStyle w:val="null3"/>
              <w:spacing w:before="60" w:after="60"/>
              <w:ind w:firstLine="400"/>
              <w:jc w:val="both"/>
            </w:pPr>
            <w:r>
              <w:rPr>
                <w:rFonts w:ascii="仿宋_GB2312" w:hAnsi="仿宋_GB2312" w:cs="仿宋_GB2312" w:eastAsia="仿宋_GB2312"/>
                <w:sz w:val="20"/>
              </w:rPr>
              <w:t>针对每个系统需提交的交付验收材料清单包括但不限于：满足功能和性能要求的监控终端、人员资质证明、初步服务方案等。</w:t>
            </w:r>
          </w:p>
          <w:p>
            <w:pPr>
              <w:pStyle w:val="null3"/>
              <w:spacing w:before="120" w:after="120"/>
              <w:jc w:val="both"/>
              <w:outlineLvl w:val="2"/>
            </w:pPr>
            <w:r>
              <w:rPr>
                <w:rFonts w:ascii="仿宋_GB2312" w:hAnsi="仿宋_GB2312" w:cs="仿宋_GB2312" w:eastAsia="仿宋_GB2312"/>
                <w:sz w:val="20"/>
                <w:b/>
              </w:rPr>
              <w:t>2.4.3.</w:t>
            </w:r>
            <w:r>
              <w:rPr>
                <w:rFonts w:ascii="仿宋_GB2312" w:hAnsi="仿宋_GB2312" w:cs="仿宋_GB2312" w:eastAsia="仿宋_GB2312"/>
                <w:sz w:val="32"/>
                <w:b/>
              </w:rPr>
              <w:t xml:space="preserve"> </w:t>
            </w:r>
            <w:r>
              <w:rPr>
                <w:rFonts w:ascii="仿宋_GB2312" w:hAnsi="仿宋_GB2312" w:cs="仿宋_GB2312" w:eastAsia="仿宋_GB2312"/>
                <w:sz w:val="20"/>
                <w:b/>
              </w:rPr>
              <w:t>终验</w:t>
            </w:r>
          </w:p>
          <w:p>
            <w:pPr>
              <w:pStyle w:val="null3"/>
              <w:spacing w:before="60" w:after="60"/>
              <w:ind w:firstLine="400"/>
              <w:jc w:val="both"/>
            </w:pPr>
            <w:r>
              <w:rPr>
                <w:rFonts w:ascii="仿宋_GB2312" w:hAnsi="仿宋_GB2312" w:cs="仿宋_GB2312" w:eastAsia="仿宋_GB2312"/>
                <w:sz w:val="20"/>
              </w:rPr>
              <w:t>1.项目验收条件</w:t>
            </w:r>
          </w:p>
          <w:p>
            <w:pPr>
              <w:pStyle w:val="null3"/>
              <w:spacing w:before="60" w:after="60"/>
              <w:ind w:firstLine="400"/>
              <w:jc w:val="both"/>
            </w:pPr>
            <w:r>
              <w:rPr>
                <w:rFonts w:ascii="仿宋_GB2312" w:hAnsi="仿宋_GB2312" w:cs="仿宋_GB2312" w:eastAsia="仿宋_GB2312"/>
                <w:sz w:val="20"/>
              </w:rPr>
              <w:t>服务</w:t>
            </w:r>
            <w:r>
              <w:rPr>
                <w:rFonts w:ascii="仿宋_GB2312" w:hAnsi="仿宋_GB2312" w:cs="仿宋_GB2312" w:eastAsia="仿宋_GB2312"/>
                <w:sz w:val="20"/>
              </w:rPr>
              <w:t>期满</w:t>
            </w:r>
            <w:r>
              <w:rPr>
                <w:rFonts w:ascii="仿宋_GB2312" w:hAnsi="仿宋_GB2312" w:cs="仿宋_GB2312" w:eastAsia="仿宋_GB2312"/>
                <w:sz w:val="20"/>
              </w:rPr>
              <w:t>后，由中标人提出验收申请，提交采购人，由采购人对服务情况进行初步评判后进行审批是否可以验收。</w:t>
            </w:r>
            <w:r>
              <w:rPr>
                <w:rFonts w:ascii="仿宋_GB2312" w:hAnsi="仿宋_GB2312" w:cs="仿宋_GB2312" w:eastAsia="仿宋_GB2312"/>
                <w:sz w:val="20"/>
              </w:rPr>
              <w:t>采购人评判依据如下：</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1）完成经批准的实施方案规定的内容，满足服务的需要，服务质量符合预期目标和指标要求。</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2）项目最终考核意见合格，完成最终考核问题整改。</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3）项目财务管理符合财政资金管理等有关要求。</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4）项目过程资料齐全完整、规范合理、服务报告完整、齐备。</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5）验收材料齐全规范。包括服务考核意见；项目单位验收结果审核申请；项目实施总结报告；其他最终验收需要的材料。</w:t>
            </w:r>
          </w:p>
          <w:p>
            <w:pPr>
              <w:pStyle w:val="null3"/>
              <w:spacing w:before="60" w:after="60"/>
              <w:ind w:firstLine="400"/>
              <w:jc w:val="both"/>
            </w:pPr>
            <w:r>
              <w:rPr>
                <w:rFonts w:ascii="仿宋_GB2312" w:hAnsi="仿宋_GB2312" w:cs="仿宋_GB2312" w:eastAsia="仿宋_GB2312"/>
                <w:sz w:val="20"/>
              </w:rPr>
              <w:t>2.项目验收组织及流程</w:t>
            </w:r>
          </w:p>
          <w:p>
            <w:pPr>
              <w:pStyle w:val="null3"/>
              <w:spacing w:before="60" w:after="60"/>
              <w:ind w:firstLine="400"/>
              <w:jc w:val="both"/>
            </w:pPr>
            <w:r>
              <w:rPr>
                <w:rFonts w:ascii="仿宋_GB2312" w:hAnsi="仿宋_GB2312" w:cs="仿宋_GB2312" w:eastAsia="仿宋_GB2312"/>
                <w:sz w:val="20"/>
              </w:rPr>
              <w:t>对于满足验收要求的，由</w:t>
            </w:r>
            <w:r>
              <w:rPr>
                <w:rFonts w:ascii="仿宋_GB2312" w:hAnsi="仿宋_GB2312" w:cs="仿宋_GB2312" w:eastAsia="仿宋_GB2312"/>
                <w:sz w:val="20"/>
              </w:rPr>
              <w:t>采购人</w:t>
            </w:r>
            <w:r>
              <w:rPr>
                <w:rFonts w:ascii="仿宋_GB2312" w:hAnsi="仿宋_GB2312" w:cs="仿宋_GB2312" w:eastAsia="仿宋_GB2312"/>
                <w:sz w:val="20"/>
              </w:rPr>
              <w:t>组织验收，对服务周期内从服务绩效、服务能力、服务满意度、响应及时率、故障处理率等各方面进行验收评审，并依据服务绩效考核指标、服务</w:t>
            </w:r>
            <w:r>
              <w:rPr>
                <w:rFonts w:ascii="仿宋_GB2312" w:hAnsi="仿宋_GB2312" w:cs="仿宋_GB2312" w:eastAsia="仿宋_GB2312"/>
                <w:sz w:val="20"/>
              </w:rPr>
              <w:t>SLA要求进行打分，并作出验收意见。具体流程如下：</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1）中标人完成合同任务后，向</w:t>
            </w:r>
            <w:r>
              <w:rPr>
                <w:rFonts w:ascii="仿宋_GB2312" w:hAnsi="仿宋_GB2312" w:cs="仿宋_GB2312" w:eastAsia="仿宋_GB2312"/>
                <w:sz w:val="20"/>
              </w:rPr>
              <w:t>采购人</w:t>
            </w:r>
            <w:r>
              <w:rPr>
                <w:rFonts w:ascii="仿宋_GB2312" w:hAnsi="仿宋_GB2312" w:cs="仿宋_GB2312" w:eastAsia="仿宋_GB2312"/>
                <w:sz w:val="20"/>
              </w:rPr>
              <w:t>提交相关资料和履约报告。</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2）采购人审查各类资料和服务总结报告，按照合同约定的技术、服务和安全标准等组织服务考核和项目验收。</w:t>
            </w:r>
          </w:p>
          <w:p>
            <w:pPr>
              <w:pStyle w:val="null3"/>
              <w:spacing w:before="60" w:after="60"/>
              <w:ind w:firstLine="400"/>
              <w:jc w:val="both"/>
            </w:pPr>
            <w:r>
              <w:rPr>
                <w:rFonts w:ascii="仿宋_GB2312" w:hAnsi="仿宋_GB2312" w:cs="仿宋_GB2312" w:eastAsia="仿宋_GB2312"/>
                <w:sz w:val="20"/>
              </w:rPr>
              <w:t>（</w:t>
            </w:r>
            <w:r>
              <w:rPr>
                <w:rFonts w:ascii="仿宋_GB2312" w:hAnsi="仿宋_GB2312" w:cs="仿宋_GB2312" w:eastAsia="仿宋_GB2312"/>
                <w:sz w:val="20"/>
              </w:rPr>
              <w:t>3）验收合格后，采购人向相关单位提交审核申请并报送相关资料文档。申请文件应说明</w:t>
            </w:r>
            <w:r>
              <w:rPr>
                <w:rFonts w:ascii="仿宋_GB2312" w:hAnsi="仿宋_GB2312" w:cs="仿宋_GB2312" w:eastAsia="仿宋_GB2312"/>
                <w:sz w:val="20"/>
              </w:rPr>
              <w:t>中标人</w:t>
            </w:r>
            <w:r>
              <w:rPr>
                <w:rFonts w:ascii="仿宋_GB2312" w:hAnsi="仿宋_GB2312" w:cs="仿宋_GB2312" w:eastAsia="仿宋_GB2312"/>
                <w:sz w:val="20"/>
              </w:rPr>
              <w:t>是否严格履行合同，是否有效保证服务数量、质量和效果。</w:t>
            </w:r>
          </w:p>
          <w:p>
            <w:pPr>
              <w:pStyle w:val="null3"/>
              <w:spacing w:before="60" w:after="60"/>
              <w:ind w:firstLine="400"/>
              <w:jc w:val="both"/>
            </w:pPr>
            <w:r>
              <w:rPr>
                <w:rFonts w:ascii="仿宋_GB2312" w:hAnsi="仿宋_GB2312" w:cs="仿宋_GB2312" w:eastAsia="仿宋_GB2312"/>
                <w:sz w:val="20"/>
              </w:rPr>
              <w:t>3．项目验收交付清单</w:t>
            </w:r>
          </w:p>
          <w:p>
            <w:pPr>
              <w:pStyle w:val="null3"/>
              <w:spacing w:before="60" w:after="60"/>
              <w:ind w:firstLine="400"/>
              <w:jc w:val="both"/>
            </w:pPr>
            <w:r>
              <w:rPr>
                <w:rFonts w:ascii="仿宋_GB2312" w:hAnsi="仿宋_GB2312" w:cs="仿宋_GB2312" w:eastAsia="仿宋_GB2312"/>
                <w:sz w:val="20"/>
              </w:rPr>
              <w:t>在项目完成时，中标人需将本项目所有文档、资料汇集成册，所有文件要求用中文书写或有完整的中文注释。装订成册的纸质文档至少</w:t>
            </w:r>
            <w:r>
              <w:rPr>
                <w:rFonts w:ascii="仿宋_GB2312" w:hAnsi="仿宋_GB2312" w:cs="仿宋_GB2312" w:eastAsia="仿宋_GB2312"/>
                <w:sz w:val="20"/>
              </w:rPr>
              <w:t>1套，电子文档1套。所提供服务的验收文档除包括以下清单所列，另外还需对项目全生命周期文件进行统一归档。</w:t>
            </w:r>
          </w:p>
          <w:p>
            <w:pPr>
              <w:pStyle w:val="null3"/>
              <w:spacing w:before="60" w:after="60"/>
              <w:jc w:val="center"/>
            </w:pPr>
            <w:r>
              <w:rPr>
                <w:rFonts w:ascii="仿宋_GB2312" w:hAnsi="仿宋_GB2312" w:cs="仿宋_GB2312" w:eastAsia="仿宋_GB2312"/>
                <w:sz w:val="20"/>
              </w:rPr>
              <w:t>表</w:t>
            </w:r>
            <w:r>
              <w:rPr>
                <w:rFonts w:ascii="仿宋_GB2312" w:hAnsi="仿宋_GB2312" w:cs="仿宋_GB2312" w:eastAsia="仿宋_GB2312"/>
                <w:sz w:val="24"/>
              </w:rPr>
              <w:t xml:space="preserve"> </w:t>
            </w:r>
            <w:r>
              <w:rPr>
                <w:rFonts w:ascii="仿宋_GB2312" w:hAnsi="仿宋_GB2312" w:cs="仿宋_GB2312" w:eastAsia="仿宋_GB2312"/>
                <w:sz w:val="20"/>
              </w:rPr>
              <w:t>15</w:t>
            </w:r>
            <w:r>
              <w:rPr>
                <w:rFonts w:ascii="仿宋_GB2312" w:hAnsi="仿宋_GB2312" w:cs="仿宋_GB2312" w:eastAsia="仿宋_GB2312"/>
                <w:sz w:val="24"/>
              </w:rPr>
              <w:t xml:space="preserve"> </w:t>
            </w:r>
            <w:r>
              <w:rPr>
                <w:rFonts w:ascii="仿宋_GB2312" w:hAnsi="仿宋_GB2312" w:cs="仿宋_GB2312" w:eastAsia="仿宋_GB2312"/>
                <w:sz w:val="20"/>
              </w:rPr>
              <w:t>服务交付清单及数量</w:t>
            </w:r>
          </w:p>
          <w:tbl>
            <w:tblPr>
              <w:tblBorders>
                <w:top w:val="none" w:color="000000" w:sz="4"/>
                <w:left w:val="none" w:color="000000" w:sz="4"/>
                <w:bottom w:val="none" w:color="000000" w:sz="4"/>
                <w:right w:val="none" w:color="000000" w:sz="4"/>
                <w:insideH w:val="none"/>
                <w:insideV w:val="none"/>
              </w:tblBorders>
            </w:tblPr>
            <w:tblGrid>
              <w:gridCol w:w="191"/>
              <w:gridCol w:w="539"/>
              <w:gridCol w:w="1878"/>
              <w:gridCol w:w="567"/>
            </w:tblGrid>
            <w:tr>
              <w:tc>
                <w:tcPr>
                  <w:tcW w:type="dxa" w:w="19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53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服务分项</w:t>
                  </w:r>
                </w:p>
              </w:tc>
              <w:tc>
                <w:tcPr>
                  <w:tcW w:type="dxa" w:w="187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交付清单</w:t>
                  </w:r>
                </w:p>
              </w:tc>
              <w:tc>
                <w:tcPr>
                  <w:tcW w:type="dxa" w:w="56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11号楼数据中心运维</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11号楼数据中心运维实施方案》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《月度运维服务报告》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《事故及问题记录表》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《云平台检查记录》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西咸信创数据中心运维</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《西咸信创数据中心运维实施方案》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《月度运维服务报告》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《事故及问题记录表》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《云平台检查记录》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省政府视频会议运维</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《陕西省政府视频会议系统运维实施方案》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《月度运维服务报告》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《运维服务总结报告》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《事故及问题记录表》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《巡检记录》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《值班记录》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秦岭视频综合监管服务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《现场巡检报告》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《月度硬件运维报告》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《视频点位汇总表》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《视频点位明细表》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《不可预览视频反馈表》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《视频点位不在线表》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《监控视频稳定性测试表》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《视频点位不在线表》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工作日提供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《系统运行周报》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《系统运行月报》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《系统运行年报》</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《视频点位汇总表》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《视频点位明细表》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《解析算法配置表》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据实提供</w:t>
                  </w:r>
                </w:p>
              </w:tc>
            </w:tr>
            <w:tr>
              <w:tc>
                <w:tcPr>
                  <w:tcW w:type="dxa" w:w="191"/>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《疑似问题线索表》</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链路考核专项服务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《月度考核报告》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w:t>
                  </w:r>
                  <w:r>
                    <w:rPr>
                      <w:rFonts w:ascii="仿宋_GB2312" w:hAnsi="仿宋_GB2312" w:cs="仿宋_GB2312" w:eastAsia="仿宋_GB2312"/>
                      <w:sz w:val="20"/>
                    </w:rPr>
                    <w:t>RA密码认证服务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《认证服务报告》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风险排查专项服务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《风险排查建议报告》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备品备件服务</w:t>
                  </w:r>
                </w:p>
              </w:tc>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《备品备件服务清单》</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2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本项目总体运维服务分析总结报告</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1份</w:t>
                  </w:r>
                </w:p>
              </w:tc>
            </w:tr>
          </w:tbl>
          <w:p>
            <w:pPr>
              <w:pStyle w:val="null3"/>
              <w:spacing w:before="120" w:after="120"/>
              <w:jc w:val="both"/>
              <w:outlineLvl w:val="0"/>
            </w:pPr>
            <w:r>
              <w:rPr>
                <w:rFonts w:ascii="仿宋_GB2312" w:hAnsi="仿宋_GB2312" w:cs="仿宋_GB2312" w:eastAsia="仿宋_GB2312"/>
                <w:sz w:val="20"/>
                <w:b/>
              </w:rPr>
              <w:t>第三章</w:t>
            </w:r>
            <w:r>
              <w:rPr>
                <w:rFonts w:ascii="仿宋_GB2312" w:hAnsi="仿宋_GB2312" w:cs="仿宋_GB2312" w:eastAsia="仿宋_GB2312"/>
                <w:sz w:val="20"/>
                <w:b/>
              </w:rPr>
              <w:t>投标文件编写要求</w:t>
            </w:r>
          </w:p>
          <w:p>
            <w:pPr>
              <w:pStyle w:val="null3"/>
              <w:spacing w:before="60" w:after="60"/>
              <w:ind w:firstLine="400"/>
              <w:jc w:val="both"/>
            </w:pPr>
            <w:r>
              <w:rPr>
                <w:rFonts w:ascii="仿宋_GB2312" w:hAnsi="仿宋_GB2312" w:cs="仿宋_GB2312" w:eastAsia="仿宋_GB2312"/>
                <w:sz w:val="20"/>
              </w:rPr>
              <w:t>投标人应根据评标办法编制投标文件。</w:t>
            </w:r>
          </w:p>
          <w:p>
            <w:pPr>
              <w:pStyle w:val="null3"/>
              <w:spacing w:before="60" w:after="60"/>
              <w:ind w:firstLine="400"/>
              <w:jc w:val="both"/>
            </w:pPr>
            <w:r>
              <w:rPr>
                <w:rFonts w:ascii="仿宋_GB2312" w:hAnsi="仿宋_GB2312" w:cs="仿宋_GB2312" w:eastAsia="仿宋_GB2312"/>
                <w:sz w:val="20"/>
              </w:rPr>
              <w:t>3.1</w:t>
            </w:r>
            <w:r>
              <w:rPr>
                <w:rFonts w:ascii="仿宋_GB2312" w:hAnsi="仿宋_GB2312" w:cs="仿宋_GB2312" w:eastAsia="仿宋_GB2312"/>
                <w:sz w:val="32"/>
              </w:rPr>
              <w:t xml:space="preserve"> </w:t>
            </w:r>
            <w:r>
              <w:rPr>
                <w:rFonts w:ascii="仿宋_GB2312" w:hAnsi="仿宋_GB2312" w:cs="仿宋_GB2312" w:eastAsia="仿宋_GB2312"/>
                <w:sz w:val="20"/>
              </w:rPr>
              <w:t>项目理解分析：内容包括（</w:t>
            </w:r>
            <w:r>
              <w:rPr>
                <w:rFonts w:ascii="仿宋_GB2312" w:hAnsi="仿宋_GB2312" w:cs="仿宋_GB2312" w:eastAsia="仿宋_GB2312"/>
                <w:sz w:val="20"/>
              </w:rPr>
              <w:t>1）对本项目涉及业务的运维现状了解程度；（2）对本项目涉及的现状差距分析;（3）对本项目涉及需求的重点难点工作的把握与分析。</w:t>
            </w:r>
            <w:r>
              <w:br/>
            </w:r>
            <w:r>
              <w:rPr>
                <w:rFonts w:ascii="仿宋_GB2312" w:hAnsi="仿宋_GB2312" w:cs="仿宋_GB2312" w:eastAsia="仿宋_GB2312"/>
                <w:sz w:val="32"/>
              </w:rPr>
              <w:t xml:space="preserve">     </w:t>
            </w:r>
            <w:r>
              <w:rPr>
                <w:rFonts w:ascii="仿宋_GB2312" w:hAnsi="仿宋_GB2312" w:cs="仿宋_GB2312" w:eastAsia="仿宋_GB2312"/>
                <w:sz w:val="20"/>
              </w:rPr>
              <w:t>3.2</w:t>
            </w:r>
            <w:r>
              <w:rPr>
                <w:rFonts w:ascii="仿宋_GB2312" w:hAnsi="仿宋_GB2312" w:cs="仿宋_GB2312" w:eastAsia="仿宋_GB2312"/>
                <w:sz w:val="32"/>
              </w:rPr>
              <w:t xml:space="preserve"> </w:t>
            </w:r>
            <w:r>
              <w:rPr>
                <w:rFonts w:ascii="仿宋_GB2312" w:hAnsi="仿宋_GB2312" w:cs="仿宋_GB2312" w:eastAsia="仿宋_GB2312"/>
                <w:sz w:val="20"/>
              </w:rPr>
              <w:t>总体服务方案：方案内容包括（</w:t>
            </w:r>
            <w:r>
              <w:rPr>
                <w:rFonts w:ascii="仿宋_GB2312" w:hAnsi="仿宋_GB2312" w:cs="仿宋_GB2312" w:eastAsia="仿宋_GB2312"/>
                <w:sz w:val="20"/>
              </w:rPr>
              <w:t>1）总体服务方案架构；（2）“11号楼数据中心运维服务方案；（3）西咸信创数据中心运维服务方案；（4）省政府视频会议系统运维服务方案；（5）秦岭视频综合监管服务方案；（6）链路考核专项服务方案；（7）陕西RA密码认证服务方案； （8）风险排查专项服务方案；（9）备品备件服务方案。</w:t>
            </w:r>
          </w:p>
          <w:p>
            <w:pPr>
              <w:pStyle w:val="null3"/>
              <w:spacing w:before="60" w:after="60"/>
              <w:ind w:firstLine="400"/>
              <w:jc w:val="both"/>
            </w:pPr>
            <w:r>
              <w:rPr>
                <w:rFonts w:ascii="仿宋_GB2312" w:hAnsi="仿宋_GB2312" w:cs="仿宋_GB2312" w:eastAsia="仿宋_GB2312"/>
                <w:sz w:val="20"/>
              </w:rPr>
              <w:t>3.3</w:t>
            </w:r>
            <w:r>
              <w:rPr>
                <w:rFonts w:ascii="仿宋_GB2312" w:hAnsi="仿宋_GB2312" w:cs="仿宋_GB2312" w:eastAsia="仿宋_GB2312"/>
                <w:sz w:val="32"/>
              </w:rPr>
              <w:t xml:space="preserve"> </w:t>
            </w:r>
            <w:r>
              <w:rPr>
                <w:rFonts w:ascii="仿宋_GB2312" w:hAnsi="仿宋_GB2312" w:cs="仿宋_GB2312" w:eastAsia="仿宋_GB2312"/>
                <w:sz w:val="20"/>
              </w:rPr>
              <w:t>项目管理实施方案：方案内容包括（</w:t>
            </w:r>
            <w:r>
              <w:rPr>
                <w:rFonts w:ascii="仿宋_GB2312" w:hAnsi="仿宋_GB2312" w:cs="仿宋_GB2312" w:eastAsia="仿宋_GB2312"/>
                <w:sz w:val="20"/>
              </w:rPr>
              <w:t>1）项目服务方式；（2）项目服务进度计划；（3）项目实施组织架构；（4）项目团队人员分工、岗位职责、人员简历及工作经验；（5）项目质量保障、验收方案；（6）安全保密方案及承诺；（7）机房及网络等安全保障方案；（8）重要时期安全保障方案。</w:t>
            </w:r>
            <w:r>
              <w:br/>
            </w:r>
            <w:r>
              <w:rPr>
                <w:rFonts w:ascii="仿宋_GB2312" w:hAnsi="仿宋_GB2312" w:cs="仿宋_GB2312" w:eastAsia="仿宋_GB2312"/>
                <w:sz w:val="20"/>
              </w:rPr>
              <w:t xml:space="preserve">    </w:t>
            </w:r>
            <w:r>
              <w:rPr>
                <w:rFonts w:ascii="仿宋_GB2312" w:hAnsi="仿宋_GB2312" w:cs="仿宋_GB2312" w:eastAsia="仿宋_GB2312"/>
                <w:sz w:val="20"/>
              </w:rPr>
              <w:t>3.4</w:t>
            </w:r>
            <w:r>
              <w:rPr>
                <w:rFonts w:ascii="仿宋_GB2312" w:hAnsi="仿宋_GB2312" w:cs="仿宋_GB2312" w:eastAsia="仿宋_GB2312"/>
                <w:sz w:val="32"/>
              </w:rPr>
              <w:t xml:space="preserve"> </w:t>
            </w:r>
            <w:r>
              <w:rPr>
                <w:rFonts w:ascii="仿宋_GB2312" w:hAnsi="仿宋_GB2312" w:cs="仿宋_GB2312" w:eastAsia="仿宋_GB2312"/>
                <w:sz w:val="20"/>
              </w:rPr>
              <w:t>团队能力证明材料项目经理：项目经理应持有信息系统项目管理师证书（高级）或</w:t>
            </w:r>
            <w:r>
              <w:rPr>
                <w:rFonts w:ascii="仿宋_GB2312" w:hAnsi="仿宋_GB2312" w:cs="仿宋_GB2312" w:eastAsia="仿宋_GB2312"/>
                <w:sz w:val="20"/>
              </w:rPr>
              <w:t>系统规划与管理师</w:t>
            </w:r>
            <w:r>
              <w:rPr>
                <w:rFonts w:ascii="仿宋_GB2312" w:hAnsi="仿宋_GB2312" w:cs="仿宋_GB2312" w:eastAsia="仿宋_GB2312"/>
                <w:sz w:val="20"/>
              </w:rPr>
              <w:t>证书（高级）；计算机技术与软件专业技术资格（网络工程师）证书或国家信息化计算机教育</w:t>
            </w:r>
            <w:r>
              <w:rPr>
                <w:rFonts w:ascii="仿宋_GB2312" w:hAnsi="仿宋_GB2312" w:cs="仿宋_GB2312" w:eastAsia="仿宋_GB2312"/>
                <w:sz w:val="20"/>
              </w:rPr>
              <w:t>CEAC认证（网络应用工程师）证书、注册信息安全工程师CISP证书、数据库类工程师证书、云计算领域K8S CKA认证证书、VMware VCAP（或VCP）认证证书、华为HCIP认证证书。</w:t>
            </w:r>
          </w:p>
          <w:p>
            <w:pPr>
              <w:pStyle w:val="null3"/>
              <w:spacing w:before="60" w:after="60"/>
              <w:ind w:firstLine="400"/>
              <w:jc w:val="both"/>
            </w:pPr>
            <w:r>
              <w:rPr>
                <w:rFonts w:ascii="仿宋_GB2312" w:hAnsi="仿宋_GB2312" w:cs="仿宋_GB2312" w:eastAsia="仿宋_GB2312"/>
                <w:sz w:val="20"/>
              </w:rPr>
              <w:t>3.5</w:t>
            </w:r>
            <w:r>
              <w:rPr>
                <w:rFonts w:ascii="仿宋_GB2312" w:hAnsi="仿宋_GB2312" w:cs="仿宋_GB2312" w:eastAsia="仿宋_GB2312"/>
                <w:sz w:val="32"/>
              </w:rPr>
              <w:t xml:space="preserve"> </w:t>
            </w:r>
            <w:r>
              <w:rPr>
                <w:rFonts w:ascii="仿宋_GB2312" w:hAnsi="仿宋_GB2312" w:cs="仿宋_GB2312" w:eastAsia="仿宋_GB2312"/>
                <w:sz w:val="20"/>
              </w:rPr>
              <w:t>履约能力：投标人</w:t>
            </w:r>
            <w:r>
              <w:rPr>
                <w:rFonts w:ascii="仿宋_GB2312" w:hAnsi="仿宋_GB2312" w:cs="仿宋_GB2312" w:eastAsia="仿宋_GB2312"/>
                <w:sz w:val="20"/>
              </w:rPr>
              <w:t>ISO14001环境管理体系认证证书、ISO27001信息安全管理体系认证证书、ISO20000信息技术服务管理体系认证证书、ISO9001质量管理体系认证证书、ISO45001职业健康安全管理体系认证证书、ISO27017云服务信息安全管理体系认证证书、投标人具备信息技术服务标准ITSS符合性证书（运行维护业务领域）、信息安全服务资质CCRC认证证书（信息系统安全运维服务领域）。</w:t>
            </w:r>
          </w:p>
          <w:p>
            <w:pPr>
              <w:pStyle w:val="null3"/>
              <w:spacing w:before="60" w:after="60"/>
              <w:ind w:firstLine="400"/>
              <w:jc w:val="both"/>
            </w:pPr>
            <w:r>
              <w:rPr>
                <w:rFonts w:ascii="仿宋_GB2312" w:hAnsi="仿宋_GB2312" w:cs="仿宋_GB2312" w:eastAsia="仿宋_GB2312"/>
                <w:sz w:val="20"/>
              </w:rPr>
              <w:t>3.6</w:t>
            </w:r>
            <w:r>
              <w:rPr>
                <w:rFonts w:ascii="仿宋_GB2312" w:hAnsi="仿宋_GB2312" w:cs="仿宋_GB2312" w:eastAsia="仿宋_GB2312"/>
                <w:sz w:val="32"/>
              </w:rPr>
              <w:t xml:space="preserve"> </w:t>
            </w:r>
            <w:r>
              <w:rPr>
                <w:rFonts w:ascii="仿宋_GB2312" w:hAnsi="仿宋_GB2312" w:cs="仿宋_GB2312" w:eastAsia="仿宋_GB2312"/>
                <w:sz w:val="20"/>
              </w:rPr>
              <w:t>业绩证明材料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服务周期为12个月（11号楼数据中心运维服务10个月；西咸信创数据中心运维服务7个月；省政府视频会议运维服务12个月；秦岭视频综合监管运维服务6个月；秦岭视频综合监管系统运营服务12个月；秦岭视频综合监管配套租赁服务6个月；链路考核专项服务12个月；陕西RA密码认证服务12个月；风险排查专项服务3次；备品备件服务在服务周期内按照需求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采购人指定地点（西安本地，含西咸新区）。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交付验收通过后，由中标人书面提出支付申请函及拟支付金额等额发票，经采购人确认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 （2）任何一方若违反本合同其他约定，致使合同无法履行，违约方应向守约方赔偿实际损失。 （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 （4）合同约定的损失，包括但不限于直接或间接的经济损失、律师费、诉讼费、保全费、鉴定费等损失。 （5）合同约定的违约情形独立存在，可叠加适用。中标人按照合同约定应当向甲方支付的违约金，中标人同意采购人从应付未付款中直接予以扣除。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除另有约定外，采购人提供给中标人的资料以及反映采购人要求的或其他类似性质文件，以及中标人为履行合同约定而编制的成果文件的所有权、知识产权及相关权利属于采购人，中标人可以为实现合同目的而复制或者以其他方式使用此类文件，但不能用于与合同无关的其他事项。未经采购人书面同意，中标人不得为了合同以外的目的而复制或者以其他方式使用上述文件或将之提供给任何第三方。 （2）双方保证在履行本合同过程中不侵犯对方及第三方的知识产权。因中标人侵犯他人知识产权所引起的责任，由中标人承担，导致采购人承担责任的，采购人有权向中标人追偿。 （3）本项目结果公告发布后，中标人应向代理机构提供纸质投标文件一套（一套正本二套副本），纸质投标文件应与系统上传投标文件内容保持一致。纸质投标文件应提供规范且结构清晰的目录，并标明具体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财务报告或提交投标文件递交截止时间前12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提供投标文件递交截止时间前12个月内至少一个月已缴纳的纳税凭据或完税证明，依法免税的投标人应提供相关证明文件。</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提供投标文件递交截止时间前12个月内已缴存的至少一个月的社会保障资金缴存单据或社保机构开具的社会保险参保缴费情况证明，依法不需要缴纳社会保障资金的单位应提供相关证明材料。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招标文件技术要求响应情况，若技术参数与性能指标中加★号项负偏离，投标无效。</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供应商未提供拒绝政府采购领域商业贿赂承诺书，投标无效。</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供应商的投标报价超过采购预算或未按招标文件要求提供分项报价表，投标无效。</w:t>
            </w:r>
          </w:p>
        </w:tc>
        <w:tc>
          <w:tcPr>
            <w:tcW w:type="dxa" w:w="1661"/>
          </w:tcPr>
          <w:p>
            <w:pPr>
              <w:pStyle w:val="null3"/>
            </w:pPr>
            <w:r>
              <w:rPr>
                <w:rFonts w:ascii="仿宋_GB2312" w:hAnsi="仿宋_GB2312" w:cs="仿宋_GB2312" w:eastAsia="仿宋_GB2312"/>
              </w:rPr>
              <w:t>开标一览表 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 （1）对本项目涉及业务的运维现状了解程度； （2）对本项目涉及的现状差距分析; （3）对本项目涉及需求的重点难点工作的把握与分析。 一、评审标准 1、针对性：方案能够紧扣项目实际情况； 2、合理性：内容符合项目实际，未出现与项目执行无关的内容。 二、赋分标准（满分6分） 共3项内容，每项满分2分。 按照“评审标准”，每项内容每完全满足一项评审标准得1分，存在缺陷得0.25分，缺项不得分。 备注:缺陷是指内容针对性不强、内容不合理、内容表述前后不一致、与项目需求不匹配及其他不利于项目实施的等任意一种情形。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总体服务方案架构</w:t>
            </w:r>
          </w:p>
        </w:tc>
        <w:tc>
          <w:tcPr>
            <w:tcW w:type="dxa" w:w="2492"/>
          </w:tcPr>
          <w:p>
            <w:pPr>
              <w:pStyle w:val="null3"/>
            </w:pPr>
            <w:r>
              <w:rPr>
                <w:rFonts w:ascii="仿宋_GB2312" w:hAnsi="仿宋_GB2312" w:cs="仿宋_GB2312" w:eastAsia="仿宋_GB2312"/>
              </w:rPr>
              <w:t>根据投标人提供的总体服务方案架构进行赋分，包括： （1）服务目标； （2）服务业务框架； （3）服务实施框架； （4）服务组织框架等内容。 一、评审标准 1、完整性：方案内容全面，方案中对评审内容中的各项要求有详细描述； 2、专业性：切合本项目实际情况，方案整体逻辑清晰、框架完善、专业客观，能够切实有效保障数字政府基础设施运维工作稳步发展； 3、科学性：方案内容科学合理，能有效降低潜在风险和事故的发生； 4、可行性：服务方案内容顶层设计可行性高，可保障本项目全部服务事项实现集约化运维和统一管理。 二、赋分标准（满分8分） 共4项内容，每项内容满分2分。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11号楼数据中心运维服务方案</w:t>
            </w:r>
          </w:p>
        </w:tc>
        <w:tc>
          <w:tcPr>
            <w:tcW w:type="dxa" w:w="2492"/>
          </w:tcPr>
          <w:p>
            <w:pPr>
              <w:pStyle w:val="null3"/>
            </w:pPr>
            <w:r>
              <w:rPr>
                <w:rFonts w:ascii="仿宋_GB2312" w:hAnsi="仿宋_GB2312" w:cs="仿宋_GB2312" w:eastAsia="仿宋_GB2312"/>
              </w:rPr>
              <w:t>根据投标人提供的总体服务方案中“11号楼数据中心运维服务方案”内容进行赋分，方案内容至少包括: （1）基础环境资源运维服务； （2）硬件资源运维服务； （3）软件及平台资源运维服务； （4）安全资源运维服务； （5）其他资源运维服务。 一、评审标准 1、完整性：方案内容全面，方案中对评审内容中的各项要求有详细描述； 2、专业性：切合本项目实际情况，方案中对例行操作、响应支持、优化改善等内容有详细且专业的说明； 3、科学性：方案内容科学合理，能有效降低潜在风险和事故的发生； 4、可行性：方案可保障基础环境、硬件资源、软件及平台资源、安全资源、其他资源等稳定、持续运行使用要求，最大化满足11号楼数据中心运维服务需求。 二、赋分标准（满分10分） 共5项内容，每项内容满分2分。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西咸信创数据中心运维服务方案</w:t>
            </w:r>
          </w:p>
        </w:tc>
        <w:tc>
          <w:tcPr>
            <w:tcW w:type="dxa" w:w="2492"/>
          </w:tcPr>
          <w:p>
            <w:pPr>
              <w:pStyle w:val="null3"/>
            </w:pPr>
            <w:r>
              <w:rPr>
                <w:rFonts w:ascii="仿宋_GB2312" w:hAnsi="仿宋_GB2312" w:cs="仿宋_GB2312" w:eastAsia="仿宋_GB2312"/>
              </w:rPr>
              <w:t>根据投标人提供的总体服务方案中“西咸信创数据中心运维服务方案”内容进行赋分，方案内容至少包括: （1）基础环境资源（租赁）服务； （2）硬件资源运维服务； （3）软件及平台资源运维服务； （4）安全资源运维服务； （5）其他资源运维服务； （6）软硬件维保服务及其他。 一、评审标准 1、完整性：方案内容全面，方案中对评审内容中的各项要求有详细描述； 2、专业性：切合本项目实际情况，方案中对例行操作、响应支持、优化改善等内容有详细且专业的说明； 3、科学性：方案内容科学合理，能有效降低潜在风险和事故的发生； 4、可行性：方案可保障基础环境、硬件资源、软件及平台资源、安全资源、其他资源、软硬件维保等稳定、持续运行使用要求，最大化满足西咸信创数据中心运维服务需求。 二、赋分标准（满分12分） 共6项内容，每项内容满分2分。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省政府视频会议系统运维服务方案</w:t>
            </w:r>
          </w:p>
        </w:tc>
        <w:tc>
          <w:tcPr>
            <w:tcW w:type="dxa" w:w="2492"/>
          </w:tcPr>
          <w:p>
            <w:pPr>
              <w:pStyle w:val="null3"/>
            </w:pPr>
            <w:r>
              <w:rPr>
                <w:rFonts w:ascii="仿宋_GB2312" w:hAnsi="仿宋_GB2312" w:cs="仿宋_GB2312" w:eastAsia="仿宋_GB2312"/>
              </w:rPr>
              <w:t>根据投标人提供的总体服务方案中“省政府视频会议系统运维服务方案”内容进行赋分，方案内容至少包括: （1）硬件资源运维服务； （2）软件及平台资源运维服务； （3）其他资源运维服务。 一、评审标准 1、完整性：方案内容全面，方案中对评审内容中的各项要求有详细描述； 2、专业性：切合本项目实际情况，方案中对例行操作、响应支持、优化改善等内容有详细且专业的说明； 3、科学性：方案内容科学合理，能有效降低潜在风险和事故的发生； 4、可行性：方案可保障硬件资源、软件及平台资源、其他资源等稳定、持续运行使用要求，最大化满足省政府视频会议系统运维服务需求。 二、赋分标准（满分6分） 共3项内容，每项内容满分2分。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秦岭视频综合监管服务方案</w:t>
            </w:r>
          </w:p>
        </w:tc>
        <w:tc>
          <w:tcPr>
            <w:tcW w:type="dxa" w:w="2492"/>
          </w:tcPr>
          <w:p>
            <w:pPr>
              <w:pStyle w:val="null3"/>
            </w:pPr>
            <w:r>
              <w:rPr>
                <w:rFonts w:ascii="仿宋_GB2312" w:hAnsi="仿宋_GB2312" w:cs="仿宋_GB2312" w:eastAsia="仿宋_GB2312"/>
              </w:rPr>
              <w:t>根据投标人提供的总体服务方案中“秦岭视频综合监管服务方案”内容进行赋分，方案内容至少包括: （1）秦岭视频综合监管运维服务； （2）秦岭视频综合监管系统运营服务； （3）秦岭视频综合监管配套租赁服务。 一、评审标准 1、完整性：方案内容全面，方案中对评审内容中的各项要求有详细描述； 2、专业性：方案内容切合本项目实际情况，秦岭视频综合监管运维服务内容对例行操作、优化改善等方面有详细且专业的描述；秦岭视频综合监管系统运营服务内容对视频资源接入与共享、视频资源管理、视频监管、数据汇总分析等方面有详细且专业的描述；秦岭视频综合监管配套租赁服务内容对提供的网络链路、塔桅资源及电费等服务有详细且专业的说明。 3、科学性：方案内容科学合理，能有效降低潜在风险和事故的发生； 4、可行性：方案能提供的保障秦岭视频综合监管运维运营及配套服务切实可行，最大化满足秦岭视频综合监管服务需求。 二、赋分标准（满分6分） 共3项内容，每项内容满分2分。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链路考核专项服务方案</w:t>
            </w:r>
          </w:p>
        </w:tc>
        <w:tc>
          <w:tcPr>
            <w:tcW w:type="dxa" w:w="2492"/>
          </w:tcPr>
          <w:p>
            <w:pPr>
              <w:pStyle w:val="null3"/>
            </w:pPr>
            <w:r>
              <w:rPr>
                <w:rFonts w:ascii="仿宋_GB2312" w:hAnsi="仿宋_GB2312" w:cs="仿宋_GB2312" w:eastAsia="仿宋_GB2312"/>
              </w:rPr>
              <w:t>根据投标人提供的总体服务方案中“链路考核专项服务方案”内容进行赋分： 一、评审标准 1、完整性：方案内容全面，方案中对评审内容中的各项要求有详细描述； 2、专业性：切合本项目实际情况，对运营商链路的监测、考核服务事项有详细且专业的说明； 3、科学性：方案中的链路服务质量考核方法详细明确，服务内容科学合理，能够有效保障服务效率和质量； 4、可行性：方案中的链路考核服务内容切实可行，对陕西省政务网络传输链路租用服务质量能够有效管理。 二、赋分标准（满分2分） 共1项内容，每项内容满分2分。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陕西RA密码认证服务方案</w:t>
            </w:r>
          </w:p>
        </w:tc>
        <w:tc>
          <w:tcPr>
            <w:tcW w:type="dxa" w:w="2492"/>
          </w:tcPr>
          <w:p>
            <w:pPr>
              <w:pStyle w:val="null3"/>
            </w:pPr>
            <w:r>
              <w:rPr>
                <w:rFonts w:ascii="仿宋_GB2312" w:hAnsi="仿宋_GB2312" w:cs="仿宋_GB2312" w:eastAsia="仿宋_GB2312"/>
              </w:rPr>
              <w:t>根据投标人提供的总体服务方案中“陕西RA密码认证服务方案”内容进行赋分： 一、评审标准 1、完整性：方案内容全面，方案中对评审内容中的各项要求有详细描述； 2、专业性：方案内容切合本项目实际情况，对认证服务及业务咨询、故障排查等有详细且专业的说明。 3、科学性：方案内容科学合理，有效保障服务工作效率和质量； 4、可行性：方案切实可行，能有效保障陕西RA 稳定运行。 二、赋分标准（满分2分） 共1项内容，每项内容满分2分。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风险排查专项服务方案</w:t>
            </w:r>
          </w:p>
        </w:tc>
        <w:tc>
          <w:tcPr>
            <w:tcW w:type="dxa" w:w="2492"/>
          </w:tcPr>
          <w:p>
            <w:pPr>
              <w:pStyle w:val="null3"/>
            </w:pPr>
            <w:r>
              <w:rPr>
                <w:rFonts w:ascii="仿宋_GB2312" w:hAnsi="仿宋_GB2312" w:cs="仿宋_GB2312" w:eastAsia="仿宋_GB2312"/>
              </w:rPr>
              <w:t>根据投标人提供的总体服务方案中“风险排查专项服务方案”内容进行赋分： 一、评审标准 1、完整性：方案内容全面，方案中对评审内容中的各项要求有详细描述； 2、专业性：切合本项目实际情况，对省信息化中心、11号楼数据中心和同城灾备机房（省政府前大楼）安全稳定运行所进行的风险排查专项服务有详细且专业的说明。 3、科学性：方案内容科学合理，有效保障服务工作效率和质量； 4、可行性：方案切实可行，能有效保障省信息化中心、11号楼数据中心和同城灾备机房（省政府前大楼）安全稳定运行。 二、赋分标准（满分2分） 共1项内容，每项内容满分2分。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备品备件服务方案</w:t>
            </w:r>
          </w:p>
        </w:tc>
        <w:tc>
          <w:tcPr>
            <w:tcW w:type="dxa" w:w="2492"/>
          </w:tcPr>
          <w:p>
            <w:pPr>
              <w:pStyle w:val="null3"/>
            </w:pPr>
            <w:r>
              <w:rPr>
                <w:rFonts w:ascii="仿宋_GB2312" w:hAnsi="仿宋_GB2312" w:cs="仿宋_GB2312" w:eastAsia="仿宋_GB2312"/>
              </w:rPr>
              <w:t>根据投标人提供的总体服务方案中“备品备件服务方案”内容进行赋分： 一、评审标准 1、完整性：方案内容全面，方案中对评审内容中的各项要求有详细描述； 2、专业性：切合本项目实际情况，对备品备件更换依据、服务方案等有详细且专业的说明。 3、科学性：方案内容科学合理，有效保障服务工作效率和质量； 4、可行性：方案切实可行，能有效保障11号楼承载的政务云平台及政务外网、西咸信创数据中心承载的政务云平台及政务外网、省政府视频会议系统等相关设备的备品备件的正常提供和使用。 二、赋分标准（满分2分） 共1项内容，每项内容满分2分。 按照“评审标准”，每项内容每完全满足一项评审标准得0.5分，存在缺陷得0.25分，缺项不得分。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项目管理实施方案</w:t>
            </w:r>
          </w:p>
        </w:tc>
        <w:tc>
          <w:tcPr>
            <w:tcW w:type="dxa" w:w="2492"/>
          </w:tcPr>
          <w:p>
            <w:pPr>
              <w:pStyle w:val="null3"/>
            </w:pPr>
            <w:r>
              <w:rPr>
                <w:rFonts w:ascii="仿宋_GB2312" w:hAnsi="仿宋_GB2312" w:cs="仿宋_GB2312" w:eastAsia="仿宋_GB2312"/>
              </w:rPr>
              <w:t>根据投标人提供的项目管理实施方案内容进行赋分，方案内容至少包括: （1）项目服务方式； （2）项目服务进度计划； （3）项目实施组织架构； （4）项目团队人员分工、岗位职责、人员简历及工作经验； （5）项目质量保障、验收方案； （6）安全保密方案及承诺； （7）机房及网络等安全保障方案； （8）重要时期安全保障方案。 一、评审标准： 1、完整性：方案内容全面，方案中对评审内容中的各项要求有详细描述； 2、专业性：切合本项目实际情况，业务管理流程清晰，对备品备件更换依据、服务方案等有详细且专业的说明。 3、科学性：方案内容科学合理，有效保障服务工作效率和质量； 4、可行性：方案切实可行，能有效保障本项目顺利实施。 二、赋分标准（满分16分） 共8项内容，每项内容满分2分。 按照“评审标准”，每项方案每满足一项评审标准得0.5分，存在缺陷得0.25分，缺项不得分。 备注:缺陷是指内容完整性不完整、专业性及科学性不足、可行性不高、虽有完整性内容但内容表述前后不一致，与项目需求不匹配及其他不利于项目实施的等任意一种情形。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项目管理实施方案.docx</w:t>
            </w:r>
          </w:p>
        </w:tc>
      </w:tr>
      <w:tr>
        <w:tc>
          <w:tcPr>
            <w:tcW w:type="dxa" w:w="831"/>
            <w:vMerge/>
          </w:tcPr>
          <w:p/>
        </w:tc>
        <w:tc>
          <w:tcPr>
            <w:tcW w:type="dxa" w:w="1661"/>
          </w:tcPr>
          <w:p>
            <w:pPr>
              <w:pStyle w:val="null3"/>
            </w:pPr>
            <w:r>
              <w:rPr>
                <w:rFonts w:ascii="仿宋_GB2312" w:hAnsi="仿宋_GB2312" w:cs="仿宋_GB2312" w:eastAsia="仿宋_GB2312"/>
              </w:rPr>
              <w:t>团队能力</w:t>
            </w:r>
          </w:p>
        </w:tc>
        <w:tc>
          <w:tcPr>
            <w:tcW w:type="dxa" w:w="2492"/>
          </w:tcPr>
          <w:p>
            <w:pPr>
              <w:pStyle w:val="null3"/>
            </w:pPr>
            <w:r>
              <w:rPr>
                <w:rFonts w:ascii="仿宋_GB2312" w:hAnsi="仿宋_GB2312" w:cs="仿宋_GB2312" w:eastAsia="仿宋_GB2312"/>
              </w:rPr>
              <w:t>1、项目经理：具备信息系统项目管理师证书（高级）或系统规划与管理师证书（高级），得2分。 2、团队人员（除项目经理）： （1）具备计算机技术与软件专业技术资格（网络工程师）证书或国家信息化计算机教育CEAC认证（网络应用工程师）证书，每提供1个得0.5分， 共计1分； （2）具备注册信息安全工程师CISP证书 ，每提供1个得0.5分，共计1分； （3）具备数据库类工程师证书 ，每提供1个得0.5分，共计1分； （4）具备云计算领域K8S CKA认证或VMware VCAP（或VCP）认证或华为HCIP认证证书，每提供1个得0.5分，共计1分； 备注：提供证书复印件加盖公章，相同人员提供不同证书则不重复计分。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团队能力证明材料.docx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1.投标人具备ISO14001环境管理体系认证证书，得1分； 2.投标人具备ISO27001信息安全管理体系认证证书，得1分； 3.投标人具备ISO20000信息技术服务管理体系认证证书，得1分； 4.投标人具备ISO9001质量管理体系认证证书，得1分。 5.投标人具备ISO45001职业健康安全管理体系认证证书，得1分； 6.投标人具备ISO27017云服务信息安全管理体系认证证书，得1分； 7.投标人具备信息技术服务标准ITSS符合性证书（运行维护业务领域），得1分； 8.投标人具备信息安全服务资质CCRC认证证书（信息系统安全运维服务领域），得1分。 备注：提供证书复印件加盖公章。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提供近三年类似项目业绩，以合同为依据，每提供1份得2分，最高得4分。 备注：以合同签订日期为准，提供合同复印件（包括首页、签字盖章页，金额等，金额不得涂抹）加盖公章。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其中：Pmin：所有有效报价的最低价。 Pn：第n个投标人的报价。 计算分数时四舍五入取小数点后两位。 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详见附件：项目管理实施方案.docx</w:t>
      </w:r>
    </w:p>
    <w:p>
      <w:pPr>
        <w:pStyle w:val="null3"/>
        <w:ind w:firstLine="960"/>
      </w:pPr>
      <w:r>
        <w:rPr>
          <w:rFonts w:ascii="仿宋_GB2312" w:hAnsi="仿宋_GB2312" w:cs="仿宋_GB2312" w:eastAsia="仿宋_GB2312"/>
        </w:rPr>
        <w:t>详见附件：团队能力证明材料.docx</w:t>
      </w:r>
    </w:p>
    <w:p>
      <w:pPr>
        <w:pStyle w:val="null3"/>
        <w:ind w:firstLine="960"/>
      </w:pPr>
      <w:r>
        <w:rPr>
          <w:rFonts w:ascii="仿宋_GB2312" w:hAnsi="仿宋_GB2312" w:cs="仿宋_GB2312" w:eastAsia="仿宋_GB2312"/>
        </w:rPr>
        <w:t>详见附件：履约能力证明材料.docx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