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版本号：ZMZB2025SNY-26620250828001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工业互联网+数字化工厂实训系统采购项目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ZMZB2025SNY-266</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工业互联网+数字化工厂实训系统采购项目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ZMZB2025SNY-266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工业互联网+数字化工厂实训系统采购项目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工业互联网+数字化工厂实训系统采购项目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咸阳市渭城区文林路中段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黄乐 魏萌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说明：成交供应商在签订合同前须向甲方缴纳合同款项的5%作为合同履约保障金，验收合格，履约结束后一次性不计息退还。缴纳履约保证金时须备注项目名称及款项用途。</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的80%收取（含税），按照中标金额差额定率累进法计算，由中标/成交单位一次性支付给乙方。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联系人：黄乐</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工业互联网+数字化工厂实训系统采购项目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2,140,000.00</w:t>
      </w:r>
    </w:p>
    <w:p>
      <w:pPr>
        <w:pStyle w:val="null3"/>
      </w:pPr>
      <w:r>
        <w:rPr>
          <w:rFonts w:ascii="仿宋_GB2312" w:hAnsi="仿宋_GB2312" w:cs="仿宋_GB2312" w:eastAsia="仿宋_GB2312"/>
        </w:rPr>
        <w:t>采购包最高限价（元）: 2,140,000.00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工业互联网+数字化工厂系统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标的名称：工业互联网+数字化工厂系统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430"/>
              <w:gridCol w:w="909"/>
              <w:gridCol w:w="335"/>
              <w:gridCol w:w="335"/>
              <w:gridCol w:w="544"/>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设备名称</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总价（万元）</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工业互联网</w:t>
                  </w:r>
                  <w:r>
                    <w:rPr>
                      <w:rFonts w:ascii="仿宋_GB2312" w:hAnsi="仿宋_GB2312" w:cs="仿宋_GB2312" w:eastAsia="仿宋_GB2312"/>
                      <w:sz w:val="18"/>
                    </w:rPr>
                    <w:t>+数字化工厂实训系统</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智能电气控制综合实训系统</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144</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电工试验台升级改造</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1"/>
              <w:gridCol w:w="213"/>
              <w:gridCol w:w="1842"/>
              <w:gridCol w:w="167"/>
              <w:gridCol w:w="150"/>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规格参数</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r>
            <w:tr>
              <w:tc>
                <w:tcPr>
                  <w:tcW w:type="dxa" w:w="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总体要求</w:t>
                  </w:r>
                </w:p>
              </w:tc>
              <w:tc>
                <w:tcPr>
                  <w:tcW w:type="dxa" w:w="215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建设目标：采购工业网络</w:t>
                  </w:r>
                  <w:r>
                    <w:rPr>
                      <w:rFonts w:ascii="仿宋_GB2312" w:hAnsi="仿宋_GB2312" w:cs="仿宋_GB2312" w:eastAsia="仿宋_GB2312"/>
                      <w:sz w:val="18"/>
                    </w:rPr>
                    <w:t>+数字化工厂实训系统及相关配套设备。学生可模拟将物理设备、传感器、计算机系统和网络连接起来，以实现工业生产过程的数字化、智能化和网络化。理解网络架构与网络安全、数据采集与控制、数据分析与检测过控的功能实现，强化跨专业思维与问题解决能力，提升学生就业竞争力。</w:t>
                  </w:r>
                </w:p>
                <w:p>
                  <w:pPr>
                    <w:pStyle w:val="null3"/>
                    <w:jc w:val="both"/>
                  </w:pPr>
                  <w:r>
                    <w:rPr>
                      <w:rFonts w:ascii="仿宋_GB2312" w:hAnsi="仿宋_GB2312" w:cs="仿宋_GB2312" w:eastAsia="仿宋_GB2312"/>
                      <w:sz w:val="18"/>
                    </w:rPr>
                    <w:t>环境运行要求：</w:t>
                  </w:r>
                </w:p>
                <w:p>
                  <w:pPr>
                    <w:pStyle w:val="null3"/>
                    <w:jc w:val="both"/>
                  </w:pPr>
                  <w:r>
                    <w:rPr>
                      <w:rFonts w:ascii="仿宋_GB2312" w:hAnsi="仿宋_GB2312" w:cs="仿宋_GB2312" w:eastAsia="仿宋_GB2312"/>
                      <w:sz w:val="18"/>
                    </w:rPr>
                    <w:t>1.整体实训室建设完毕后，需满足实验环境需求（包括更改现有实训室布局、环境，搭建与实训设备配套的实训室环境要求）。</w:t>
                  </w:r>
                </w:p>
                <w:p>
                  <w:pPr>
                    <w:pStyle w:val="null3"/>
                    <w:jc w:val="both"/>
                  </w:pPr>
                  <w:r>
                    <w:rPr>
                      <w:rFonts w:ascii="仿宋_GB2312" w:hAnsi="仿宋_GB2312" w:cs="仿宋_GB2312" w:eastAsia="仿宋_GB2312"/>
                      <w:sz w:val="18"/>
                    </w:rPr>
                    <w:t>2.满足40人的实训工位，要求配置对应的学生椅；同时满足实训室室内温度要求。</w:t>
                  </w:r>
                </w:p>
                <w:p>
                  <w:pPr>
                    <w:pStyle w:val="null3"/>
                    <w:jc w:val="both"/>
                  </w:pPr>
                  <w:r>
                    <w:rPr>
                      <w:rFonts w:ascii="仿宋_GB2312" w:hAnsi="仿宋_GB2312" w:cs="仿宋_GB2312" w:eastAsia="仿宋_GB2312"/>
                      <w:sz w:val="18"/>
                    </w:rPr>
                    <w:t>3.供应商须完成实训室建设的配套设备的安装与调试，实训室环境的搭建，及实验室外部走廊双侧文化墙的搭建；在规定交付期内，能够投入正常使用。</w:t>
                  </w:r>
                </w:p>
                <w:p>
                  <w:pPr>
                    <w:pStyle w:val="null3"/>
                    <w:jc w:val="both"/>
                  </w:pPr>
                  <w:r>
                    <w:rPr>
                      <w:rFonts w:ascii="仿宋_GB2312" w:hAnsi="仿宋_GB2312" w:cs="仿宋_GB2312" w:eastAsia="仿宋_GB2312"/>
                      <w:sz w:val="18"/>
                    </w:rPr>
                    <w:t>4.质保要求：原厂三年保修；三年上门服务（含人工及部件）；软件终身免费升级。</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工业互联网</w:t>
                  </w:r>
                  <w:r>
                    <w:rPr>
                      <w:rFonts w:ascii="仿宋_GB2312" w:hAnsi="仿宋_GB2312" w:cs="仿宋_GB2312" w:eastAsia="仿宋_GB2312"/>
                      <w:sz w:val="18"/>
                    </w:rPr>
                    <w:t>+数字化工厂实训系统</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一、设备技术参数要求</w:t>
                  </w:r>
                </w:p>
                <w:p>
                  <w:pPr>
                    <w:pStyle w:val="null3"/>
                    <w:jc w:val="both"/>
                  </w:pPr>
                  <w:r>
                    <w:rPr>
                      <w:rFonts w:ascii="仿宋_GB2312" w:hAnsi="仿宋_GB2312" w:cs="仿宋_GB2312" w:eastAsia="仿宋_GB2312"/>
                      <w:sz w:val="18"/>
                    </w:rPr>
                    <w:t>1.输入电源：三相AC380V ±10％ 50Hz，MAX 10A</w:t>
                  </w:r>
                </w:p>
                <w:p>
                  <w:pPr>
                    <w:pStyle w:val="null3"/>
                    <w:jc w:val="both"/>
                  </w:pPr>
                  <w:r>
                    <w:rPr>
                      <w:rFonts w:ascii="仿宋_GB2312" w:hAnsi="仿宋_GB2312" w:cs="仿宋_GB2312" w:eastAsia="仿宋_GB2312"/>
                      <w:sz w:val="18"/>
                    </w:rPr>
                    <w:t>2.装置容量：≤2KVA</w:t>
                  </w:r>
                </w:p>
                <w:p>
                  <w:pPr>
                    <w:pStyle w:val="null3"/>
                    <w:jc w:val="both"/>
                  </w:pPr>
                  <w:r>
                    <w:rPr>
                      <w:rFonts w:ascii="仿宋_GB2312" w:hAnsi="仿宋_GB2312" w:cs="仿宋_GB2312" w:eastAsia="仿宋_GB2312"/>
                      <w:sz w:val="18"/>
                    </w:rPr>
                    <w:t>3.数字化设计单元参考尺寸为≥870*700*1900mm</w:t>
                  </w:r>
                </w:p>
                <w:p>
                  <w:pPr>
                    <w:pStyle w:val="null3"/>
                    <w:jc w:val="both"/>
                  </w:pPr>
                  <w:r>
                    <w:rPr>
                      <w:rFonts w:ascii="仿宋_GB2312" w:hAnsi="仿宋_GB2312" w:cs="仿宋_GB2312" w:eastAsia="仿宋_GB2312"/>
                      <w:sz w:val="18"/>
                    </w:rPr>
                    <w:t>4.工业网络单元参考尺寸为≥900*700*1900mm</w:t>
                  </w:r>
                </w:p>
                <w:p>
                  <w:pPr>
                    <w:pStyle w:val="null3"/>
                    <w:jc w:val="both"/>
                  </w:pPr>
                  <w:r>
                    <w:rPr>
                      <w:rFonts w:ascii="仿宋_GB2312" w:hAnsi="仿宋_GB2312" w:cs="仿宋_GB2312" w:eastAsia="仿宋_GB2312"/>
                      <w:sz w:val="18"/>
                    </w:rPr>
                    <w:t>5.工业互联网环形检测单元参考尺寸为≥1200*950*1900mm</w:t>
                  </w:r>
                </w:p>
                <w:p>
                  <w:pPr>
                    <w:pStyle w:val="null3"/>
                    <w:jc w:val="both"/>
                  </w:pPr>
                  <w:r>
                    <w:rPr>
                      <w:rFonts w:ascii="仿宋_GB2312" w:hAnsi="仿宋_GB2312" w:cs="仿宋_GB2312" w:eastAsia="仿宋_GB2312"/>
                      <w:sz w:val="18"/>
                    </w:rPr>
                    <w:t>6.工作环境：-10℃--40℃，相对湿度＜90％RH（25℃）。</w:t>
                  </w:r>
                </w:p>
                <w:p>
                  <w:pPr>
                    <w:pStyle w:val="null3"/>
                    <w:jc w:val="both"/>
                  </w:pPr>
                  <w:r>
                    <w:rPr>
                      <w:rFonts w:ascii="仿宋_GB2312" w:hAnsi="仿宋_GB2312" w:cs="仿宋_GB2312" w:eastAsia="仿宋_GB2312"/>
                      <w:sz w:val="18"/>
                    </w:rPr>
                    <w:t>7.设备具备漏电保护、短路保护、过载保护以及急停、钥匙开关、状态指示等安全防护功能</w:t>
                  </w:r>
                </w:p>
                <w:p>
                  <w:pPr>
                    <w:pStyle w:val="null3"/>
                    <w:jc w:val="both"/>
                  </w:pPr>
                  <w:r>
                    <w:rPr>
                      <w:rFonts w:ascii="仿宋_GB2312" w:hAnsi="仿宋_GB2312" w:cs="仿宋_GB2312" w:eastAsia="仿宋_GB2312"/>
                      <w:sz w:val="18"/>
                    </w:rPr>
                    <w:t>四、设备组成及技术要求</w:t>
                  </w:r>
                </w:p>
                <w:p>
                  <w:pPr>
                    <w:pStyle w:val="null3"/>
                    <w:jc w:val="both"/>
                  </w:pPr>
                  <w:r>
                    <w:rPr>
                      <w:rFonts w:ascii="仿宋_GB2312" w:hAnsi="仿宋_GB2312" w:cs="仿宋_GB2312" w:eastAsia="仿宋_GB2312"/>
                      <w:sz w:val="18"/>
                    </w:rPr>
                    <w:t>1.数字化设计单元</w:t>
                  </w:r>
                </w:p>
                <w:p>
                  <w:pPr>
                    <w:pStyle w:val="null3"/>
                    <w:jc w:val="both"/>
                  </w:pPr>
                  <w:r>
                    <w:rPr>
                      <w:rFonts w:ascii="仿宋_GB2312" w:hAnsi="仿宋_GB2312" w:cs="仿宋_GB2312" w:eastAsia="仿宋_GB2312"/>
                      <w:sz w:val="18"/>
                    </w:rPr>
                    <w:t>数字化设计单元主要由操作平台、可视化系统、编程计算机等组成。主要完成网络数据管理、逻辑控制编程、数字孪生配置、私有云部署、边缘计算处理、生产管理系统（</w:t>
                  </w:r>
                  <w:r>
                    <w:rPr>
                      <w:rFonts w:ascii="仿宋_GB2312" w:hAnsi="仿宋_GB2312" w:cs="仿宋_GB2312" w:eastAsia="仿宋_GB2312"/>
                      <w:sz w:val="18"/>
                    </w:rPr>
                    <w:t>MES）运行等功能。</w:t>
                  </w:r>
                </w:p>
                <w:p>
                  <w:pPr>
                    <w:pStyle w:val="null3"/>
                    <w:jc w:val="both"/>
                  </w:pPr>
                  <w:r>
                    <w:rPr>
                      <w:rFonts w:ascii="仿宋_GB2312" w:hAnsi="仿宋_GB2312" w:cs="仿宋_GB2312" w:eastAsia="仿宋_GB2312"/>
                      <w:sz w:val="18"/>
                    </w:rPr>
                    <w:t>1.1编程操作台</w:t>
                  </w:r>
                  <w:r>
                    <w:rPr>
                      <w:rFonts w:ascii="仿宋_GB2312" w:hAnsi="仿宋_GB2312" w:cs="仿宋_GB2312" w:eastAsia="仿宋_GB2312"/>
                      <w:sz w:val="18"/>
                      <w:color w:val="0000FF"/>
                      <w:u w:val="single"/>
                    </w:rPr>
                    <w:t>（参考尺寸为</w:t>
                  </w:r>
                  <w:r>
                    <w:rPr>
                      <w:rFonts w:ascii="仿宋_GB2312" w:hAnsi="仿宋_GB2312" w:cs="仿宋_GB2312" w:eastAsia="仿宋_GB2312"/>
                      <w:sz w:val="18"/>
                      <w:color w:val="0000FF"/>
                      <w:u w:val="single"/>
                    </w:rPr>
                    <w:t>≥870*700*1900mm）</w:t>
                  </w:r>
                </w:p>
                <w:p>
                  <w:pPr>
                    <w:pStyle w:val="null3"/>
                    <w:jc w:val="both"/>
                  </w:pPr>
                  <w:r>
                    <w:rPr>
                      <w:rFonts w:ascii="仿宋_GB2312" w:hAnsi="仿宋_GB2312" w:cs="仿宋_GB2312" w:eastAsia="仿宋_GB2312"/>
                      <w:sz w:val="18"/>
                    </w:rPr>
                    <w:t>台体主要由骨架、箱体门、铝型材、桌面、显示屏箱体、脚轮等构成；操作台采用型材和钣金相结合形式，操作台底部安装带刹车制动的承重脚轮，便于整个台体移动以及带有可调整水平高度的地脚；台体骨架采用壁厚</w:t>
                  </w:r>
                  <w:r>
                    <w:rPr>
                      <w:rFonts w:ascii="仿宋_GB2312" w:hAnsi="仿宋_GB2312" w:cs="仿宋_GB2312" w:eastAsia="仿宋_GB2312"/>
                      <w:sz w:val="18"/>
                    </w:rPr>
                    <w:t>≥1.5mm的钢板焊接而成，下方设有放置电脑主机的箱体，同时有2个对开箱体门与2个快拆后门，箱体门采用厚度≥1.2mm的钣金折弯而成，箱体和门上设计有通风口与散热风扇，主要用于电脑主机等电气元件的散热；台体桌面采用厚度≥25mm的密度板表面带有防火贴面；台体上部设计有用于安装可视化显示屏的箱体，箱体用厚度1.5mm的钢板焊接，箱体的固定采用型材截面40*80mm铝型材连接在台体骨架上。</w:t>
                  </w:r>
                </w:p>
                <w:p>
                  <w:pPr>
                    <w:pStyle w:val="null3"/>
                    <w:jc w:val="both"/>
                  </w:pPr>
                  <w:r>
                    <w:rPr>
                      <w:rFonts w:ascii="仿宋_GB2312" w:hAnsi="仿宋_GB2312" w:cs="仿宋_GB2312" w:eastAsia="仿宋_GB2312"/>
                      <w:sz w:val="18"/>
                    </w:rPr>
                    <w:t>1.2可视化系统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1）可视化系统主要由显示器和固定箱体组成，固定箱体采用钣金结构壁厚≥1.5mm的钢板折弯焊接而成，用于显示器的固定。</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2）显示器主要参数如下：</w:t>
                  </w:r>
                </w:p>
                <w:p>
                  <w:pPr>
                    <w:pStyle w:val="null3"/>
                    <w:jc w:val="both"/>
                  </w:pPr>
                  <w:r>
                    <w:rPr>
                      <w:rFonts w:ascii="仿宋_GB2312" w:hAnsi="仿宋_GB2312" w:cs="仿宋_GB2312" w:eastAsia="仿宋_GB2312"/>
                      <w:sz w:val="18"/>
                    </w:rPr>
                    <w:t>1）面板尺寸：≥29寸</w:t>
                  </w:r>
                </w:p>
                <w:p>
                  <w:pPr>
                    <w:pStyle w:val="null3"/>
                    <w:jc w:val="both"/>
                  </w:pPr>
                  <w:r>
                    <w:rPr>
                      <w:rFonts w:ascii="仿宋_GB2312" w:hAnsi="仿宋_GB2312" w:cs="仿宋_GB2312" w:eastAsia="仿宋_GB2312"/>
                      <w:sz w:val="18"/>
                    </w:rPr>
                    <w:t>2）屏幕比：21:9</w:t>
                  </w:r>
                </w:p>
                <w:p>
                  <w:pPr>
                    <w:pStyle w:val="null3"/>
                    <w:jc w:val="both"/>
                  </w:pPr>
                  <w:r>
                    <w:rPr>
                      <w:rFonts w:ascii="仿宋_GB2312" w:hAnsi="仿宋_GB2312" w:cs="仿宋_GB2312" w:eastAsia="仿宋_GB2312"/>
                      <w:sz w:val="18"/>
                    </w:rPr>
                    <w:t>3）面板：IPS技术</w:t>
                  </w:r>
                </w:p>
                <w:p>
                  <w:pPr>
                    <w:pStyle w:val="null3"/>
                    <w:jc w:val="both"/>
                  </w:pPr>
                  <w:r>
                    <w:rPr>
                      <w:rFonts w:ascii="仿宋_GB2312" w:hAnsi="仿宋_GB2312" w:cs="仿宋_GB2312" w:eastAsia="仿宋_GB2312"/>
                      <w:sz w:val="18"/>
                    </w:rPr>
                    <w:t>4）分辨率：≥2560×1080</w:t>
                  </w:r>
                </w:p>
                <w:p>
                  <w:pPr>
                    <w:pStyle w:val="null3"/>
                    <w:jc w:val="both"/>
                  </w:pPr>
                  <w:r>
                    <w:rPr>
                      <w:rFonts w:ascii="仿宋_GB2312" w:hAnsi="仿宋_GB2312" w:cs="仿宋_GB2312" w:eastAsia="仿宋_GB2312"/>
                      <w:sz w:val="18"/>
                    </w:rPr>
                    <w:t>5）亮度：≥250cd/m</w:t>
                  </w:r>
                  <w:r>
                    <w:rPr>
                      <w:rFonts w:ascii="仿宋_GB2312" w:hAnsi="仿宋_GB2312" w:cs="仿宋_GB2312" w:eastAsia="仿宋_GB2312"/>
                      <w:sz w:val="18"/>
                      <w:vertAlign w:val="superscript"/>
                    </w:rPr>
                    <w:t>2</w:t>
                  </w:r>
                </w:p>
                <w:p>
                  <w:pPr>
                    <w:pStyle w:val="null3"/>
                    <w:jc w:val="both"/>
                  </w:pPr>
                  <w:r>
                    <w:rPr>
                      <w:rFonts w:ascii="仿宋_GB2312" w:hAnsi="仿宋_GB2312" w:cs="仿宋_GB2312" w:eastAsia="仿宋_GB2312"/>
                      <w:sz w:val="18"/>
                    </w:rPr>
                    <w:t>6）对比度(静态)：≥1000:1</w:t>
                  </w:r>
                </w:p>
                <w:p>
                  <w:pPr>
                    <w:pStyle w:val="null3"/>
                    <w:jc w:val="both"/>
                  </w:pPr>
                  <w:r>
                    <w:rPr>
                      <w:rFonts w:ascii="仿宋_GB2312" w:hAnsi="仿宋_GB2312" w:cs="仿宋_GB2312" w:eastAsia="仿宋_GB2312"/>
                      <w:sz w:val="18"/>
                    </w:rPr>
                    <w:t>7）显示色彩：≥8bit</w:t>
                  </w:r>
                </w:p>
                <w:p>
                  <w:pPr>
                    <w:pStyle w:val="null3"/>
                    <w:jc w:val="both"/>
                  </w:pPr>
                  <w:r>
                    <w:rPr>
                      <w:rFonts w:ascii="仿宋_GB2312" w:hAnsi="仿宋_GB2312" w:cs="仿宋_GB2312" w:eastAsia="仿宋_GB2312"/>
                      <w:sz w:val="18"/>
                    </w:rPr>
                    <w:t>8）屏幕刷新率：≥75Hz</w:t>
                  </w:r>
                </w:p>
                <w:p>
                  <w:pPr>
                    <w:pStyle w:val="null3"/>
                    <w:jc w:val="both"/>
                  </w:pPr>
                  <w:r>
                    <w:rPr>
                      <w:rFonts w:ascii="仿宋_GB2312" w:hAnsi="仿宋_GB2312" w:cs="仿宋_GB2312" w:eastAsia="仿宋_GB2312"/>
                      <w:sz w:val="18"/>
                    </w:rPr>
                    <w:t>9）接口：不少于2×HDMI 、1×DP、1×Audio out</w:t>
                  </w:r>
                </w:p>
                <w:p>
                  <w:pPr>
                    <w:pStyle w:val="null3"/>
                    <w:jc w:val="both"/>
                  </w:pPr>
                  <w:r>
                    <w:rPr>
                      <w:rFonts w:ascii="仿宋_GB2312" w:hAnsi="仿宋_GB2312" w:cs="仿宋_GB2312" w:eastAsia="仿宋_GB2312"/>
                      <w:sz w:val="18"/>
                    </w:rPr>
                    <w:t>1.3边缘计算软件</w:t>
                  </w:r>
                </w:p>
                <w:p>
                  <w:pPr>
                    <w:pStyle w:val="null3"/>
                    <w:jc w:val="both"/>
                  </w:pPr>
                  <w:r>
                    <w:rPr>
                      <w:rFonts w:ascii="仿宋_GB2312" w:hAnsi="仿宋_GB2312" w:cs="仿宋_GB2312" w:eastAsia="仿宋_GB2312"/>
                      <w:sz w:val="18"/>
                    </w:rPr>
                    <w:t>主要功能要求：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1）协议适配：支持常用的工业协议，支持协议定制，同时协议采用插件化的方式管理。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2）数据采集：支持采集设备数据、消息中间件数据、数据库数据等多种数据源的数据。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3）设备管理：支持设备状态监控，物模型管理以及设备影子等功能。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4）边缘数据处理：支持在边缘端对数据进行清洗过滤，有效数据上云；支持多种转发目标。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5）云边协同：支持边缘端与云端应用、数据、服务协同，支持边缘离线自治。</w:t>
                  </w:r>
                </w:p>
                <w:p>
                  <w:pPr>
                    <w:pStyle w:val="null3"/>
                    <w:jc w:val="both"/>
                  </w:pPr>
                  <w:r>
                    <w:rPr>
                      <w:rFonts w:ascii="仿宋_GB2312" w:hAnsi="仿宋_GB2312" w:cs="仿宋_GB2312" w:eastAsia="仿宋_GB2312"/>
                      <w:sz w:val="18"/>
                    </w:rPr>
                    <w:t>1.4 MES系统</w:t>
                  </w:r>
                </w:p>
                <w:p>
                  <w:pPr>
                    <w:pStyle w:val="null3"/>
                    <w:jc w:val="both"/>
                  </w:pPr>
                  <w:r>
                    <w:rPr>
                      <w:rFonts w:ascii="仿宋_GB2312" w:hAnsi="仿宋_GB2312" w:cs="仿宋_GB2312" w:eastAsia="仿宋_GB2312"/>
                      <w:sz w:val="18"/>
                    </w:rPr>
                    <w:t>制造执行</w:t>
                  </w:r>
                  <w:r>
                    <w:rPr>
                      <w:rFonts w:ascii="仿宋_GB2312" w:hAnsi="仿宋_GB2312" w:cs="仿宋_GB2312" w:eastAsia="仿宋_GB2312"/>
                      <w:sz w:val="18"/>
                    </w:rPr>
                    <w:t>MES系统用于对设备进行整体管理及控制，并同时反馈设备的工作状态。系统包含但不限于系统设置、基础管理、订单管理、设备管理、仓储管理五个功能模块。</w:t>
                  </w:r>
                </w:p>
                <w:p>
                  <w:pPr>
                    <w:pStyle w:val="null3"/>
                    <w:numPr>
                      <w:ilvl w:val="0"/>
                      <w:numId w:val="1"/>
                    </w:numPr>
                    <w:jc w:val="both"/>
                  </w:pPr>
                  <w:r>
                    <w:rPr>
                      <w:rFonts w:ascii="仿宋_GB2312" w:hAnsi="仿宋_GB2312" w:cs="仿宋_GB2312" w:eastAsia="仿宋_GB2312"/>
                      <w:sz w:val="18"/>
                    </w:rPr>
                    <w:t>系统设置包含但不限于以下功能：可进行用户管理、角色管理、菜单管理、按钮管理、数据字典、日志管理的设置。</w:t>
                  </w:r>
                </w:p>
                <w:p>
                  <w:pPr>
                    <w:pStyle w:val="null3"/>
                    <w:numPr>
                      <w:ilvl w:val="0"/>
                      <w:numId w:val="1"/>
                    </w:numPr>
                    <w:jc w:val="both"/>
                  </w:pPr>
                  <w:r>
                    <w:rPr>
                      <w:rFonts w:ascii="仿宋_GB2312" w:hAnsi="仿宋_GB2312" w:cs="仿宋_GB2312" w:eastAsia="仿宋_GB2312"/>
                      <w:sz w:val="18"/>
                    </w:rPr>
                    <w:t>基础管理模块包含但不限于以下功能：进行用户信息编辑，新建或删除用户、设置名称、密码、权限等。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3）订单管理模块包含但不限于以下功能：接收来自系统的订单，根据客户定制化要求，调度订单次序等。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4）设备管理模块包含但不限于以下功能：可进行设备类型、维护等方面信息的管理等。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5）仓储管理模块包含但不限于以下功能：接收来自下层反馈的仓库信息，进行仓储类型、仓位状态等管理等。</w:t>
                  </w:r>
                </w:p>
                <w:p>
                  <w:pPr>
                    <w:pStyle w:val="null3"/>
                    <w:jc w:val="both"/>
                  </w:pPr>
                  <w:r>
                    <w:rPr>
                      <w:rFonts w:ascii="仿宋_GB2312" w:hAnsi="仿宋_GB2312" w:cs="仿宋_GB2312" w:eastAsia="仿宋_GB2312"/>
                      <w:sz w:val="18"/>
                    </w:rPr>
                    <w:t>2.工业网络单元</w:t>
                  </w:r>
                </w:p>
                <w:p>
                  <w:pPr>
                    <w:pStyle w:val="null3"/>
                    <w:jc w:val="both"/>
                  </w:pPr>
                  <w:r>
                    <w:rPr>
                      <w:rFonts w:ascii="仿宋_GB2312" w:hAnsi="仿宋_GB2312" w:cs="仿宋_GB2312" w:eastAsia="仿宋_GB2312"/>
                      <w:sz w:val="18"/>
                    </w:rPr>
                    <w:t>工业网络单元至少由操作平台、电源箱、网络单元挂板（网络拓扑展示板）、入侵防御系统、三层管理交换机、</w:t>
                  </w:r>
                  <w:r>
                    <w:rPr>
                      <w:rFonts w:ascii="仿宋_GB2312" w:hAnsi="仿宋_GB2312" w:cs="仿宋_GB2312" w:eastAsia="仿宋_GB2312"/>
                      <w:sz w:val="18"/>
                    </w:rPr>
                    <w:t>PLC控制器等器件组成。主要完成工业网络设计规划、网络安全防护、数据采集、数据处理等功能。</w:t>
                  </w:r>
                </w:p>
                <w:p>
                  <w:pPr>
                    <w:pStyle w:val="null3"/>
                    <w:jc w:val="both"/>
                  </w:pPr>
                  <w:r>
                    <w:rPr>
                      <w:rFonts w:ascii="仿宋_GB2312" w:hAnsi="仿宋_GB2312" w:cs="仿宋_GB2312" w:eastAsia="仿宋_GB2312"/>
                      <w:sz w:val="18"/>
                    </w:rPr>
                    <w:t>2.1控制台体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1）台体主要由带有万向轮的底座、单侧柜子、三层抽屉、工业型材、铝导轨等组成</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2）操作台采用型材和钣金相结合形式，操作台底部安装带刹车制动的承重脚轮，便于整个台体移动及可调整水平高度的地脚。</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3）台体上部放置网络单元挂板，网络单元挂板采用实物器件与彩色丝印器件相结合的方式展示出四层网络架构，分别为数据应用层、网络管理层、边缘计算层、数据采集层等。</w:t>
                  </w:r>
                </w:p>
                <w:p>
                  <w:pPr>
                    <w:pStyle w:val="null3"/>
                    <w:jc w:val="both"/>
                  </w:pPr>
                  <w:r>
                    <w:rPr>
                      <w:rFonts w:ascii="仿宋_GB2312" w:hAnsi="仿宋_GB2312" w:cs="仿宋_GB2312" w:eastAsia="仿宋_GB2312"/>
                      <w:sz w:val="18"/>
                      <w:color w:val="000000"/>
                    </w:rPr>
                    <w:t>2.2.可编程逻辑控制器</w:t>
                  </w:r>
                </w:p>
                <w:p>
                  <w:pPr>
                    <w:pStyle w:val="null3"/>
                    <w:ind w:firstLine="180"/>
                    <w:jc w:val="both"/>
                  </w:pPr>
                  <w:r>
                    <w:rPr>
                      <w:rFonts w:ascii="仿宋_GB2312" w:hAnsi="仿宋_GB2312" w:cs="仿宋_GB2312" w:eastAsia="仿宋_GB2312"/>
                      <w:sz w:val="18"/>
                      <w:color w:val="000000"/>
                    </w:rPr>
                    <w:t>中央处理单元</w:t>
                  </w:r>
                  <w:r>
                    <w:rPr>
                      <w:rFonts w:ascii="仿宋_GB2312" w:hAnsi="仿宋_GB2312" w:cs="仿宋_GB2312" w:eastAsia="仿宋_GB2312"/>
                      <w:sz w:val="18"/>
                      <w:color w:val="000000"/>
                    </w:rPr>
                    <w:t>,带有1.36寸操作显示屏，带工作内存≥150 KB用于程序和≥1 MB用于数据，1.接口：带≥2端口开关的PROFINET IRT，60 NS位性能，配置4MB内存卡，无IO扩展。本中央处理单元包含上下左右四个方向按键，同时内嵌彩色屏幕一块，屏幕对角线</w:t>
                  </w:r>
                  <w:r>
                    <w:rPr>
                      <w:rFonts w:ascii="仿宋_GB2312" w:hAnsi="仿宋_GB2312" w:cs="仿宋_GB2312" w:eastAsia="仿宋_GB2312"/>
                      <w:sz w:val="18"/>
                      <w:color w:val="000000"/>
                    </w:rPr>
                    <w:t>3.45 cm</w:t>
                  </w:r>
                  <w:r>
                    <w:rPr>
                      <w:rFonts w:ascii="仿宋_GB2312" w:hAnsi="仿宋_GB2312" w:cs="仿宋_GB2312" w:eastAsia="仿宋_GB2312"/>
                      <w:sz w:val="18"/>
                      <w:color w:val="000000"/>
                    </w:rPr>
                    <w:t>。</w:t>
                  </w:r>
                  <w:r>
                    <w:rPr>
                      <w:rFonts w:ascii="仿宋_GB2312" w:hAnsi="仿宋_GB2312" w:cs="仿宋_GB2312" w:eastAsia="仿宋_GB2312"/>
                      <w:sz w:val="18"/>
                      <w:color w:val="000000"/>
                    </w:rPr>
                    <w:t>CPU-处理时间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对于位运算</w:t>
                  </w:r>
                  <w:r>
                    <w:rPr>
                      <w:rFonts w:ascii="仿宋_GB2312" w:hAnsi="仿宋_GB2312" w:cs="仿宋_GB2312" w:eastAsia="仿宋_GB2312"/>
                      <w:sz w:val="18"/>
                      <w:color w:val="000000"/>
                    </w:rPr>
                    <w:t>为</w:t>
                  </w:r>
                  <w:r>
                    <w:rPr>
                      <w:rFonts w:ascii="仿宋_GB2312" w:hAnsi="仿宋_GB2312" w:cs="仿宋_GB2312" w:eastAsia="仿宋_GB2312"/>
                      <w:sz w:val="18"/>
                      <w:color w:val="000000"/>
                    </w:rPr>
                    <w:t>6</w:t>
                  </w:r>
                  <w:r>
                    <w:rPr>
                      <w:rFonts w:ascii="仿宋_GB2312" w:hAnsi="仿宋_GB2312" w:cs="仿宋_GB2312" w:eastAsia="仿宋_GB2312"/>
                      <w:sz w:val="18"/>
                      <w:color w:val="000000"/>
                    </w:rPr>
                    <w:t>ns</w:t>
                  </w:r>
                  <w:r>
                    <w:rPr>
                      <w:rFonts w:ascii="仿宋_GB2312" w:hAnsi="仿宋_GB2312" w:cs="仿宋_GB2312" w:eastAsia="仿宋_GB2312"/>
                      <w:sz w:val="18"/>
                      <w:color w:val="000000"/>
                    </w:rPr>
                    <w:t>,</w:t>
                  </w:r>
                  <w:r>
                    <w:rPr>
                      <w:rFonts w:ascii="仿宋_GB2312" w:hAnsi="仿宋_GB2312" w:cs="仿宋_GB2312" w:eastAsia="仿宋_GB2312"/>
                      <w:sz w:val="18"/>
                      <w:color w:val="000000"/>
                    </w:rPr>
                    <w:t>对于字运算</w:t>
                  </w:r>
                  <w:r>
                    <w:rPr>
                      <w:rFonts w:ascii="仿宋_GB2312" w:hAnsi="仿宋_GB2312" w:cs="仿宋_GB2312" w:eastAsia="仿宋_GB2312"/>
                      <w:sz w:val="18"/>
                      <w:color w:val="000000"/>
                    </w:rPr>
                    <w:t>为</w:t>
                  </w:r>
                  <w:r>
                    <w:rPr>
                      <w:rFonts w:ascii="仿宋_GB2312" w:hAnsi="仿宋_GB2312" w:cs="仿宋_GB2312" w:eastAsia="仿宋_GB2312"/>
                      <w:sz w:val="18"/>
                      <w:color w:val="000000"/>
                    </w:rPr>
                    <w:t>7</w:t>
                  </w:r>
                  <w:r>
                    <w:rPr>
                      <w:rFonts w:ascii="仿宋_GB2312" w:hAnsi="仿宋_GB2312" w:cs="仿宋_GB2312" w:eastAsia="仿宋_GB2312"/>
                      <w:sz w:val="18"/>
                      <w:color w:val="000000"/>
                    </w:rPr>
                    <w:t>ns</w:t>
                  </w:r>
                  <w:r>
                    <w:rPr>
                      <w:rFonts w:ascii="仿宋_GB2312" w:hAnsi="仿宋_GB2312" w:cs="仿宋_GB2312" w:eastAsia="仿宋_GB2312"/>
                      <w:sz w:val="18"/>
                      <w:color w:val="000000"/>
                    </w:rPr>
                    <w:t>,</w:t>
                  </w:r>
                  <w:r>
                    <w:rPr>
                      <w:rFonts w:ascii="仿宋_GB2312" w:hAnsi="仿宋_GB2312" w:cs="仿宋_GB2312" w:eastAsia="仿宋_GB2312"/>
                      <w:sz w:val="18"/>
                      <w:color w:val="000000"/>
                    </w:rPr>
                    <w:t>对于定点运算</w:t>
                  </w:r>
                  <w:r>
                    <w:rPr>
                      <w:rFonts w:ascii="仿宋_GB2312" w:hAnsi="仿宋_GB2312" w:cs="仿宋_GB2312" w:eastAsia="仿宋_GB2312"/>
                      <w:sz w:val="18"/>
                      <w:color w:val="000000"/>
                    </w:rPr>
                    <w:t>为</w:t>
                  </w:r>
                  <w:r>
                    <w:rPr>
                      <w:rFonts w:ascii="仿宋_GB2312" w:hAnsi="仿宋_GB2312" w:cs="仿宋_GB2312" w:eastAsia="仿宋_GB2312"/>
                      <w:sz w:val="18"/>
                      <w:color w:val="000000"/>
                    </w:rPr>
                    <w:t>9</w:t>
                  </w:r>
                  <w:r>
                    <w:rPr>
                      <w:rFonts w:ascii="仿宋_GB2312" w:hAnsi="仿宋_GB2312" w:cs="仿宋_GB2312" w:eastAsia="仿宋_GB2312"/>
                      <w:sz w:val="18"/>
                      <w:color w:val="000000"/>
                    </w:rPr>
                    <w:t>ns</w:t>
                  </w:r>
                  <w:r>
                    <w:rPr>
                      <w:rFonts w:ascii="仿宋_GB2312" w:hAnsi="仿宋_GB2312" w:cs="仿宋_GB2312" w:eastAsia="仿宋_GB2312"/>
                      <w:sz w:val="18"/>
                      <w:color w:val="000000"/>
                    </w:rPr>
                    <w:t>,</w:t>
                  </w:r>
                  <w:r>
                    <w:rPr>
                      <w:rFonts w:ascii="仿宋_GB2312" w:hAnsi="仿宋_GB2312" w:cs="仿宋_GB2312" w:eastAsia="仿宋_GB2312"/>
                      <w:sz w:val="18"/>
                      <w:color w:val="000000"/>
                    </w:rPr>
                    <w:t>对于浮点运算</w:t>
                  </w:r>
                  <w:r>
                    <w:rPr>
                      <w:rFonts w:ascii="仿宋_GB2312" w:hAnsi="仿宋_GB2312" w:cs="仿宋_GB2312" w:eastAsia="仿宋_GB2312"/>
                      <w:sz w:val="18"/>
                      <w:color w:val="000000"/>
                    </w:rPr>
                    <w:t>为</w:t>
                  </w:r>
                  <w:r>
                    <w:rPr>
                      <w:rFonts w:ascii="仿宋_GB2312" w:hAnsi="仿宋_GB2312" w:cs="仿宋_GB2312" w:eastAsia="仿宋_GB2312"/>
                      <w:sz w:val="18"/>
                      <w:color w:val="000000"/>
                    </w:rPr>
                    <w:t>37</w:t>
                  </w:r>
                  <w:r>
                    <w:rPr>
                      <w:rFonts w:ascii="仿宋_GB2312" w:hAnsi="仿宋_GB2312" w:cs="仿宋_GB2312" w:eastAsia="仿宋_GB2312"/>
                      <w:sz w:val="18"/>
                      <w:color w:val="000000"/>
                    </w:rPr>
                    <w:t>ns</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2.3三层网管型交换机</w:t>
                  </w:r>
                </w:p>
                <w:p>
                  <w:pPr>
                    <w:pStyle w:val="null3"/>
                    <w:numPr>
                      <w:ilvl w:val="0"/>
                      <w:numId w:val="1"/>
                    </w:numPr>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RIP动态路由协议，动态生成、更新路由表。</w:t>
                  </w:r>
                </w:p>
                <w:p>
                  <w:pPr>
                    <w:pStyle w:val="null3"/>
                    <w:numPr>
                      <w:ilvl w:val="0"/>
                      <w:numId w:val="1"/>
                    </w:numPr>
                    <w:jc w:val="both"/>
                  </w:pPr>
                  <w:r>
                    <w:rPr>
                      <w:rFonts w:ascii="仿宋_GB2312" w:hAnsi="仿宋_GB2312" w:cs="仿宋_GB2312" w:eastAsia="仿宋_GB2312"/>
                      <w:sz w:val="18"/>
                      <w:color w:val="000000"/>
                    </w:rPr>
                    <w:t>支持静态路由，管理员手动配置路由条目，实现不同网段间的通信。</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3）支持DHCP服务器。</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4）支持DHCP中继。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5）支持代理ARP，让处在同一网段不同物理网络中的主机可以正常通信。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6）支持IEEE 802.1Q VLAN、MAC VLAN、协议VLAN、Private VLAN，用户可以根据不同需求灵活划分VLAN。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7）支持GVRP，实现VLAN的动态分发、注册和属性传播，减少手工配置量，保证配置正确性。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8）支持VLAN VPN功能，在公网接入端为用户的私网报文封装外层    VLAN Tag，使报文携带两层VLAN Tag穿越公网。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9）支持QoS，支持基于端口、基于802.1P和基于DSCP的三种优先级模式和Equ、SP、WRR、SP+WRR四种队列调度算法。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10）支持ACL，通过配置匹配规则、处理操作以及时间权限来实现对数据包的过滤，提供灵活的安全访问控制策略。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11）支持IGMP V1/V2组播协议，支持MLD Snooping、IGMP Snooping，满足多终端高清视频监控和视频会议接入需求。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12）支持IPv6，满足网络从IPv4向IPv6过渡的需求。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13）支持IP地址、MAC地址、VLAN和端口四元绑定，对数据包进行过滤。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14）支持ARP防护，针对局域网中常见的网关欺骗和中间人攻击等ARP欺骗、ARP泛洪攻击等进行防护。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15）支持IP源防护，防止包括MAC欺骗、IP欺骗、MAC/IP欺骗在内的非法地址仿冒。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16）支持DoS防护，支持防护Land Attack、Scan SYNFIN、Xmascan、Ping Flooding等攻击。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17）支持802.1X认证，为局域网计算机提供认证功能，并根据认证结果对受控端口的授权状态进行控制。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18）支持端口安全，当端口学习MAC地址数达到最大数目时停止学习，防范MAC地址攻击和控制端口网络流量。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19）支持DHCP Snooping，有效杜绝私设DHCP服务器，保证DHCP服务器的合法性。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20）支持STP/RSTP/MSTP生成树协议，消除二层环路、实现链路备份。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21）支持生成树安全功能，防止生成树网络中的设备遭受各种形式的恶意攻击。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22）支持静态汇聚和动态汇聚，有效增加链路带宽，实现负载均衡、链路备份，提高链路可靠性。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23）支持Web网管、CLI命令行（Console，Telnet）、SNMP（V1/V2/V3）等多样化的管理和维护方式。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24）支持HTTPS、SSL V3、TLSV1、SSHV1/V2等加密方式，管理更安全。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25）支持RMON、系统日志、端口流量统计，便于网络优化和改造。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26）支持线缆检测、Ping检测和Tracert检测操作，轻松分析出现故障的网络节点。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27）支持LLDP，方便网络管理系统查询及判断链路的通信状况。</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28）支持CPU监控、内存监控、Ping检测、Tracert检测、线缆检测。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29）3个10/100/1000M RJ45端口、2个SFP+口、1个USB存储口、1个Console端口、个Micro SD卡槽、1个MGMT管理口。</w:t>
                  </w:r>
                </w:p>
                <w:p>
                  <w:pPr>
                    <w:pStyle w:val="null3"/>
                    <w:jc w:val="both"/>
                  </w:pPr>
                  <w:r>
                    <w:rPr>
                      <w:rFonts w:ascii="仿宋_GB2312" w:hAnsi="仿宋_GB2312" w:cs="仿宋_GB2312" w:eastAsia="仿宋_GB2312"/>
                      <w:sz w:val="18"/>
                    </w:rPr>
                    <w:t>2.4防火墙系统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1）≥双核64位网络专用处理器，≥2GB DDRIV高速内存。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2）≥3个10/100/1000M RJ45端口, ≥1个MGMT管理口。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3）EMS高级防护，三冗余电源输入。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4）支持端口bypass功能。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5）支持配置安全策略、审计策略、带宽策略、NAT策略、ALG策略等。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6）支持多种安全防护功能，防御ARP欺骗、ARP攻击、DDoS攻击、网络扫描、可疑包攻击等。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7）支持可拓展的一体化DPI深度安全（入侵防御、反病毒、文件过滤、恶意域名远程查询、应用行为控制），特征库定期更新。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8）支持丰富的策略对象（安全区域、地址、用户、服务、网站、应用、黑白名单、安全配置文件、入侵防御、审计配置文件等）。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9）支持丰富的网络功能，静态路由、策略路由、智能均衡、VPN（IPSec/PPTP/L2TP VPN）、DDNS等。</w:t>
                  </w:r>
                </w:p>
                <w:p>
                  <w:pPr>
                    <w:pStyle w:val="null3"/>
                    <w:jc w:val="both"/>
                  </w:pPr>
                  <w:r>
                    <w:rPr>
                      <w:rFonts w:ascii="仿宋_GB2312" w:hAnsi="仿宋_GB2312" w:cs="仿宋_GB2312" w:eastAsia="仿宋_GB2312"/>
                      <w:sz w:val="18"/>
                    </w:rPr>
                    <w:t>2.5双频无线路由</w:t>
                  </w:r>
                </w:p>
                <w:p>
                  <w:pPr>
                    <w:pStyle w:val="null3"/>
                    <w:numPr>
                      <w:ilvl w:val="0"/>
                      <w:numId w:val="1"/>
                    </w:numPr>
                    <w:jc w:val="both"/>
                  </w:pPr>
                  <w:r>
                    <w:rPr>
                      <w:rFonts w:ascii="仿宋_GB2312" w:hAnsi="仿宋_GB2312" w:cs="仿宋_GB2312" w:eastAsia="仿宋_GB2312"/>
                      <w:sz w:val="18"/>
                    </w:rPr>
                    <w:t>冗余双路直流供电，标准</w:t>
                  </w:r>
                  <w:r>
                    <w:rPr>
                      <w:rFonts w:ascii="仿宋_GB2312" w:hAnsi="仿宋_GB2312" w:cs="仿宋_GB2312" w:eastAsia="仿宋_GB2312"/>
                      <w:sz w:val="18"/>
                    </w:rPr>
                    <w:t>PoE供电。</w:t>
                  </w:r>
                </w:p>
                <w:p>
                  <w:pPr>
                    <w:pStyle w:val="null3"/>
                    <w:numPr>
                      <w:ilvl w:val="0"/>
                      <w:numId w:val="1"/>
                    </w:numPr>
                    <w:jc w:val="both"/>
                  </w:pPr>
                  <w:r>
                    <w:rPr>
                      <w:rFonts w:ascii="仿宋_GB2312" w:hAnsi="仿宋_GB2312" w:cs="仿宋_GB2312" w:eastAsia="仿宋_GB2312"/>
                      <w:sz w:val="18"/>
                    </w:rPr>
                    <w:t>2.4GHz和5GHz双频段并发射频，无线速率可达1900Mbps。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3）支持设备工作为AP或Client两种覆盖/传输模式以及Router上网模式。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4）增强双频漫游技术，Client模式设备可快速漫游至信号更优的AP。</w:t>
                  </w:r>
                </w:p>
                <w:p>
                  <w:pPr>
                    <w:pStyle w:val="null3"/>
                    <w:jc w:val="both"/>
                  </w:pPr>
                  <w:r>
                    <w:rPr>
                      <w:rFonts w:ascii="仿宋_GB2312" w:hAnsi="仿宋_GB2312" w:cs="仿宋_GB2312" w:eastAsia="仿宋_GB2312"/>
                      <w:sz w:val="18"/>
                    </w:rPr>
                    <w:t>3.环形检测生产单元</w:t>
                  </w:r>
                </w:p>
                <w:p>
                  <w:pPr>
                    <w:pStyle w:val="null3"/>
                    <w:jc w:val="both"/>
                  </w:pPr>
                  <w:r>
                    <w:rPr>
                      <w:rFonts w:ascii="仿宋_GB2312" w:hAnsi="仿宋_GB2312" w:cs="仿宋_GB2312" w:eastAsia="仿宋_GB2312"/>
                      <w:sz w:val="18"/>
                    </w:rPr>
                    <w:t>3.1可编程逻辑控制器</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台）</w:t>
                  </w:r>
                </w:p>
                <w:p>
                  <w:pPr>
                    <w:pStyle w:val="null3"/>
                    <w:jc w:val="both"/>
                  </w:pPr>
                  <w:r>
                    <w:rPr>
                      <w:rFonts w:ascii="仿宋_GB2312" w:hAnsi="仿宋_GB2312" w:cs="仿宋_GB2312" w:eastAsia="仿宋_GB2312"/>
                      <w:sz w:val="18"/>
                    </w:rPr>
                    <w:t>紧凑型</w:t>
                  </w:r>
                  <w:r>
                    <w:rPr>
                      <w:rFonts w:ascii="仿宋_GB2312" w:hAnsi="仿宋_GB2312" w:cs="仿宋_GB2312" w:eastAsia="仿宋_GB2312"/>
                      <w:sz w:val="18"/>
                    </w:rPr>
                    <w:t>CPU，输入供电电压24V\输出供电电压24V/晶体管输出DC/DC/DC， 机载 I/O：24V直流数字输入 ≥14 个；24V直流数字输出≥10 个；0-10V模拟量输入 ≥2个，电源： 20.5-28.5 V DC， 程序存储器/数据存储器 ≥150 KB。拓展RS-485，支持自由端口。</w:t>
                  </w:r>
                </w:p>
                <w:p>
                  <w:pPr>
                    <w:pStyle w:val="null3"/>
                    <w:jc w:val="both"/>
                  </w:pPr>
                  <w:r>
                    <w:rPr>
                      <w:rFonts w:ascii="仿宋_GB2312" w:hAnsi="仿宋_GB2312" w:cs="仿宋_GB2312" w:eastAsia="仿宋_GB2312"/>
                      <w:sz w:val="18"/>
                    </w:rPr>
                    <w:t>3.2触摸屏</w:t>
                  </w:r>
                </w:p>
                <w:p>
                  <w:pPr>
                    <w:pStyle w:val="null3"/>
                    <w:jc w:val="both"/>
                  </w:pPr>
                  <w:r>
                    <w:rPr>
                      <w:rFonts w:ascii="仿宋_GB2312" w:hAnsi="仿宋_GB2312" w:cs="仿宋_GB2312" w:eastAsia="仿宋_GB2312"/>
                      <w:sz w:val="18"/>
                    </w:rPr>
                    <w:t>显示屏尺寸</w:t>
                  </w:r>
                  <w:r>
                    <w:rPr>
                      <w:rFonts w:ascii="仿宋_GB2312" w:hAnsi="仿宋_GB2312" w:cs="仿宋_GB2312" w:eastAsia="仿宋_GB2312"/>
                      <w:sz w:val="18"/>
                    </w:rPr>
                    <w:t>≥7"TFT，颜色≥262K，集成RJ45网口，RS232/RS485串口，USB口，供电DC24V。</w:t>
                  </w:r>
                </w:p>
                <w:p>
                  <w:pPr>
                    <w:pStyle w:val="null3"/>
                    <w:jc w:val="both"/>
                  </w:pPr>
                  <w:r>
                    <w:rPr>
                      <w:rFonts w:ascii="仿宋_GB2312" w:hAnsi="仿宋_GB2312" w:cs="仿宋_GB2312" w:eastAsia="仿宋_GB2312"/>
                      <w:sz w:val="18"/>
                    </w:rPr>
                    <w:t>3.3 远程IO</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1）PROFINET适配器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2）电流消耗：270mA</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3）总线协议：RPOFINET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4）传输速率：100Mbps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5）数字量输入模块（3套）</w:t>
                  </w:r>
                </w:p>
                <w:p>
                  <w:pPr>
                    <w:pStyle w:val="null3"/>
                    <w:ind w:firstLine="360"/>
                    <w:jc w:val="both"/>
                  </w:pPr>
                  <w:r>
                    <w:rPr>
                      <w:rFonts w:ascii="仿宋_GB2312" w:hAnsi="仿宋_GB2312" w:cs="仿宋_GB2312" w:eastAsia="仿宋_GB2312"/>
                      <w:sz w:val="18"/>
                    </w:rPr>
                    <w:t>①信号类型：PNP</w:t>
                  </w:r>
                </w:p>
                <w:p>
                  <w:pPr>
                    <w:pStyle w:val="null3"/>
                    <w:ind w:firstLine="360"/>
                    <w:jc w:val="both"/>
                  </w:pPr>
                  <w:r>
                    <w:rPr>
                      <w:rFonts w:ascii="仿宋_GB2312" w:hAnsi="仿宋_GB2312" w:cs="仿宋_GB2312" w:eastAsia="仿宋_GB2312"/>
                      <w:sz w:val="18"/>
                    </w:rPr>
                    <w:t>②输入通道数：≥16</w:t>
                  </w:r>
                </w:p>
                <w:p>
                  <w:pPr>
                    <w:pStyle w:val="null3"/>
                    <w:ind w:firstLine="360"/>
                    <w:jc w:val="both"/>
                  </w:pPr>
                  <w:r>
                    <w:rPr>
                      <w:rFonts w:ascii="仿宋_GB2312" w:hAnsi="仿宋_GB2312" w:cs="仿宋_GB2312" w:eastAsia="仿宋_GB2312"/>
                      <w:sz w:val="18"/>
                    </w:rPr>
                    <w:t>③输入额定电压：24V</w:t>
                  </w:r>
                </w:p>
                <w:p>
                  <w:pPr>
                    <w:pStyle w:val="null3"/>
                    <w:ind w:firstLine="360"/>
                    <w:jc w:val="both"/>
                  </w:pPr>
                  <w:r>
                    <w:rPr>
                      <w:rFonts w:ascii="仿宋_GB2312" w:hAnsi="仿宋_GB2312" w:cs="仿宋_GB2312" w:eastAsia="仿宋_GB2312"/>
                      <w:sz w:val="18"/>
                    </w:rPr>
                    <w:t>④隔离方式：光耦隔离</w:t>
                  </w:r>
                </w:p>
                <w:p>
                  <w:pPr>
                    <w:pStyle w:val="null3"/>
                    <w:ind w:firstLine="360"/>
                    <w:jc w:val="both"/>
                  </w:pPr>
                  <w:r>
                    <w:rPr>
                      <w:rFonts w:ascii="仿宋_GB2312" w:hAnsi="仿宋_GB2312" w:cs="仿宋_GB2312" w:eastAsia="仿宋_GB2312"/>
                      <w:sz w:val="18"/>
                    </w:rPr>
                    <w:t>⑤去抖时间：可配置：1～5ms。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6）数字量输出模块（4套）</w:t>
                  </w:r>
                </w:p>
                <w:p>
                  <w:pPr>
                    <w:pStyle w:val="null3"/>
                    <w:ind w:firstLine="360"/>
                    <w:jc w:val="both"/>
                  </w:pPr>
                  <w:r>
                    <w:rPr>
                      <w:rFonts w:ascii="仿宋_GB2312" w:hAnsi="仿宋_GB2312" w:cs="仿宋_GB2312" w:eastAsia="仿宋_GB2312"/>
                      <w:sz w:val="18"/>
                    </w:rPr>
                    <w:t>①负载类型：阻性负载、感性负载、灯负载</w:t>
                  </w:r>
                </w:p>
                <w:p>
                  <w:pPr>
                    <w:pStyle w:val="null3"/>
                    <w:ind w:firstLine="360"/>
                    <w:jc w:val="both"/>
                  </w:pPr>
                  <w:r>
                    <w:rPr>
                      <w:rFonts w:ascii="仿宋_GB2312" w:hAnsi="仿宋_GB2312" w:cs="仿宋_GB2312" w:eastAsia="仿宋_GB2312"/>
                      <w:sz w:val="18"/>
                    </w:rPr>
                    <w:t>②输出通道数：≥8</w:t>
                  </w:r>
                </w:p>
                <w:p>
                  <w:pPr>
                    <w:pStyle w:val="null3"/>
                    <w:ind w:firstLine="360"/>
                    <w:jc w:val="both"/>
                  </w:pPr>
                  <w:r>
                    <w:rPr>
                      <w:rFonts w:ascii="仿宋_GB2312" w:hAnsi="仿宋_GB2312" w:cs="仿宋_GB2312" w:eastAsia="仿宋_GB2312"/>
                      <w:sz w:val="18"/>
                    </w:rPr>
                    <w:t>③电流消耗：45mA</w:t>
                  </w:r>
                </w:p>
                <w:p>
                  <w:pPr>
                    <w:pStyle w:val="null3"/>
                    <w:ind w:firstLine="360"/>
                    <w:jc w:val="both"/>
                  </w:pPr>
                  <w:r>
                    <w:rPr>
                      <w:rFonts w:ascii="仿宋_GB2312" w:hAnsi="仿宋_GB2312" w:cs="仿宋_GB2312" w:eastAsia="仿宋_GB2312"/>
                      <w:sz w:val="18"/>
                    </w:rPr>
                    <w:t>④驱动能力：2A30VDC/0.5A 125VAC</w:t>
                  </w:r>
                </w:p>
                <w:p>
                  <w:pPr>
                    <w:pStyle w:val="null3"/>
                    <w:jc w:val="both"/>
                  </w:pPr>
                  <w:r>
                    <w:rPr>
                      <w:rFonts w:ascii="仿宋_GB2312" w:hAnsi="仿宋_GB2312" w:cs="仿宋_GB2312" w:eastAsia="仿宋_GB2312"/>
                      <w:sz w:val="18"/>
                    </w:rPr>
                    <w:t>3.4变频器</w:t>
                  </w:r>
                </w:p>
                <w:p>
                  <w:pPr>
                    <w:pStyle w:val="null3"/>
                    <w:jc w:val="both"/>
                  </w:pPr>
                  <w:r>
                    <w:rPr>
                      <w:rFonts w:ascii="仿宋_GB2312" w:hAnsi="仿宋_GB2312" w:cs="仿宋_GB2312" w:eastAsia="仿宋_GB2312"/>
                      <w:sz w:val="18"/>
                    </w:rPr>
                    <w:t>供电电源</w:t>
                  </w:r>
                  <w:r>
                    <w:rPr>
                      <w:rFonts w:ascii="仿宋_GB2312" w:hAnsi="仿宋_GB2312" w:cs="仿宋_GB2312" w:eastAsia="仿宋_GB2312"/>
                      <w:sz w:val="18"/>
                    </w:rPr>
                    <w:t>AC220V，功率≥0.37KW，支持PROFINET通信。集成≥6DI/3DO/2AI/2AO。带有可拆卸BOP操作面板。</w:t>
                  </w:r>
                </w:p>
                <w:p>
                  <w:pPr>
                    <w:pStyle w:val="null3"/>
                    <w:jc w:val="both"/>
                  </w:pPr>
                  <w:r>
                    <w:rPr>
                      <w:rFonts w:ascii="仿宋_GB2312" w:hAnsi="仿宋_GB2312" w:cs="仿宋_GB2312" w:eastAsia="仿宋_GB2312"/>
                      <w:sz w:val="18"/>
                    </w:rPr>
                    <w:t>3.5交流伺服系统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1）伺服需要支持PROFINET通讯，输入电压：AC200-240 V， 可带电机负载：不小于0.4 kW，防护等级：IP20 。</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2）伺服电机，工作电压 230 V，三相交流 PN≥0.4 kW；NN≥3000 U/min M0≥1.27 Nm；MN≥1.27 Nm 轴高度≥ 30 mm 增量编码器 TTL 2500 增量/转 带滑键 公差 N 无驻车制动器 防护等级 IP65 带密封圈。</w:t>
                  </w:r>
                </w:p>
                <w:p>
                  <w:pPr>
                    <w:pStyle w:val="null3"/>
                    <w:jc w:val="both"/>
                  </w:pPr>
                  <w:r>
                    <w:rPr>
                      <w:rFonts w:ascii="仿宋_GB2312" w:hAnsi="仿宋_GB2312" w:cs="仿宋_GB2312" w:eastAsia="仿宋_GB2312"/>
                      <w:sz w:val="18"/>
                    </w:rPr>
                    <w:t>3.6步进系统</w:t>
                  </w:r>
                </w:p>
                <w:p>
                  <w:pPr>
                    <w:pStyle w:val="null3"/>
                    <w:jc w:val="both"/>
                  </w:pPr>
                  <w:r>
                    <w:rPr>
                      <w:rFonts w:ascii="仿宋_GB2312" w:hAnsi="仿宋_GB2312" w:cs="仿宋_GB2312" w:eastAsia="仿宋_GB2312"/>
                      <w:sz w:val="18"/>
                    </w:rPr>
                    <w:t>输出电流</w:t>
                  </w:r>
                  <w:r>
                    <w:rPr>
                      <w:rFonts w:ascii="仿宋_GB2312" w:hAnsi="仿宋_GB2312" w:cs="仿宋_GB2312" w:eastAsia="仿宋_GB2312"/>
                      <w:sz w:val="18"/>
                    </w:rPr>
                    <w:t>0.1-5.0A/相(正弦峰值)，工作电压24-48VDC，支持Profinet，Q程序，≥8路数字输入，≥4路数字输出，双以太网通讯接口(RJ45连接器)</w:t>
                  </w:r>
                </w:p>
                <w:p>
                  <w:pPr>
                    <w:pStyle w:val="null3"/>
                    <w:jc w:val="both"/>
                  </w:pPr>
                  <w:r>
                    <w:rPr>
                      <w:rFonts w:ascii="仿宋_GB2312" w:hAnsi="仿宋_GB2312" w:cs="仿宋_GB2312" w:eastAsia="仿宋_GB2312"/>
                      <w:sz w:val="18"/>
                    </w:rPr>
                    <w:t>3.7 RFID模块</w:t>
                  </w:r>
                </w:p>
                <w:p>
                  <w:pPr>
                    <w:pStyle w:val="null3"/>
                    <w:jc w:val="both"/>
                  </w:pPr>
                  <w:r>
                    <w:rPr>
                      <w:rFonts w:ascii="仿宋_GB2312" w:hAnsi="仿宋_GB2312" w:cs="仿宋_GB2312" w:eastAsia="仿宋_GB2312"/>
                      <w:sz w:val="18"/>
                    </w:rPr>
                    <w:t>要求工作频率</w:t>
                  </w:r>
                  <w:r>
                    <w:rPr>
                      <w:rFonts w:ascii="仿宋_GB2312" w:hAnsi="仿宋_GB2312" w:cs="仿宋_GB2312" w:eastAsia="仿宋_GB2312"/>
                      <w:sz w:val="18"/>
                    </w:rPr>
                    <w:t>13.56MHz，同时会有相应的提示音和LED指示灯。</w:t>
                  </w:r>
                </w:p>
                <w:p>
                  <w:pPr>
                    <w:pStyle w:val="null3"/>
                    <w:jc w:val="both"/>
                  </w:pPr>
                  <w:r>
                    <w:rPr>
                      <w:rFonts w:ascii="仿宋_GB2312" w:hAnsi="仿宋_GB2312" w:cs="仿宋_GB2312" w:eastAsia="仿宋_GB2312"/>
                      <w:sz w:val="18"/>
                    </w:rPr>
                    <w:t>功能要求：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1）OLED液晶显示读卡信息。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2）RFID在不同的状态下会有相对应的声音提示，用户可以根据提示音来判断RFID读写器的当前状态。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3）数据校验。RFID写入数据可以通过两种方式进行校验：</w:t>
                  </w:r>
                </w:p>
                <w:p>
                  <w:pPr>
                    <w:pStyle w:val="null3"/>
                    <w:ind w:left="-60" w:firstLine="480"/>
                    <w:jc w:val="both"/>
                  </w:pPr>
                  <w:r>
                    <w:rPr>
                      <w:rFonts w:ascii="仿宋_GB2312" w:hAnsi="仿宋_GB2312" w:cs="仿宋_GB2312" w:eastAsia="仿宋_GB2312"/>
                      <w:sz w:val="18"/>
                    </w:rPr>
                    <w:t>①　通过OLED显示屏对比写入数据和读取数据的一致性；（投标文件中至少展示两张实物图片）</w:t>
                  </w:r>
                </w:p>
                <w:p>
                  <w:pPr>
                    <w:pStyle w:val="null3"/>
                    <w:ind w:left="-60" w:firstLine="480"/>
                    <w:jc w:val="both"/>
                  </w:pPr>
                  <w:r>
                    <w:rPr>
                      <w:rFonts w:ascii="仿宋_GB2312" w:hAnsi="仿宋_GB2312" w:cs="仿宋_GB2312" w:eastAsia="仿宋_GB2312"/>
                      <w:sz w:val="18"/>
                    </w:rPr>
                    <w:t>②　通过校验指令进行判断</w:t>
                  </w:r>
                </w:p>
                <w:p>
                  <w:pPr>
                    <w:pStyle w:val="null3"/>
                    <w:ind w:left="-60" w:firstLine="480"/>
                    <w:jc w:val="both"/>
                  </w:pPr>
                  <w:r>
                    <w:rPr>
                      <w:rFonts w:ascii="仿宋_GB2312" w:hAnsi="仿宋_GB2312" w:cs="仿宋_GB2312" w:eastAsia="仿宋_GB2312"/>
                      <w:sz w:val="18"/>
                    </w:rPr>
                    <w:t>③　参数设置和功能测试。可通过自带软件对设备进行参数设置和读写功能测试。</w:t>
                  </w:r>
                </w:p>
                <w:p>
                  <w:pPr>
                    <w:pStyle w:val="null3"/>
                    <w:ind w:left="-60" w:firstLine="480"/>
                    <w:jc w:val="both"/>
                  </w:pPr>
                  <w:r>
                    <w:rPr>
                      <w:rFonts w:ascii="仿宋_GB2312" w:hAnsi="仿宋_GB2312" w:cs="仿宋_GB2312" w:eastAsia="仿宋_GB2312"/>
                      <w:sz w:val="18"/>
                    </w:rPr>
                    <w:t>④　通信方式。RFID读写器支持ISO-15693协议，提供ModBus_TCP或ModBus_RTU两种标准的通信协议。</w:t>
                  </w:r>
                </w:p>
                <w:p>
                  <w:pPr>
                    <w:pStyle w:val="null3"/>
                    <w:jc w:val="both"/>
                  </w:pPr>
                  <w:r>
                    <w:rPr>
                      <w:rFonts w:ascii="仿宋_GB2312" w:hAnsi="仿宋_GB2312" w:cs="仿宋_GB2312" w:eastAsia="仿宋_GB2312"/>
                      <w:sz w:val="18"/>
                    </w:rPr>
                    <w:t>3.8激光位移传感器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1）通讯方式：RS485</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2）同步方式：异步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3）波特率：9.6/19.2/38.4/57.6/115.2/256kbps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4）检测范围：120-280mm</w:t>
                  </w:r>
                </w:p>
                <w:p>
                  <w:pPr>
                    <w:pStyle w:val="null3"/>
                    <w:jc w:val="both"/>
                  </w:pPr>
                  <w:r>
                    <w:rPr>
                      <w:rFonts w:ascii="仿宋_GB2312" w:hAnsi="仿宋_GB2312" w:cs="仿宋_GB2312" w:eastAsia="仿宋_GB2312"/>
                      <w:sz w:val="18"/>
                    </w:rPr>
                    <w:t>3.9视觉检测系统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1）集成VM算法平台软件，可自由使用140+ 算法功能。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2）支持接口扩展，支持多路IO，支持直驱光源和显示器等。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3）支持多种工业通讯协议。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4）具备状态指示灯，可实时把握设备状态，方便调试与维护。</w:t>
                  </w:r>
                </w:p>
                <w:p>
                  <w:pPr>
                    <w:pStyle w:val="null3"/>
                    <w:jc w:val="both"/>
                  </w:pPr>
                  <w:r>
                    <w:rPr>
                      <w:rFonts w:ascii="仿宋_GB2312" w:hAnsi="仿宋_GB2312" w:cs="仿宋_GB2312" w:eastAsia="仿宋_GB2312"/>
                      <w:sz w:val="18"/>
                    </w:rPr>
                    <w:t>3.10环境传感器</w:t>
                  </w:r>
                </w:p>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多合一环境传感器，可测量</w:t>
                  </w:r>
                  <w:r>
                    <w:rPr>
                      <w:rFonts w:ascii="仿宋_GB2312" w:hAnsi="仿宋_GB2312" w:cs="仿宋_GB2312" w:eastAsia="仿宋_GB2312"/>
                      <w:sz w:val="18"/>
                    </w:rPr>
                    <w:t>PM2.5、PM10、大气压、光照、二氧化碳、噪声等参数，DC24V供电，支持MODBUS-RTU通讯</w:t>
                  </w:r>
                </w:p>
                <w:p>
                  <w:pPr>
                    <w:pStyle w:val="null3"/>
                    <w:jc w:val="both"/>
                  </w:pPr>
                  <w:r>
                    <w:rPr>
                      <w:rFonts w:ascii="仿宋_GB2312" w:hAnsi="仿宋_GB2312" w:cs="仿宋_GB2312" w:eastAsia="仿宋_GB2312"/>
                      <w:sz w:val="18"/>
                    </w:rPr>
                    <w:t>3.11能耗检测</w:t>
                  </w:r>
                </w:p>
                <w:p>
                  <w:pPr>
                    <w:pStyle w:val="null3"/>
                    <w:jc w:val="both"/>
                  </w:pPr>
                  <w:r>
                    <w:rPr>
                      <w:rFonts w:ascii="仿宋_GB2312" w:hAnsi="仿宋_GB2312" w:cs="仿宋_GB2312" w:eastAsia="仿宋_GB2312"/>
                      <w:sz w:val="18"/>
                    </w:rPr>
                    <w:t>可测量电压、电流、有功功率、无功功率、视在功率、功率因数、频率、总电能等参数，支持</w:t>
                  </w:r>
                  <w:r>
                    <w:rPr>
                      <w:rFonts w:ascii="仿宋_GB2312" w:hAnsi="仿宋_GB2312" w:cs="仿宋_GB2312" w:eastAsia="仿宋_GB2312"/>
                      <w:sz w:val="18"/>
                    </w:rPr>
                    <w:t>MODBUS-RTU通讯</w:t>
                  </w:r>
                </w:p>
                <w:p>
                  <w:pPr>
                    <w:pStyle w:val="null3"/>
                    <w:jc w:val="both"/>
                  </w:pPr>
                  <w:r>
                    <w:rPr>
                      <w:rFonts w:ascii="仿宋_GB2312" w:hAnsi="仿宋_GB2312" w:cs="仿宋_GB2312" w:eastAsia="仿宋_GB2312"/>
                      <w:sz w:val="18"/>
                    </w:rPr>
                    <w:t>3.12配置空压机1套，用于工作站气动执行系统的供气，功率≥500W,AC</w:t>
                  </w:r>
                  <w:r>
                    <w:rPr>
                      <w:rFonts w:ascii="仿宋_GB2312" w:hAnsi="仿宋_GB2312" w:cs="仿宋_GB2312" w:eastAsia="仿宋_GB2312"/>
                      <w:sz w:val="18"/>
                    </w:rPr>
                    <w:t>220V供电，</w:t>
                  </w:r>
                  <w:r>
                    <w:rPr>
                      <w:rFonts w:ascii="仿宋_GB2312" w:hAnsi="仿宋_GB2312" w:cs="仿宋_GB2312" w:eastAsia="仿宋_GB2312"/>
                      <w:sz w:val="18"/>
                      <w:color w:val="0000FF"/>
                      <w:u w:val="single"/>
                    </w:rPr>
                    <w:t>≥</w:t>
                  </w:r>
                  <w:r>
                    <w:rPr>
                      <w:rFonts w:ascii="仿宋_GB2312" w:hAnsi="仿宋_GB2312" w:cs="仿宋_GB2312" w:eastAsia="仿宋_GB2312"/>
                      <w:sz w:val="18"/>
                    </w:rPr>
                    <w:t>3</w:t>
                  </w:r>
                  <w:r>
                    <w:rPr>
                      <w:rFonts w:ascii="仿宋_GB2312" w:hAnsi="仿宋_GB2312" w:cs="仿宋_GB2312" w:eastAsia="仿宋_GB2312"/>
                      <w:sz w:val="18"/>
                    </w:rPr>
                    <w:t>0</w:t>
                  </w:r>
                  <w:r>
                    <w:rPr>
                      <w:rFonts w:ascii="仿宋_GB2312" w:hAnsi="仿宋_GB2312" w:cs="仿宋_GB2312" w:eastAsia="仿宋_GB2312"/>
                      <w:sz w:val="18"/>
                    </w:rPr>
                    <w:t>L的气罐</w:t>
                  </w:r>
                  <w:r>
                    <w:rPr>
                      <w:rFonts w:ascii="仿宋_GB2312" w:hAnsi="仿宋_GB2312" w:cs="仿宋_GB2312" w:eastAsia="仿宋_GB2312"/>
                      <w:sz w:val="18"/>
                    </w:rPr>
                    <w:t>容量</w:t>
                  </w:r>
                  <w:r>
                    <w:rPr>
                      <w:rFonts w:ascii="仿宋_GB2312" w:hAnsi="仿宋_GB2312" w:cs="仿宋_GB2312" w:eastAsia="仿宋_GB2312"/>
                      <w:sz w:val="18"/>
                    </w:rPr>
                    <w:t>，配置消音器、散热器、压力表、出气口等。</w:t>
                  </w:r>
                </w:p>
                <w:p>
                  <w:pPr>
                    <w:pStyle w:val="null3"/>
                    <w:jc w:val="both"/>
                  </w:pPr>
                  <w:r>
                    <w:rPr>
                      <w:rFonts w:ascii="仿宋_GB2312" w:hAnsi="仿宋_GB2312" w:cs="仿宋_GB2312" w:eastAsia="仿宋_GB2312"/>
                      <w:sz w:val="18"/>
                    </w:rPr>
                    <w:t>3.13调压过滤器：</w:t>
                  </w:r>
                </w:p>
                <w:p>
                  <w:pPr>
                    <w:pStyle w:val="null3"/>
                    <w:jc w:val="both"/>
                  </w:pPr>
                  <w:r>
                    <w:rPr>
                      <w:rFonts w:ascii="仿宋_GB2312" w:hAnsi="仿宋_GB2312" w:cs="仿宋_GB2312" w:eastAsia="仿宋_GB2312"/>
                      <w:sz w:val="18"/>
                    </w:rPr>
                    <w:t>由空气过滤器（分水滤气器）和减压阀（调压阀）组成。其中减压阀主要作用是稳定气源的压力，使气源达到恒定状态，降低气源气压突然变化对阀门和执行器等硬件带来的损伤。</w:t>
                  </w:r>
                </w:p>
                <w:p>
                  <w:pPr>
                    <w:pStyle w:val="null3"/>
                    <w:jc w:val="both"/>
                  </w:pPr>
                  <w:r>
                    <w:rPr>
                      <w:rFonts w:ascii="仿宋_GB2312" w:hAnsi="仿宋_GB2312" w:cs="仿宋_GB2312" w:eastAsia="仿宋_GB2312"/>
                      <w:sz w:val="18"/>
                    </w:rPr>
                    <w:t>3.14一体机</w:t>
                  </w:r>
                </w:p>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要求配置不低于</w:t>
                  </w:r>
                  <w:r>
                    <w:rPr>
                      <w:rFonts w:ascii="仿宋_GB2312" w:hAnsi="仿宋_GB2312" w:cs="仿宋_GB2312" w:eastAsia="仿宋_GB2312"/>
                      <w:sz w:val="18"/>
                    </w:rPr>
                    <w:t>12代英特尔N5105/8G/512GSSD/wifi5G/蓝牙/23.8英寸高清</w:t>
                  </w:r>
                  <w:r>
                    <w:rPr>
                      <w:rFonts w:ascii="仿宋_GB2312" w:hAnsi="仿宋_GB2312" w:cs="仿宋_GB2312" w:eastAsia="仿宋_GB2312"/>
                      <w:sz w:val="18"/>
                      <w:color w:val="0000FF"/>
                      <w:u w:val="single"/>
                    </w:rPr>
                    <w:t>液晶屏</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3.15网络摄像机≥400万1/3 CMOS/2.8mm焦距/支持POE/支持Micro SD/3.17扫码器</w:t>
                  </w:r>
                </w:p>
                <w:p>
                  <w:pPr>
                    <w:pStyle w:val="null3"/>
                    <w:jc w:val="both"/>
                  </w:pPr>
                  <w:r>
                    <w:rPr>
                      <w:rFonts w:ascii="仿宋_GB2312" w:hAnsi="仿宋_GB2312" w:cs="仿宋_GB2312" w:eastAsia="仿宋_GB2312"/>
                      <w:sz w:val="18"/>
                    </w:rPr>
                    <w:t>具有条码扫描和数字图像采集功能。</w:t>
                  </w:r>
                </w:p>
                <w:p>
                  <w:pPr>
                    <w:pStyle w:val="null3"/>
                    <w:jc w:val="both"/>
                  </w:pPr>
                  <w:r>
                    <w:rPr>
                      <w:rFonts w:ascii="仿宋_GB2312" w:hAnsi="仿宋_GB2312" w:cs="仿宋_GB2312" w:eastAsia="仿宋_GB2312"/>
                      <w:sz w:val="18"/>
                    </w:rPr>
                    <w:t>3.16配套相应的3D数字孪生模型</w:t>
                  </w:r>
                </w:p>
                <w:p>
                  <w:pPr>
                    <w:pStyle w:val="null3"/>
                    <w:jc w:val="both"/>
                  </w:pPr>
                  <w:r>
                    <w:rPr>
                      <w:rFonts w:ascii="仿宋_GB2312" w:hAnsi="仿宋_GB2312" w:cs="仿宋_GB2312" w:eastAsia="仿宋_GB2312"/>
                      <w:sz w:val="18"/>
                    </w:rPr>
                    <w:t>配套的模型能够与实物同步动作，实物与模型至少包含但不限于以下功能：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1）料块可落入供料料仓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2）供料气缸将料块推出至传输带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3）料块可落入装配料仓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4）装配推料气缸可将料块推出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5）装配升降气缸、装配伸缩气缸、吸盘联合动作将料块装入料块装配孔中。</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6）环形链式传输带运送料块动作（提供功能截图佐证）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7）直线模组可X轴左右移动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8）直线模组可Z轴上下移动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9）夹爪可夹紧松开</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10）直线模组X轴、Z轴动作，联合夹爪动作将料块搬运至仓储位（提供功能截图佐证）</w:t>
                  </w:r>
                </w:p>
                <w:p>
                  <w:pPr>
                    <w:pStyle w:val="null3"/>
                    <w:jc w:val="both"/>
                  </w:pPr>
                  <w:r>
                    <w:rPr>
                      <w:rFonts w:ascii="仿宋_GB2312" w:hAnsi="仿宋_GB2312" w:cs="仿宋_GB2312" w:eastAsia="仿宋_GB2312"/>
                      <w:sz w:val="18"/>
                    </w:rPr>
                    <w:t>4.工业互联网云平台（本地部署）</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1）设备接入：支持边缘节点、网关设备通过</w:t>
                  </w:r>
                  <w:r>
                    <w:rPr>
                      <w:rFonts w:ascii="仿宋_GB2312" w:hAnsi="仿宋_GB2312" w:cs="仿宋_GB2312" w:eastAsia="仿宋_GB2312"/>
                      <w:sz w:val="18"/>
                    </w:rPr>
                    <w:t>MQTT方式进行接入，支持终端设备通过SDK进行数据直接上传。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2）数据采集：支持西门子、三菱</w:t>
                  </w:r>
                  <w:r>
                    <w:rPr>
                      <w:rFonts w:ascii="仿宋_GB2312" w:hAnsi="仿宋_GB2312" w:cs="仿宋_GB2312" w:eastAsia="仿宋_GB2312"/>
                      <w:sz w:val="18"/>
                    </w:rPr>
                    <w:t>PLC（FX和Q系列）、倍福PLC、Omron PLC等PLC设备数据采集</w:t>
                  </w:r>
                  <w:r>
                    <w:rPr>
                      <w:rFonts w:ascii="仿宋_GB2312" w:hAnsi="仿宋_GB2312" w:cs="仿宋_GB2312" w:eastAsia="仿宋_GB2312"/>
                      <w:sz w:val="18"/>
                    </w:rPr>
                    <w:t>；支持</w:t>
                  </w:r>
                  <w:r>
                    <w:rPr>
                      <w:rFonts w:ascii="仿宋_GB2312" w:hAnsi="仿宋_GB2312" w:cs="仿宋_GB2312" w:eastAsia="仿宋_GB2312"/>
                      <w:sz w:val="18"/>
                    </w:rPr>
                    <w:t>Modbus（RTU、TCP)、OPC-UA、OPC-DA、S7、SNMP、</w:t>
                  </w:r>
                  <w:r>
                    <w:rPr>
                      <w:rFonts w:ascii="仿宋_GB2312" w:hAnsi="仿宋_GB2312" w:cs="仿宋_GB2312" w:eastAsia="仿宋_GB2312"/>
                      <w:sz w:val="18"/>
                    </w:rPr>
                    <w:t>user</w:t>
                  </w:r>
                  <w:r>
                    <w:rPr>
                      <w:rFonts w:ascii="仿宋_GB2312" w:hAnsi="仿宋_GB2312" w:cs="仿宋_GB2312" w:eastAsia="仿宋_GB2312"/>
                      <w:sz w:val="18"/>
                    </w:rPr>
                    <w:t>Defined</w:t>
                  </w:r>
                  <w:r>
                    <w:rPr>
                      <w:rFonts w:ascii="仿宋_GB2312" w:hAnsi="仿宋_GB2312" w:cs="仿宋_GB2312" w:eastAsia="仿宋_GB2312"/>
                      <w:sz w:val="18"/>
                    </w:rPr>
                    <w:t>、</w:t>
                  </w:r>
                  <w:r>
                    <w:rPr>
                      <w:rFonts w:ascii="仿宋_GB2312" w:hAnsi="仿宋_GB2312" w:cs="仿宋_GB2312" w:eastAsia="仿宋_GB2312"/>
                      <w:sz w:val="18"/>
                    </w:rPr>
                    <w:t>Ethernet/IP、GPIO、DLT645-2007、DNP3.0等协议设备</w:t>
                  </w:r>
                  <w:r>
                    <w:rPr>
                      <w:rFonts w:ascii="仿宋_GB2312" w:hAnsi="仿宋_GB2312" w:cs="仿宋_GB2312" w:eastAsia="仿宋_GB2312"/>
                      <w:sz w:val="18"/>
                    </w:rPr>
                    <w:t>采集；支持</w:t>
                  </w:r>
                  <w:r>
                    <w:rPr>
                      <w:rFonts w:ascii="仿宋_GB2312" w:hAnsi="仿宋_GB2312" w:cs="仿宋_GB2312" w:eastAsia="仿宋_GB2312"/>
                      <w:sz w:val="18"/>
                    </w:rPr>
                    <w:t>HTTP、MQTT协议接入。支持自定义MQTT格式</w:t>
                  </w:r>
                  <w:r>
                    <w:rPr>
                      <w:rFonts w:ascii="仿宋_GB2312" w:hAnsi="仿宋_GB2312" w:cs="仿宋_GB2312" w:eastAsia="仿宋_GB2312"/>
                      <w:sz w:val="18"/>
                    </w:rPr>
                    <w:t>；支持符合规约的</w:t>
                  </w:r>
                  <w:r>
                    <w:rPr>
                      <w:rFonts w:ascii="仿宋_GB2312" w:hAnsi="仿宋_GB2312" w:cs="仿宋_GB2312" w:eastAsia="仿宋_GB2312"/>
                      <w:sz w:val="18"/>
                    </w:rPr>
                    <w:t>CSV、Excel、ODBC 的数据采集</w:t>
                  </w:r>
                  <w:r>
                    <w:rPr>
                      <w:rFonts w:ascii="仿宋_GB2312" w:hAnsi="仿宋_GB2312" w:cs="仿宋_GB2312" w:eastAsia="仿宋_GB2312"/>
                      <w:sz w:val="18"/>
                    </w:rPr>
                    <w:t>；支持通过插件化的方式，扩展设备接入和数据采集。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3）电力协议采集：支持</w:t>
                  </w:r>
                  <w:r>
                    <w:rPr>
                      <w:rFonts w:ascii="仿宋_GB2312" w:hAnsi="仿宋_GB2312" w:cs="仿宋_GB2312" w:eastAsia="仿宋_GB2312"/>
                      <w:sz w:val="18"/>
                    </w:rPr>
                    <w:t>IEC 104</w:t>
                  </w:r>
                  <w:r>
                    <w:rPr>
                      <w:rFonts w:ascii="仿宋_GB2312" w:hAnsi="仿宋_GB2312" w:cs="仿宋_GB2312" w:eastAsia="仿宋_GB2312"/>
                      <w:sz w:val="18"/>
                    </w:rPr>
                    <w:t>协议遥测</w:t>
                  </w:r>
                  <w:r>
                    <w:rPr>
                      <w:rFonts w:ascii="仿宋_GB2312" w:hAnsi="仿宋_GB2312" w:cs="仿宋_GB2312" w:eastAsia="仿宋_GB2312"/>
                      <w:sz w:val="18"/>
                    </w:rPr>
                    <w:t>/遥信/遥调/遥控等数据采集，支持I</w:t>
                  </w:r>
                  <w:r>
                    <w:rPr>
                      <w:rFonts w:ascii="仿宋_GB2312" w:hAnsi="仿宋_GB2312" w:cs="仿宋_GB2312" w:eastAsia="仿宋_GB2312"/>
                      <w:sz w:val="18"/>
                    </w:rPr>
                    <w:t>EC 61850</w:t>
                  </w:r>
                  <w:r>
                    <w:rPr>
                      <w:rFonts w:ascii="仿宋_GB2312" w:hAnsi="仿宋_GB2312" w:cs="仿宋_GB2312" w:eastAsia="仿宋_GB2312"/>
                      <w:sz w:val="18"/>
                    </w:rPr>
                    <w:t>协议的</w:t>
                  </w:r>
                  <w:r>
                    <w:rPr>
                      <w:rFonts w:ascii="仿宋_GB2312" w:hAnsi="仿宋_GB2312" w:cs="仿宋_GB2312" w:eastAsia="仿宋_GB2312"/>
                      <w:sz w:val="18"/>
                    </w:rPr>
                    <w:t>M</w:t>
                  </w:r>
                  <w:r>
                    <w:rPr>
                      <w:rFonts w:ascii="仿宋_GB2312" w:hAnsi="仿宋_GB2312" w:cs="仿宋_GB2312" w:eastAsia="仿宋_GB2312"/>
                      <w:sz w:val="18"/>
                    </w:rPr>
                    <w:t>MS</w:t>
                  </w:r>
                  <w:r>
                    <w:rPr>
                      <w:rFonts w:ascii="仿宋_GB2312" w:hAnsi="仿宋_GB2312" w:cs="仿宋_GB2312" w:eastAsia="仿宋_GB2312"/>
                      <w:sz w:val="18"/>
                    </w:rPr>
                    <w:t>和</w:t>
                  </w:r>
                  <w:r>
                    <w:rPr>
                      <w:rFonts w:ascii="仿宋_GB2312" w:hAnsi="仿宋_GB2312" w:cs="仿宋_GB2312" w:eastAsia="仿宋_GB2312"/>
                      <w:sz w:val="18"/>
                    </w:rPr>
                    <w:t>G</w:t>
                  </w:r>
                  <w:r>
                    <w:rPr>
                      <w:rFonts w:ascii="仿宋_GB2312" w:hAnsi="仿宋_GB2312" w:cs="仿宋_GB2312" w:eastAsia="仿宋_GB2312"/>
                      <w:sz w:val="18"/>
                    </w:rPr>
                    <w:t>OOSE</w:t>
                  </w:r>
                  <w:r>
                    <w:rPr>
                      <w:rFonts w:ascii="仿宋_GB2312" w:hAnsi="仿宋_GB2312" w:cs="仿宋_GB2312" w:eastAsia="仿宋_GB2312"/>
                      <w:sz w:val="18"/>
                    </w:rPr>
                    <w:t>数据采集。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4）电力协议转发：支持I</w:t>
                  </w:r>
                  <w:r>
                    <w:rPr>
                      <w:rFonts w:ascii="仿宋_GB2312" w:hAnsi="仿宋_GB2312" w:cs="仿宋_GB2312" w:eastAsia="仿宋_GB2312"/>
                      <w:sz w:val="18"/>
                    </w:rPr>
                    <w:t>EC 104</w:t>
                  </w:r>
                  <w:r>
                    <w:rPr>
                      <w:rFonts w:ascii="仿宋_GB2312" w:hAnsi="仿宋_GB2312" w:cs="仿宋_GB2312" w:eastAsia="仿宋_GB2312"/>
                      <w:sz w:val="18"/>
                    </w:rPr>
                    <w:t>协议转发。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5）设备反控：支持在可视化界面和软件配置界面对特定协议的设备点位进行反写控制。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6）设备管理：支持多层级设备管理；支持设备物模型定义，支持通过属性、命令、事件对不同的信息进行定义，支持创建多个模块对设备信息进行分组；支持通过拓扑图的方式对系统接入的设备进行查看管理；支持设备影子功能；支持设备的反向控制。（提供功能截图佐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7）网关管理：支持网关设备增删改查、设备状态管理。支持对网关设备下的子设备进行管理，包括配置和查看子设备，显示设备的状态，反向控制子设备的值等。（提供功能截图佐证）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8）消息通信：支持应用及设备双向消息通信；支持物模型消息通信；支持用户自定义</w:t>
                  </w:r>
                  <w:r>
                    <w:rPr>
                      <w:rFonts w:ascii="仿宋_GB2312" w:hAnsi="仿宋_GB2312" w:cs="仿宋_GB2312" w:eastAsia="仿宋_GB2312"/>
                      <w:sz w:val="18"/>
                    </w:rPr>
                    <w:t>Topic</w:t>
                  </w:r>
                  <w:r>
                    <w:rPr>
                      <w:rFonts w:ascii="仿宋_GB2312" w:hAnsi="仿宋_GB2312" w:cs="仿宋_GB2312" w:eastAsia="仿宋_GB2312"/>
                      <w:sz w:val="18"/>
                    </w:rPr>
                    <w:t>进行双向消息通信。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9）数据处理和转发：可转发设备数据、消息中间件（M</w:t>
                  </w:r>
                  <w:r>
                    <w:rPr>
                      <w:rFonts w:ascii="仿宋_GB2312" w:hAnsi="仿宋_GB2312" w:cs="仿宋_GB2312" w:eastAsia="仿宋_GB2312"/>
                      <w:sz w:val="18"/>
                    </w:rPr>
                    <w:t>QTT</w:t>
                  </w:r>
                  <w:r>
                    <w:rPr>
                      <w:rFonts w:ascii="仿宋_GB2312" w:hAnsi="仿宋_GB2312" w:cs="仿宋_GB2312" w:eastAsia="仿宋_GB2312"/>
                      <w:sz w:val="18"/>
                    </w:rPr>
                    <w:t>）数据、数据库数据；支持多种计算、过滤算子，如数据序列化与反序列化，数据过滤、数据选择、数据计算、自定义脚本等；数据可转发至数据库</w:t>
                  </w:r>
                  <w:r>
                    <w:rPr>
                      <w:rFonts w:ascii="仿宋_GB2312" w:hAnsi="仿宋_GB2312" w:cs="仿宋_GB2312" w:eastAsia="仿宋_GB2312"/>
                      <w:sz w:val="18"/>
                    </w:rPr>
                    <w:t>，云服务，第三方应用，</w:t>
                  </w:r>
                  <w:r>
                    <w:rPr>
                      <w:rFonts w:ascii="仿宋_GB2312" w:hAnsi="仿宋_GB2312" w:cs="仿宋_GB2312" w:eastAsia="仿宋_GB2312"/>
                      <w:sz w:val="18"/>
                    </w:rPr>
                    <w:t>kafka等，支持自定义数据转发格式</w:t>
                  </w:r>
                  <w:r>
                    <w:rPr>
                      <w:rFonts w:ascii="仿宋_GB2312" w:hAnsi="仿宋_GB2312" w:cs="仿宋_GB2312" w:eastAsia="仿宋_GB2312"/>
                      <w:sz w:val="18"/>
                    </w:rPr>
                    <w:t>。（提供功能截图佐证）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数据分析：支持对采集数据进行时序数据分析，可针对同设备多测点值进行对比分析，支持对原始数据进行均值、最小值、最大值、求和、计数等聚合处理。同时，支持实时分析任务的拖拉拽编排，利用内置或插件化扩展的多种分析算子，可完成复杂与强大的分析与计算功能，同时将分析结果与可视化服务无缝整合呈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11）告警监控：支持使用设备数据或资产进行告警规则的自定义设置。支持设定告警防抖以防止过度干扰，支持对接多渠道告警通知服务进行实时告警消息推送。支持告警数据的实时和历史查询与可视化呈现。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边云协同：与设备接入与管理中心协同管理，边缘端的配置、数据、服务应与云端进行协同。中心端的网关配置、设备配置、协议配置、规则转发规则等可以下发到边缘端，边缘端的数据、相应配置等也应同步到中心端。以此实现中心端对所有边缘节点的统一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13）计算算子插件化扩展：数据分析计算部分支持插件化扩展算子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14）数据采集能力插件化扩展：若常用的工业协议不满足需求，应支持自主开发插件，以对协议进行扩展。采集层应采用插件化的架构模式，即增加新的协议只需开发对应的插件，并通过上传插件进行自动挂载。</w:t>
                  </w:r>
                </w:p>
                <w:p>
                  <w:pPr>
                    <w:pStyle w:val="null3"/>
                    <w:jc w:val="both"/>
                  </w:pPr>
                  <w:r>
                    <w:rPr>
                      <w:rFonts w:ascii="仿宋_GB2312" w:hAnsi="仿宋_GB2312" w:cs="仿宋_GB2312" w:eastAsia="仿宋_GB2312"/>
                      <w:sz w:val="18"/>
                    </w:rPr>
                    <w:t>5.智能电气数字化仿真系统</w:t>
                  </w:r>
                </w:p>
                <w:p>
                  <w:pPr>
                    <w:pStyle w:val="null3"/>
                    <w:jc w:val="both"/>
                  </w:pPr>
                  <w:r>
                    <w:rPr>
                      <w:rFonts w:ascii="仿宋_GB2312" w:hAnsi="仿宋_GB2312" w:cs="仿宋_GB2312" w:eastAsia="仿宋_GB2312"/>
                      <w:sz w:val="18"/>
                    </w:rPr>
                    <w:t>要求系统支持机械、电气、自动化多学科协同并行的设计方法，可集成上游和下游工程领域，包括需求管理、机械设计、电气设计以及软件</w:t>
                  </w:r>
                  <w:r>
                    <w:rPr>
                      <w:rFonts w:ascii="仿宋_GB2312" w:hAnsi="仿宋_GB2312" w:cs="仿宋_GB2312" w:eastAsia="仿宋_GB2312"/>
                      <w:sz w:val="18"/>
                    </w:rPr>
                    <w:t>/ 自动化工程，使这些学科能够同时工作， 专注于包括机械部件、传感器、驱动器、PLC 程序设计和运动控制的设计。该平台可实现创新性的设计技术， 帮助自动化设备设计人员满足日益提高的要求，不断提高自动化设备的生产效率、缩短设计周期。</w:t>
                  </w:r>
                </w:p>
                <w:p>
                  <w:pPr>
                    <w:pStyle w:val="null3"/>
                    <w:jc w:val="both"/>
                  </w:pPr>
                  <w:r>
                    <w:rPr>
                      <w:rFonts w:ascii="仿宋_GB2312" w:hAnsi="仿宋_GB2312" w:cs="仿宋_GB2312" w:eastAsia="仿宋_GB2312"/>
                      <w:sz w:val="18"/>
                    </w:rPr>
                    <w:t>数字孪生软件至少包含以下功能：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1）产品建模：提供草图设计、各种曲线生成、编辑、布尔运算、扫掠实体旋转实体、沿导轨扫掠、尺寸驱动、定义、编辑变量及其表达式、非参数化模型后参数化等工具。</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2）自由曲面建模：高级曲面建模工具，实体和曲面建模技术融合在一起，提供生成、编辑和评估复杂曲面的强大功能。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3）高级装配：增加产品级大装配设计的特殊功能：可以灵活过滤装配结构的数据调用控制；高速大装配着色；大装配干涉检查功能。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4）基于物理场引擎运算：仿真技术基于物理场引擎，可以基于简化数学模型将实际物理行为引入虚拟环境，可运行已定义好的驱动器物理场，包括位置、方向、目标和速度等，并提供多种工具，指定时间、位置和操作顺序。仿真技术易于使用，借助优化的现实环境建模，可迅速定义机械概念和所需的机械行为。（提供功能截图佐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5）支持多种3D模型格式：与建模软件无缝集成。同时能够读取 Solidworks，Pro/E、Catia 等不同三维设计软件的数据格式，支持导入 Step、X_t 和 IGES 等中性数据格式，将不同来源的三维数据模型导入平台。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6）支持机电一体化协作式工程设计方式，机械、电气、自动化设计验证工作在同一平台中协作完成，可以模拟真实设备自动控制流程。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7）传感器：具备多种传感器种类如：碰撞传感器、距离传感器、位置传感器、倾角传感器、加速传感器、通用传感器、限位开关、继电器等。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8）碰撞体设计，可设置碰撞体不同材料之间的碰撞效果。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9）同时还支持其他多种模型运动副、约束、耦合副、液压缸，液压阀，气缸，气动阀、位置控制、速度控制以及凸轮仿真的凸轮曲线图等功能进行参数设置实现控制仿真。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10）可配合PLC编程仿真PID控制。（提供功能截图佐证）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11）支持多种外部通讯协议，如：OPC DA/UA 、SHM、MatLAB、PLCSIM、TCP、UDP、Profinet等。可实现外部数据变量批量导入，实现外部控制变量快速映射关联，方便快捷。</w:t>
                  </w:r>
                </w:p>
                <w:p>
                  <w:pPr>
                    <w:pStyle w:val="null3"/>
                    <w:jc w:val="both"/>
                  </w:pPr>
                  <w:r>
                    <w:rPr>
                      <w:rFonts w:ascii="仿宋_GB2312" w:hAnsi="仿宋_GB2312" w:cs="仿宋_GB2312" w:eastAsia="仿宋_GB2312"/>
                      <w:sz w:val="18"/>
                    </w:rPr>
                    <w:t>6.智慧课程平台</w:t>
                  </w:r>
                </w:p>
                <w:p>
                  <w:pPr>
                    <w:pStyle w:val="null3"/>
                    <w:jc w:val="both"/>
                  </w:pPr>
                  <w:r>
                    <w:rPr>
                      <w:rFonts w:ascii="仿宋_GB2312" w:hAnsi="仿宋_GB2312" w:cs="仿宋_GB2312" w:eastAsia="仿宋_GB2312"/>
                      <w:sz w:val="18"/>
                    </w:rPr>
                    <w:t>要求该平台首先围绕一套精心设计的课程体系展开，确保了知识的系统性和连贯性。课程按照项目驱动模式，分为项目和任务。即通过真实场景带入激发学习兴趣，教学场景引导深化理解，虚拟场景实战提升技能，以及创新场景拓展激发潜能，共同促进了学习者从理论到实践的全面跨越。</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1）客户端：</w:t>
                  </w:r>
                </w:p>
                <w:p>
                  <w:pPr>
                    <w:pStyle w:val="null3"/>
                    <w:jc w:val="both"/>
                  </w:pPr>
                  <w:r>
                    <w:rPr>
                      <w:rFonts w:ascii="仿宋_GB2312" w:hAnsi="仿宋_GB2312" w:cs="仿宋_GB2312" w:eastAsia="仿宋_GB2312"/>
                      <w:sz w:val="18"/>
                    </w:rPr>
                    <w:t>这是整个平台与用户交互的最前端，分为三种类型的用户角色：</w:t>
                  </w:r>
                </w:p>
                <w:p>
                  <w:pPr>
                    <w:pStyle w:val="null3"/>
                    <w:jc w:val="both"/>
                  </w:pPr>
                  <w:r>
                    <w:rPr>
                      <w:rFonts w:ascii="仿宋_GB2312" w:hAnsi="仿宋_GB2312" w:cs="仿宋_GB2312" w:eastAsia="仿宋_GB2312"/>
                      <w:sz w:val="18"/>
                    </w:rPr>
                    <w:t>1）管理员：作为平台的运营和管理者，拥有最高权限，能够对整个平台的各项功能进行配置、监控和管理，确保平台的正常运行。管理员可以进行用户账号管理、权限分配、发布统计、服务监控等操作。</w:t>
                  </w:r>
                </w:p>
                <w:p>
                  <w:pPr>
                    <w:pStyle w:val="null3"/>
                    <w:jc w:val="both"/>
                  </w:pPr>
                  <w:r>
                    <w:rPr>
                      <w:rFonts w:ascii="仿宋_GB2312" w:hAnsi="仿宋_GB2312" w:cs="仿宋_GB2312" w:eastAsia="仿宋_GB2312"/>
                      <w:sz w:val="18"/>
                    </w:rPr>
                    <w:t>2）学生：是平台的主要使用者之一。他们通过客户端进入平台，进行课程学习、完成作业、参加考试、查看学习进度和成绩等操作。学生可以在平台上选择感兴趣的课程，按照课程安排进行线上学习，提交作业后查看教师的批改和反馈。</w:t>
                  </w:r>
                </w:p>
                <w:p>
                  <w:pPr>
                    <w:pStyle w:val="null3"/>
                    <w:jc w:val="both"/>
                  </w:pPr>
                  <w:r>
                    <w:rPr>
                      <w:rFonts w:ascii="仿宋_GB2312" w:hAnsi="仿宋_GB2312" w:cs="仿宋_GB2312" w:eastAsia="仿宋_GB2312"/>
                      <w:sz w:val="18"/>
                    </w:rPr>
                    <w:t>3）教师：通过客户端可以进行教学活动。他们可以创建和管理课程、发布教学资源、布置作业和考试、批改作业和评定成绩，还可以与学生进行在线互动和答疑等。例如，教师可以根据教学大纲在平台上设计课程结构，上传教学视频、课件等资源，在线解答学生在学习过程中遇到的问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2）接口层：</w:t>
                  </w:r>
                </w:p>
                <w:p>
                  <w:pPr>
                    <w:pStyle w:val="null3"/>
                    <w:jc w:val="both"/>
                  </w:pPr>
                  <w:r>
                    <w:rPr>
                      <w:rFonts w:ascii="仿宋_GB2312" w:hAnsi="仿宋_GB2312" w:cs="仿宋_GB2312" w:eastAsia="仿宋_GB2312"/>
                      <w:sz w:val="18"/>
                    </w:rPr>
                    <w:t>此层起到连接客户端与应用层的作用，主要包括以下几个模块：</w:t>
                  </w:r>
                </w:p>
                <w:p>
                  <w:pPr>
                    <w:pStyle w:val="null3"/>
                    <w:jc w:val="both"/>
                  </w:pPr>
                  <w:r>
                    <w:rPr>
                      <w:rFonts w:ascii="仿宋_GB2312" w:hAnsi="仿宋_GB2312" w:cs="仿宋_GB2312" w:eastAsia="仿宋_GB2312"/>
                      <w:sz w:val="18"/>
                    </w:rPr>
                    <w:t>1）用户数据：负责收集、存储和传输用户的基本信息和个性化数据，如用户的账号、密码、个人资料等。同时，它还保障用户数据在不同模块之间的安全传递，为后续的用户权限管理和数据分析等提供基础数据支持。</w:t>
                  </w:r>
                </w:p>
                <w:p>
                  <w:pPr>
                    <w:pStyle w:val="null3"/>
                    <w:jc w:val="both"/>
                  </w:pPr>
                  <w:r>
                    <w:rPr>
                      <w:rFonts w:ascii="仿宋_GB2312" w:hAnsi="仿宋_GB2312" w:cs="仿宋_GB2312" w:eastAsia="仿宋_GB2312"/>
                      <w:sz w:val="18"/>
                    </w:rPr>
                    <w:t>2）用户权限：根据用户角色（管理员、学生、教师）的不同，分配相应的操作权限。例如，管理员可以拥有对平台所有功能的操作权限，教师可以有权限进行课程管理和教学操作，而学生则主要拥有学习相关的操作权限，如查看课程、提交作业等。</w:t>
                  </w:r>
                </w:p>
                <w:p>
                  <w:pPr>
                    <w:pStyle w:val="null3"/>
                    <w:jc w:val="both"/>
                  </w:pPr>
                  <w:r>
                    <w:rPr>
                      <w:rFonts w:ascii="仿宋_GB2312" w:hAnsi="仿宋_GB2312" w:cs="仿宋_GB2312" w:eastAsia="仿宋_GB2312"/>
                      <w:sz w:val="18"/>
                    </w:rPr>
                    <w:t>3）过程记录：对用户在平台上的操作过程进行详细记录，包括登录时间、操作行为（如点击了哪个课程、提交了哪份作业等）、操作时间等信息。这些记录有助于分析用户的行为模式，为优化平台功能和提高用户体验提供数据依据。</w:t>
                  </w:r>
                </w:p>
                <w:p>
                  <w:pPr>
                    <w:pStyle w:val="null3"/>
                    <w:jc w:val="both"/>
                  </w:pPr>
                  <w:r>
                    <w:rPr>
                      <w:rFonts w:ascii="仿宋_GB2312" w:hAnsi="仿宋_GB2312" w:cs="仿宋_GB2312" w:eastAsia="仿宋_GB2312"/>
                      <w:sz w:val="18"/>
                    </w:rPr>
                    <w:t>4）数据分析：此模块主要对平台上产生的各类数据进行初步的分析和处理。例如，分析课程的点击量、学生的学习时长分布等，为平台的教学资源优化和教学策略调整提供数据支持。</w:t>
                  </w:r>
                </w:p>
                <w:p>
                  <w:pPr>
                    <w:pStyle w:val="null3"/>
                    <w:jc w:val="both"/>
                  </w:pPr>
                  <w:r>
                    <w:rPr>
                      <w:rFonts w:ascii="仿宋_GB2312" w:hAnsi="仿宋_GB2312" w:cs="仿宋_GB2312" w:eastAsia="仿宋_GB2312"/>
                      <w:sz w:val="18"/>
                    </w:rPr>
                    <w:t>5）教学资源：负责处理教学资源在客户端与平台内部的交互。包括教学资源的上传、下载、展示等操作。例如，当教师上传一个教学视频时，此模块负责将视频数据正确地存储并在客户端正确地展示给学生。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3）应用层</w:t>
                  </w:r>
                </w:p>
                <w:p>
                  <w:pPr>
                    <w:pStyle w:val="null3"/>
                    <w:jc w:val="both"/>
                  </w:pPr>
                  <w:r>
                    <w:rPr>
                      <w:rFonts w:ascii="仿宋_GB2312" w:hAnsi="仿宋_GB2312" w:cs="仿宋_GB2312" w:eastAsia="仿宋_GB2312"/>
                      <w:sz w:val="18"/>
                    </w:rPr>
                    <w:t>这是平台的核心功能层，包含多个功能模块：</w:t>
                  </w:r>
                </w:p>
                <w:p>
                  <w:pPr>
                    <w:pStyle w:val="null3"/>
                    <w:numPr>
                      <w:ilvl w:val="0"/>
                      <w:numId w:val="1"/>
                    </w:numPr>
                    <w:jc w:val="both"/>
                  </w:pPr>
                  <w:r>
                    <w:rPr>
                      <w:rFonts w:ascii="仿宋_GB2312" w:hAnsi="仿宋_GB2312" w:cs="仿宋_GB2312" w:eastAsia="仿宋_GB2312"/>
                      <w:sz w:val="18"/>
                    </w:rPr>
                    <w:t>用户信息组织：对用户的各种信息进行系统化的整理和分类，方便平台进行管理和查询。例如，将学生的基本信息、学习记录、成绩等信息进行关联和组织。</w:t>
                  </w:r>
                </w:p>
                <w:p>
                  <w:pPr>
                    <w:pStyle w:val="null3"/>
                    <w:numPr>
                      <w:ilvl w:val="0"/>
                      <w:numId w:val="1"/>
                    </w:numPr>
                    <w:jc w:val="both"/>
                  </w:pPr>
                  <w:r>
                    <w:rPr>
                      <w:rFonts w:ascii="仿宋_GB2312" w:hAnsi="仿宋_GB2312" w:cs="仿宋_GB2312" w:eastAsia="仿宋_GB2312"/>
                      <w:sz w:val="18"/>
                    </w:rPr>
                    <w:t>数据权限：进一步细化用户对不同数据的访问和操作权限。例如，学生只能查看自己的成绩，而教师可以查看所教班级学生的成绩。</w:t>
                  </w:r>
                </w:p>
                <w:p>
                  <w:pPr>
                    <w:pStyle w:val="null3"/>
                    <w:jc w:val="both"/>
                  </w:pPr>
                  <w:r>
                    <w:rPr>
                      <w:rFonts w:ascii="仿宋_GB2312" w:hAnsi="仿宋_GB2312" w:cs="仿宋_GB2312" w:eastAsia="仿宋_GB2312"/>
                      <w:sz w:val="18"/>
                    </w:rPr>
                    <w:t>3）个人中心：为每个用户提供个性化的操作界面，用户可以在这里查看和管理自己的个人信息、学习记录、通知等内容。</w:t>
                  </w:r>
                </w:p>
                <w:p>
                  <w:pPr>
                    <w:pStyle w:val="null3"/>
                    <w:jc w:val="both"/>
                  </w:pPr>
                  <w:r>
                    <w:rPr>
                      <w:rFonts w:ascii="仿宋_GB2312" w:hAnsi="仿宋_GB2312" w:cs="仿宋_GB2312" w:eastAsia="仿宋_GB2312"/>
                      <w:sz w:val="18"/>
                    </w:rPr>
                    <w:t>4）敏感词审核系统：对用户在平台上输入的文字内容（讨论区发言、作业内容等）进行敏感词检测，防止出现不适当的内容。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5）资源库建设：构建和维护一个丰富的教学资源库，包括各种类型的资源，如文档、视频、音频、图片等。</w:t>
                  </w:r>
                  <w:r>
                    <w:rPr>
                      <w:rFonts w:ascii="仿宋_GB2312" w:hAnsi="仿宋_GB2312" w:cs="仿宋_GB2312" w:eastAsia="仿宋_GB2312"/>
                      <w:sz w:val="18"/>
                    </w:rPr>
                    <w:t>（提供功能截图佐证）</w:t>
                  </w:r>
                </w:p>
                <w:p>
                  <w:pPr>
                    <w:pStyle w:val="null3"/>
                    <w:numPr>
                      <w:ilvl w:val="0"/>
                      <w:numId w:val="1"/>
                    </w:numPr>
                    <w:jc w:val="both"/>
                  </w:pPr>
                  <w:r>
                    <w:rPr>
                      <w:rFonts w:ascii="仿宋_GB2312" w:hAnsi="仿宋_GB2312" w:cs="仿宋_GB2312" w:eastAsia="仿宋_GB2312"/>
                      <w:sz w:val="18"/>
                    </w:rPr>
                    <w:t>课程管理：教师可以通过此模块对课程进行全方位的管理，包括课程的创建、编辑、删除，课程章节的设置，教学资源的关联等。</w:t>
                  </w:r>
                </w:p>
                <w:p>
                  <w:pPr>
                    <w:pStyle w:val="null3"/>
                    <w:numPr>
                      <w:ilvl w:val="0"/>
                      <w:numId w:val="1"/>
                    </w:numPr>
                    <w:jc w:val="both"/>
                  </w:pPr>
                  <w:r>
                    <w:rPr>
                      <w:rFonts w:ascii="仿宋_GB2312" w:hAnsi="仿宋_GB2312" w:cs="仿宋_GB2312" w:eastAsia="仿宋_GB2312"/>
                      <w:sz w:val="18"/>
                    </w:rPr>
                    <w:t>考试管理：负责考试的创建、发布、时间安排、试卷生成等操作，同时还可以对考试结果进行统计和分析。</w:t>
                  </w:r>
                  <w:r>
                    <w:rPr>
                      <w:rFonts w:ascii="仿宋_GB2312" w:hAnsi="仿宋_GB2312" w:cs="仿宋_GB2312" w:eastAsia="仿宋_GB2312"/>
                      <w:sz w:val="18"/>
                    </w:rPr>
                    <w:t>（提供功能截图佐证）</w:t>
                  </w:r>
                </w:p>
                <w:p>
                  <w:pPr>
                    <w:pStyle w:val="null3"/>
                    <w:jc w:val="both"/>
                  </w:pPr>
                  <w:r>
                    <w:rPr>
                      <w:rFonts w:ascii="仿宋_GB2312" w:hAnsi="仿宋_GB2312" w:cs="仿宋_GB2312" w:eastAsia="仿宋_GB2312"/>
                      <w:sz w:val="18"/>
                    </w:rPr>
                    <w:t>8）资源共享：实现教学资源在教师与教师、教师与学生之间的共享，促进教学资源的充分利用。</w:t>
                  </w:r>
                </w:p>
                <w:p>
                  <w:pPr>
                    <w:pStyle w:val="null3"/>
                    <w:jc w:val="both"/>
                  </w:pPr>
                  <w:r>
                    <w:rPr>
                      <w:rFonts w:ascii="仿宋_GB2312" w:hAnsi="仿宋_GB2312" w:cs="仿宋_GB2312" w:eastAsia="仿宋_GB2312"/>
                      <w:sz w:val="18"/>
                    </w:rPr>
                    <w:t>9）学习时长：精确统计每个学生在各个课程上的学习时间，帮助教师了解学生的学习投入情况。</w:t>
                  </w:r>
                </w:p>
                <w:p>
                  <w:pPr>
                    <w:pStyle w:val="null3"/>
                    <w:jc w:val="both"/>
                  </w:pPr>
                  <w:r>
                    <w:rPr>
                      <w:rFonts w:ascii="仿宋_GB2312" w:hAnsi="仿宋_GB2312" w:cs="仿宋_GB2312" w:eastAsia="仿宋_GB2312"/>
                      <w:sz w:val="18"/>
                    </w:rPr>
                    <w:t>10）学习进度：跟踪学生在课程学习中的进展情况，例如学生完成了课程的哪些章节、完成了多少作业等。</w:t>
                  </w:r>
                </w:p>
                <w:p>
                  <w:pPr>
                    <w:pStyle w:val="null3"/>
                    <w:jc w:val="both"/>
                  </w:pPr>
                  <w:r>
                    <w:rPr>
                      <w:rFonts w:ascii="仿宋_GB2312" w:hAnsi="仿宋_GB2312" w:cs="仿宋_GB2312" w:eastAsia="仿宋_GB2312"/>
                      <w:sz w:val="18"/>
                    </w:rPr>
                    <w:t>11）任务喜好：通过分析学生对不同学习任务（如作业类型、考试形式等）的完成情况和反馈，了解学生的喜好，以便教师调整教学策略。</w:t>
                  </w:r>
                </w:p>
                <w:p>
                  <w:pPr>
                    <w:pStyle w:val="null3"/>
                    <w:jc w:val="both"/>
                  </w:pPr>
                  <w:r>
                    <w:rPr>
                      <w:rFonts w:ascii="仿宋_GB2312" w:hAnsi="仿宋_GB2312" w:cs="仿宋_GB2312" w:eastAsia="仿宋_GB2312"/>
                      <w:sz w:val="18"/>
                    </w:rPr>
                    <w:t>12）任务分配：根据教学计划和学生的学习情况，合理地为学生分配学习任务，如作业、实践项目等。</w:t>
                  </w:r>
                </w:p>
                <w:p>
                  <w:pPr>
                    <w:pStyle w:val="null3"/>
                    <w:jc w:val="both"/>
                  </w:pPr>
                  <w:r>
                    <w:rPr>
                      <w:rFonts w:ascii="仿宋_GB2312" w:hAnsi="仿宋_GB2312" w:cs="仿宋_GB2312" w:eastAsia="仿宋_GB2312"/>
                      <w:sz w:val="18"/>
                    </w:rPr>
                    <w:t>13）能力评价：基于学生的学习数据，如考试成绩、作业质量、课堂表现等，对学生的知识和技能水平进行综合评价。</w:t>
                  </w:r>
                </w:p>
                <w:p>
                  <w:pPr>
                    <w:pStyle w:val="null3"/>
                    <w:jc w:val="both"/>
                  </w:pPr>
                  <w:r>
                    <w:rPr>
                      <w:rFonts w:ascii="仿宋_GB2312" w:hAnsi="仿宋_GB2312" w:cs="仿宋_GB2312" w:eastAsia="仿宋_GB2312"/>
                      <w:sz w:val="18"/>
                    </w:rPr>
                    <w:t>14）课程编排：教师可以根据教学目标和学生的实际情况，对课程内容进行合理的编排，包括课程顺序的调整、知识点的难易度分布等。</w:t>
                  </w:r>
                </w:p>
                <w:p>
                  <w:pPr>
                    <w:pStyle w:val="null3"/>
                    <w:jc w:val="both"/>
                  </w:pPr>
                  <w:r>
                    <w:rPr>
                      <w:rFonts w:ascii="仿宋_GB2312" w:hAnsi="仿宋_GB2312" w:cs="仿宋_GB2312" w:eastAsia="仿宋_GB2312"/>
                      <w:sz w:val="18"/>
                    </w:rPr>
                    <w:t>15）班级管理：对班级的基本信息、学生名单、班级活动等进行管理，方便教师进行班级教学和组织班级活动。</w:t>
                  </w:r>
                </w:p>
                <w:p>
                  <w:pPr>
                    <w:pStyle w:val="null3"/>
                    <w:jc w:val="both"/>
                  </w:pPr>
                  <w:r>
                    <w:rPr>
                      <w:rFonts w:ascii="仿宋_GB2312" w:hAnsi="仿宋_GB2312" w:cs="仿宋_GB2312" w:eastAsia="仿宋_GB2312"/>
                      <w:sz w:val="18"/>
                    </w:rPr>
                    <w:t>16）考试管理：与资源管理能力中的考试管理相呼应，进一步对考试过程进行管理，如监考、防作弊措施等。</w:t>
                  </w:r>
                </w:p>
                <w:p>
                  <w:pPr>
                    <w:pStyle w:val="null3"/>
                    <w:jc w:val="both"/>
                  </w:pPr>
                  <w:r>
                    <w:rPr>
                      <w:rFonts w:ascii="仿宋_GB2312" w:hAnsi="仿宋_GB2312" w:cs="仿宋_GB2312" w:eastAsia="仿宋_GB2312"/>
                      <w:sz w:val="18"/>
                    </w:rPr>
                    <w:t>17）实验报告：对于需要进行实验操作的课程，此模块负责管理学生的实验报告，包括报告的提交、批改、成绩评定等。</w:t>
                  </w:r>
                </w:p>
                <w:p>
                  <w:pPr>
                    <w:pStyle w:val="null3"/>
                    <w:jc w:val="both"/>
                  </w:pPr>
                  <w:r>
                    <w:rPr>
                      <w:rFonts w:ascii="仿宋_GB2312" w:hAnsi="仿宋_GB2312" w:cs="仿宋_GB2312" w:eastAsia="仿宋_GB2312"/>
                      <w:sz w:val="18"/>
                    </w:rPr>
                    <w:t>18）知识图谱：利用人工智能技术构建知识图谱，将课程中的知识点进行关联和整合，帮助学生更好地理解知识体系。</w:t>
                  </w:r>
                </w:p>
                <w:p>
                  <w:pPr>
                    <w:pStyle w:val="null3"/>
                    <w:jc w:val="both"/>
                  </w:pPr>
                  <w:r>
                    <w:rPr>
                      <w:rFonts w:ascii="仿宋_GB2312" w:hAnsi="仿宋_GB2312" w:cs="仿宋_GB2312" w:eastAsia="仿宋_GB2312"/>
                      <w:sz w:val="18"/>
                    </w:rPr>
                    <w:t>19）AI 检查：通过 AI 算法对学生的作业、考试答案等进行自动检查，提高批改效率。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20）能力评估：结合大数据和 AI 算法，对学生的综合能力进行更精准的评估，为个性化教学提供依据。</w:t>
                  </w:r>
                  <w:r>
                    <w:rPr>
                      <w:rFonts w:ascii="仿宋_GB2312" w:hAnsi="仿宋_GB2312" w:cs="仿宋_GB2312" w:eastAsia="仿宋_GB2312"/>
                      <w:sz w:val="18"/>
                    </w:rPr>
                    <w:t>（提供功能截图佐证）</w:t>
                  </w:r>
                </w:p>
                <w:p>
                  <w:pPr>
                    <w:pStyle w:val="null3"/>
                    <w:jc w:val="both"/>
                  </w:pPr>
                  <w:r>
                    <w:rPr>
                      <w:rFonts w:ascii="仿宋_GB2312" w:hAnsi="仿宋_GB2312" w:cs="仿宋_GB2312" w:eastAsia="仿宋_GB2312"/>
                      <w:sz w:val="18"/>
                    </w:rPr>
                    <w:t>21）过程评估：对学生在学习过程中的表现进行动态评估，如学习行为、思维过程等，及时发现学生的问题并提供改进建议。</w:t>
                  </w:r>
                </w:p>
                <w:p>
                  <w:pPr>
                    <w:pStyle w:val="null3"/>
                    <w:jc w:val="both"/>
                  </w:pPr>
                  <w:r>
                    <w:rPr>
                      <w:rFonts w:ascii="仿宋_GB2312" w:hAnsi="仿宋_GB2312" w:cs="仿宋_GB2312" w:eastAsia="仿宋_GB2312"/>
                      <w:sz w:val="18"/>
                    </w:rPr>
                    <w:t>22）智能问答：为学生提供智能问答服务，学生可以通过自然语言向平台提问，平台利用 AI 技术进行准确解答。</w:t>
                  </w:r>
                </w:p>
                <w:p>
                  <w:pPr>
                    <w:pStyle w:val="null3"/>
                    <w:jc w:val="both"/>
                  </w:pPr>
                  <w:r>
                    <w:rPr>
                      <w:rFonts w:ascii="仿宋_GB2312" w:hAnsi="仿宋_GB2312" w:cs="仿宋_GB2312" w:eastAsia="仿宋_GB2312"/>
                      <w:sz w:val="18"/>
                    </w:rPr>
                    <w:t>23）用户数据：存储用户的所有相关数据，包括个人信息、操作记录、学习历史等。</w:t>
                  </w:r>
                </w:p>
                <w:p>
                  <w:pPr>
                    <w:pStyle w:val="null3"/>
                    <w:jc w:val="both"/>
                  </w:pPr>
                  <w:r>
                    <w:rPr>
                      <w:rFonts w:ascii="仿宋_GB2312" w:hAnsi="仿宋_GB2312" w:cs="仿宋_GB2312" w:eastAsia="仿宋_GB2312"/>
                      <w:sz w:val="18"/>
                    </w:rPr>
                    <w:t>24）教学资源数据：存放平台上所有的教学资源数据，如资源的内容、属性、关联关系等。</w:t>
                  </w:r>
                </w:p>
                <w:p>
                  <w:pPr>
                    <w:pStyle w:val="null3"/>
                    <w:jc w:val="both"/>
                  </w:pPr>
                  <w:r>
                    <w:rPr>
                      <w:rFonts w:ascii="仿宋_GB2312" w:hAnsi="仿宋_GB2312" w:cs="仿宋_GB2312" w:eastAsia="仿宋_GB2312"/>
                      <w:sz w:val="18"/>
                    </w:rPr>
                    <w:t>25）考试及学习数据：保存学生的考试成绩、答题情况、学习进度等数据，为教学分析和评价提供数据基础。</w:t>
                  </w:r>
                </w:p>
                <w:p>
                  <w:pPr>
                    <w:pStyle w:val="null3"/>
                    <w:jc w:val="both"/>
                  </w:pPr>
                  <w:r>
                    <w:rPr>
                      <w:rFonts w:ascii="仿宋_GB2312" w:hAnsi="仿宋_GB2312" w:cs="仿宋_GB2312" w:eastAsia="仿宋_GB2312"/>
                      <w:sz w:val="18"/>
                    </w:rPr>
                    <w:t>26）仿真模型：存储与教学相关的仿真模型数据，例如在一些理工科课程中用于实验模拟的模型数据。</w:t>
                  </w:r>
                </w:p>
                <w:p>
                  <w:pPr>
                    <w:pStyle w:val="null3"/>
                    <w:jc w:val="both"/>
                  </w:pPr>
                  <w:r>
                    <w:rPr>
                      <w:rFonts w:ascii="仿宋_GB2312" w:hAnsi="仿宋_GB2312" w:cs="仿宋_GB2312" w:eastAsia="仿宋_GB2312"/>
                      <w:sz w:val="18"/>
                    </w:rPr>
                    <w:t>27）AI：存放 AI 相关的数据，包括知识图谱数据、AI 算法模型、训练数据等。</w:t>
                  </w:r>
                </w:p>
                <w:p>
                  <w:pPr>
                    <w:pStyle w:val="null3"/>
                    <w:jc w:val="both"/>
                  </w:pPr>
                  <w:r>
                    <w:rPr>
                      <w:rFonts w:ascii="仿宋_GB2312" w:hAnsi="仿宋_GB2312" w:cs="仿宋_GB2312" w:eastAsia="仿宋_GB2312"/>
                      <w:sz w:val="18"/>
                    </w:rPr>
                    <w:t>28）应用服务：提供平台运行所需的各种应用服务，如 Web 服务、数据库服务等，保障平台的正常运行。</w:t>
                  </w:r>
                </w:p>
                <w:p>
                  <w:pPr>
                    <w:pStyle w:val="null3"/>
                    <w:jc w:val="both"/>
                  </w:pPr>
                  <w:r>
                    <w:rPr>
                      <w:rFonts w:ascii="仿宋_GB2312" w:hAnsi="仿宋_GB2312" w:cs="仿宋_GB2312" w:eastAsia="仿宋_GB2312"/>
                      <w:sz w:val="18"/>
                    </w:rPr>
                    <w:t>29）数据服务器：用于存储和处理大量的数据，确保数据的安全存储和高效访问。</w:t>
                  </w:r>
                </w:p>
                <w:p>
                  <w:pPr>
                    <w:pStyle w:val="null3"/>
                    <w:jc w:val="both"/>
                  </w:pPr>
                  <w:r>
                    <w:rPr>
                      <w:rFonts w:ascii="仿宋_GB2312" w:hAnsi="仿宋_GB2312" w:cs="仿宋_GB2312" w:eastAsia="仿宋_GB2312"/>
                      <w:sz w:val="18"/>
                    </w:rPr>
                    <w:t>30）中间件服务器：负责协调不同软件组件之间的通信和交互，提高系统的可扩展性和稳定性。</w:t>
                  </w:r>
                </w:p>
                <w:p>
                  <w:pPr>
                    <w:pStyle w:val="null3"/>
                    <w:jc w:val="both"/>
                  </w:pPr>
                  <w:r>
                    <w:rPr>
                      <w:rFonts w:ascii="仿宋_GB2312" w:hAnsi="仿宋_GB2312" w:cs="仿宋_GB2312" w:eastAsia="仿宋_GB2312"/>
                      <w:sz w:val="18"/>
                    </w:rPr>
                    <w:t>31）存储服务器：专门用于长期存储平台的各种数据，包括用户数据、教学资源数据等，通常具有大容量和高可靠性的特点。</w:t>
                  </w:r>
                </w:p>
                <w:p>
                  <w:pPr>
                    <w:pStyle w:val="null3"/>
                    <w:jc w:val="both"/>
                  </w:pPr>
                  <w:r>
                    <w:rPr>
                      <w:rFonts w:ascii="仿宋_GB2312" w:hAnsi="仿宋_GB2312" w:cs="仿宋_GB2312" w:eastAsia="仿宋_GB2312"/>
                      <w:sz w:val="18"/>
                    </w:rPr>
                    <w:t>7.伺服控制一键调试系统</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1）：支持2种驱动、3种模式、5种报文：</w:t>
                  </w:r>
                </w:p>
                <w:p>
                  <w:pPr>
                    <w:pStyle w:val="null3"/>
                    <w:jc w:val="both"/>
                  </w:pPr>
                  <w:r>
                    <w:rPr>
                      <w:rFonts w:ascii="仿宋_GB2312" w:hAnsi="仿宋_GB2312" w:cs="仿宋_GB2312" w:eastAsia="仿宋_GB2312"/>
                      <w:sz w:val="18"/>
                    </w:rPr>
                    <w:t>“3种模式”是指Speed模式、To模式和Epos模式（其中Epos模式只支持V90）。“5种报文”是指1号报文（Speed模式）、3号报文（To模式）、102报文（To模式）、105报文（To模式）、111报文（Epos模式）</w:t>
                  </w:r>
                  <w:r>
                    <w:rPr>
                      <w:rFonts w:ascii="仿宋_GB2312" w:hAnsi="仿宋_GB2312" w:cs="仿宋_GB2312" w:eastAsia="仿宋_GB2312"/>
                      <w:sz w:val="18"/>
                      <w:color w:val="000000"/>
                    </w:rPr>
                    <w:t>（提供功能截图佐证）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参数批量下载：一键批量下载多类型参数，参数类型包括驱动配置参数、电机配置参数、工艺参数（位置环、速度环）。“驱动配置参数”包括控制模式，控制报文，参考转速，抱闸配置等。“电机配置参数”包括电机代码，编码器类型等。“工艺参数”包括指位置环参数和速度环参数，位置环参是指数增益，速度前馈，齿轮比，最大速度，最大加速度等。速度环参数是指增益，积分，斜坡上升时间，斜坡下降时间等。</w:t>
                  </w:r>
                </w:p>
                <w:p>
                  <w:pPr>
                    <w:pStyle w:val="null3"/>
                    <w:numPr>
                      <w:ilvl w:val="0"/>
                      <w:numId w:val="1"/>
                    </w:numPr>
                    <w:jc w:val="both"/>
                  </w:pPr>
                  <w:r>
                    <w:rPr>
                      <w:rFonts w:ascii="仿宋_GB2312" w:hAnsi="仿宋_GB2312" w:cs="仿宋_GB2312" w:eastAsia="仿宋_GB2312"/>
                      <w:sz w:val="18"/>
                    </w:rPr>
                    <w:t>参数微调：参数微调包括固定参数微调，自定义参数微调和绝对值编码器校准。</w:t>
                  </w:r>
                  <w:r>
                    <w:rPr>
                      <w:rFonts w:ascii="仿宋_GB2312" w:hAnsi="仿宋_GB2312" w:cs="仿宋_GB2312" w:eastAsia="仿宋_GB2312"/>
                      <w:sz w:val="18"/>
                    </w:rPr>
                    <w:t>“固定参数微调”包括速度调节器（增益和积分）、抱闸打开和关闭时间（如果电机不带抱闸则忽略）、正向软限位和负向软限位（软限位默认打开）、位置环参数设置（TO和Speed模式忽略）、最大速度、最大加速度、最大减速度、Jog正负向速度、位置环Kp“自定义参数微调”可以通过输入参数号，参数下标和参数值修改，进行自定义参数调整。“绝对值编码器校准”通过画面输入偏移量，一个按钮完成绝对值编码器校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4）多种专业场景应用功能块</w:t>
                  </w:r>
                </w:p>
                <w:p>
                  <w:pPr>
                    <w:pStyle w:val="null3"/>
                    <w:jc w:val="both"/>
                  </w:pPr>
                  <w:r>
                    <w:rPr>
                      <w:rFonts w:ascii="仿宋_GB2312" w:hAnsi="仿宋_GB2312" w:cs="仿宋_GB2312" w:eastAsia="仿宋_GB2312"/>
                      <w:sz w:val="18"/>
                    </w:rPr>
                    <w:t>需提供多种标准功能块适应于各种专业场景，还可以根据现场工艺要求和功能进行标准块的开发、拓展或定制。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5）保证参数准确性提高调试效率</w:t>
                  </w:r>
                </w:p>
                <w:p>
                  <w:pPr>
                    <w:pStyle w:val="null3"/>
                    <w:jc w:val="both"/>
                  </w:pPr>
                  <w:r>
                    <w:rPr>
                      <w:rFonts w:ascii="仿宋_GB2312" w:hAnsi="仿宋_GB2312" w:cs="仿宋_GB2312" w:eastAsia="仿宋_GB2312"/>
                      <w:sz w:val="18"/>
                    </w:rPr>
                    <w:t>项目前期通过样机进行调试固化各种参数至一键调试软件中，然后进行批量分发和下载至项目机器系统中，可以保证每台机器系统所设置的参数准确且一致，避免了大量重复测试工作同时提高了调试效率。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6）通过集成专用标准块、固化调试参数等前期设计和调试工作后，调试工程师直接使用无需再进行参数重新测试，只需要按照操作指导进行执行即可。</w:t>
                  </w:r>
                </w:p>
                <w:p>
                  <w:pPr>
                    <w:pStyle w:val="null3"/>
                    <w:jc w:val="both"/>
                  </w:pPr>
                  <w:r>
                    <w:rPr>
                      <w:rFonts w:ascii="仿宋_GB2312" w:hAnsi="仿宋_GB2312" w:cs="仿宋_GB2312" w:eastAsia="仿宋_GB2312"/>
                      <w:sz w:val="18"/>
                    </w:rPr>
                    <w:t>五、配套资源</w:t>
                  </w:r>
                </w:p>
                <w:p>
                  <w:pPr>
                    <w:pStyle w:val="null3"/>
                    <w:jc w:val="both"/>
                  </w:pPr>
                  <w:r>
                    <w:rPr>
                      <w:rFonts w:ascii="仿宋_GB2312" w:hAnsi="仿宋_GB2312" w:cs="仿宋_GB2312" w:eastAsia="仿宋_GB2312"/>
                      <w:sz w:val="18"/>
                    </w:rPr>
                    <w:t>1.投标时提供所投设备配套使用说明书（包括封面、目录页、截图。）</w:t>
                  </w:r>
                </w:p>
                <w:p>
                  <w:pPr>
                    <w:pStyle w:val="null3"/>
                    <w:jc w:val="both"/>
                  </w:pPr>
                  <w:r>
                    <w:rPr>
                      <w:rFonts w:ascii="仿宋_GB2312" w:hAnsi="仿宋_GB2312" w:cs="仿宋_GB2312" w:eastAsia="仿宋_GB2312"/>
                      <w:sz w:val="18"/>
                    </w:rPr>
                    <w:t>2.设备配套的PPT，包含但不限于：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1）数字孪生系统通讯配置讲解PPT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2）网络系统应用技术讲解PPT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3）伺服系统应用技术讲解PPT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4）步进系统应用技术讲解PPT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5）PLC编程软件技术讲解PPT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6）触摸屏软件应用技术讲解PPT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7）RFID读写器应用技术讲解PPT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8）网关应用技术讲解PPT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9）NODE-RED WEB开发技术讲解PPT</w:t>
                  </w:r>
                </w:p>
                <w:p>
                  <w:pPr>
                    <w:pStyle w:val="null3"/>
                    <w:jc w:val="both"/>
                  </w:pPr>
                  <w:r>
                    <w:rPr>
                      <w:rFonts w:ascii="仿宋_GB2312" w:hAnsi="仿宋_GB2312" w:cs="仿宋_GB2312" w:eastAsia="仿宋_GB2312"/>
                      <w:sz w:val="18"/>
                    </w:rPr>
                    <w:t>3.设备配套的培训视频，包含但不限于：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1）设备硬件组态技术认知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2）RFID组态与读写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3）步进系统配置与操作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4）网关系统调试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5）伺服系统配置与操作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6）MES应用技术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7）变频器配置与PLC通讯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8）程序流程讲解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9）模块通讯配置</w:t>
                  </w:r>
                </w:p>
                <w:p>
                  <w:pPr>
                    <w:pStyle w:val="null3"/>
                    <w:jc w:val="both"/>
                  </w:pPr>
                  <w:r>
                    <w:rPr>
                      <w:rFonts w:ascii="仿宋_GB2312" w:hAnsi="仿宋_GB2312" w:cs="仿宋_GB2312" w:eastAsia="仿宋_GB2312"/>
                      <w:sz w:val="18"/>
                    </w:rPr>
                    <w:t>4.工业网络智能控制技术课程资源包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1）教学用 PPT 不少于 10 个，演示文稿提供源文件，可编辑，采用最新版本软件制作，设计风格统一，内容充实，可作为素材库满足教学课程使用。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2）微课视频资源不少于8 个，微课资源包括远程I/O应用、PLC模拟量使用、RTU与RTU转PN技术，R485转WiFi模块技术、RFID与扫码器应用技术、S7通讯应用技术、步进&amp;V90伺服应用、工业相机应用技术等理论技术讲解、虚拟软件录屏、实际设备操作以及虚拟仿真动画内容，视频以对应设备为基础进行拍摄或制作，画面稳定清晰，关键信息配有解说。视频画面稳定清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3）配套题库不少于 5 套，每套包含工业网络设计、工业网络智能控制系统调试仿真设计、工业网络搭建与测试、工业网络智能控制系统调试、工业网络智能控制系统智能运维五个模块内容。题目难易程度设计合理，内容跟覆盖全面。</w:t>
                  </w:r>
                </w:p>
                <w:p>
                  <w:pPr>
                    <w:pStyle w:val="null3"/>
                    <w:jc w:val="both"/>
                  </w:pPr>
                  <w:r>
                    <w:rPr>
                      <w:rFonts w:ascii="仿宋_GB2312" w:hAnsi="仿宋_GB2312" w:cs="仿宋_GB2312" w:eastAsia="仿宋_GB2312"/>
                      <w:sz w:val="18"/>
                    </w:rPr>
                    <w:t>5.工业互联网网络技术课程资源包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1）教学用 PPT 不少于4个，演示文稿提供源文件，可编辑，采用最新版本软件制作，设计风格统一，内容充实，可作为素材库满足教学课程使用。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2）微课视频资源不少于4 个，微课资源包括传感器通信应用、LORA技术应用、三层交换机、防火墙应用等理论技术讲解、虚拟软件录屏、实际设备操作以及虚拟仿真动画内容，以对应设备为基础进行拍摄或制作，画面稳定清晰，关键信息配有解说。视频画面稳定清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3）配套题库不少于 5 套，每套包含工业网络设计、工业网络智能控制系统调试仿真设计、工业网络搭建与测试、工业网络智能控制系统调试、工业网络智能控制系统智能运维五个模块内容。题目难易程度设计合理，内容跟覆盖全面。</w:t>
                  </w:r>
                </w:p>
                <w:p>
                  <w:pPr>
                    <w:pStyle w:val="null3"/>
                    <w:jc w:val="both"/>
                  </w:pPr>
                  <w:r>
                    <w:rPr>
                      <w:rFonts w:ascii="仿宋_GB2312" w:hAnsi="仿宋_GB2312" w:cs="仿宋_GB2312" w:eastAsia="仿宋_GB2312"/>
                      <w:sz w:val="18"/>
                    </w:rPr>
                    <w:t>6.工业互联网平台应用课程资源包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1）教学用 PPT 不少于4个，演示文稿提供源文件，可编辑，采用最新版本软件制作，设计风格统一，内容充实，可作为素材库满足教学课程使用。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2）微课视频资源不少于4 个，微课资源包括MES系统应用、MES组成与架构、云平台架构与功能、云平台数据与应用等理论技术讲解、虚拟软件录屏、实际设备操作以及虚拟仿真动画内容，以对应设备为基础进行拍摄或制作，画面稳定清晰，关键信息配有解说。视频画面稳定清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3）配套题库不少于 5 套，每套包含工业网络设计、工业网络智能控制系统调试仿真设计、工业网络搭建与测试、工业网络智能控制系统调试、工业网络智能控制系统智能运维五个模块内容。题目难易程度设计合理，内容跟覆盖全面。</w:t>
                  </w:r>
                </w:p>
                <w:p>
                  <w:pPr>
                    <w:pStyle w:val="null3"/>
                    <w:jc w:val="both"/>
                  </w:pPr>
                  <w:r>
                    <w:rPr>
                      <w:rFonts w:ascii="仿宋_GB2312" w:hAnsi="仿宋_GB2312" w:cs="仿宋_GB2312" w:eastAsia="仿宋_GB2312"/>
                      <w:sz w:val="18"/>
                    </w:rPr>
                    <w:t>7.工业数字孪生技术课程资源包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1）教学用 PPT 不少于5个，演示文稿提供源文件，可编辑，采用最新版本软件制作，设计风格统一，内容充实，可作为素材库满足教学课程使用。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微课视频资源不少于5个，微课资源包括模型的装配、MCD基本对象及运动副、传感器与信号、序列控制技术讲解、虚拟PLC与MCD的通讯实际设备操作以及虚拟仿真动画内容，以对应设备为基础进行拍摄或制作，画面稳定清晰，关键信息配有解说。视频画面稳定清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3）配套题库不少于 5 套，每套包含工业网络设计、工业网络智能控制系统调试仿真设计、工业网络搭建与测试、工业网络智能控制系统调试、工业网络智能控制系统智能运维五个模块内容。题目难易程度设计合理，内容跟覆盖全面。</w:t>
                  </w:r>
                </w:p>
                <w:p>
                  <w:pPr>
                    <w:pStyle w:val="null3"/>
                    <w:jc w:val="both"/>
                  </w:pPr>
                  <w:r>
                    <w:rPr>
                      <w:rFonts w:ascii="仿宋_GB2312" w:hAnsi="仿宋_GB2312" w:cs="仿宋_GB2312" w:eastAsia="仿宋_GB2312"/>
                      <w:sz w:val="18"/>
                    </w:rPr>
                    <w:t>六、编程工作站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1）处理器:不低于 Intel Core i7-12700；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2）运行内存: ≥16GB；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3）固态存储: ≥512GB；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4）显卡: 独立显卡，≥6G</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5）显示器：≥23.8英寸</w:t>
                  </w:r>
                </w:p>
                <w:p>
                  <w:pPr>
                    <w:pStyle w:val="null3"/>
                    <w:jc w:val="both"/>
                  </w:pPr>
                  <w:r>
                    <w:rPr>
                      <w:rFonts w:ascii="仿宋_GB2312" w:hAnsi="仿宋_GB2312" w:cs="仿宋_GB2312" w:eastAsia="仿宋_GB2312"/>
                      <w:sz w:val="18"/>
                    </w:rPr>
                    <w:t>七、可完成的实训项目</w:t>
                  </w:r>
                </w:p>
                <w:p>
                  <w:pPr>
                    <w:pStyle w:val="null3"/>
                    <w:jc w:val="both"/>
                  </w:pPr>
                  <w:r>
                    <w:rPr>
                      <w:rFonts w:ascii="仿宋_GB2312" w:hAnsi="仿宋_GB2312" w:cs="仿宋_GB2312" w:eastAsia="仿宋_GB2312"/>
                      <w:sz w:val="18"/>
                    </w:rPr>
                    <w:t>项目一</w:t>
                  </w:r>
                  <w:r>
                    <w:rPr>
                      <w:rFonts w:ascii="仿宋_GB2312" w:hAnsi="仿宋_GB2312" w:cs="仿宋_GB2312" w:eastAsia="仿宋_GB2312"/>
                      <w:sz w:val="18"/>
                    </w:rPr>
                    <w:t xml:space="preserve">  </w:t>
                  </w:r>
                  <w:r>
                    <w:rPr>
                      <w:rFonts w:ascii="仿宋_GB2312" w:hAnsi="仿宋_GB2312" w:cs="仿宋_GB2312" w:eastAsia="仿宋_GB2312"/>
                      <w:sz w:val="18"/>
                    </w:rPr>
                    <w:t>工业互联网网络技术</w:t>
                  </w:r>
                </w:p>
                <w:p>
                  <w:pPr>
                    <w:pStyle w:val="null3"/>
                    <w:jc w:val="both"/>
                  </w:pPr>
                  <w:r>
                    <w:rPr>
                      <w:rFonts w:ascii="仿宋_GB2312" w:hAnsi="仿宋_GB2312" w:cs="仿宋_GB2312" w:eastAsia="仿宋_GB2312"/>
                      <w:sz w:val="18"/>
                    </w:rPr>
                    <w:t>1、工业入侵防御系统应用</w:t>
                  </w:r>
                </w:p>
                <w:p>
                  <w:pPr>
                    <w:pStyle w:val="null3"/>
                    <w:jc w:val="both"/>
                  </w:pPr>
                  <w:r>
                    <w:rPr>
                      <w:rFonts w:ascii="仿宋_GB2312" w:hAnsi="仿宋_GB2312" w:cs="仿宋_GB2312" w:eastAsia="仿宋_GB2312"/>
                      <w:sz w:val="18"/>
                    </w:rPr>
                    <w:t>2、环网三层网管工业交换机应用</w:t>
                  </w:r>
                </w:p>
                <w:p>
                  <w:pPr>
                    <w:pStyle w:val="null3"/>
                    <w:jc w:val="both"/>
                  </w:pPr>
                  <w:r>
                    <w:rPr>
                      <w:rFonts w:ascii="仿宋_GB2312" w:hAnsi="仿宋_GB2312" w:cs="仿宋_GB2312" w:eastAsia="仿宋_GB2312"/>
                      <w:sz w:val="18"/>
                    </w:rPr>
                    <w:t>3、双频千兆无线路由应用</w:t>
                  </w:r>
                </w:p>
                <w:p>
                  <w:pPr>
                    <w:pStyle w:val="null3"/>
                    <w:jc w:val="both"/>
                  </w:pPr>
                  <w:r>
                    <w:rPr>
                      <w:rFonts w:ascii="仿宋_GB2312" w:hAnsi="仿宋_GB2312" w:cs="仿宋_GB2312" w:eastAsia="仿宋_GB2312"/>
                      <w:sz w:val="18"/>
                    </w:rPr>
                    <w:t>4、Modbus RTU通讯应用</w:t>
                  </w:r>
                </w:p>
                <w:p>
                  <w:pPr>
                    <w:pStyle w:val="null3"/>
                    <w:jc w:val="both"/>
                  </w:pPr>
                  <w:r>
                    <w:rPr>
                      <w:rFonts w:ascii="仿宋_GB2312" w:hAnsi="仿宋_GB2312" w:cs="仿宋_GB2312" w:eastAsia="仿宋_GB2312"/>
                      <w:sz w:val="18"/>
                    </w:rPr>
                    <w:t>5、Modbus TCP通讯应用</w:t>
                  </w:r>
                </w:p>
                <w:p>
                  <w:pPr>
                    <w:pStyle w:val="null3"/>
                    <w:jc w:val="both"/>
                  </w:pPr>
                  <w:r>
                    <w:rPr>
                      <w:rFonts w:ascii="仿宋_GB2312" w:hAnsi="仿宋_GB2312" w:cs="仿宋_GB2312" w:eastAsia="仿宋_GB2312"/>
                      <w:sz w:val="18"/>
                    </w:rPr>
                    <w:t>6、TCP通讯（开放式用户通信）应用</w:t>
                  </w:r>
                </w:p>
                <w:p>
                  <w:pPr>
                    <w:pStyle w:val="null3"/>
                    <w:jc w:val="both"/>
                  </w:pPr>
                  <w:r>
                    <w:rPr>
                      <w:rFonts w:ascii="仿宋_GB2312" w:hAnsi="仿宋_GB2312" w:cs="仿宋_GB2312" w:eastAsia="仿宋_GB2312"/>
                      <w:sz w:val="18"/>
                    </w:rPr>
                    <w:t>7、Profinet通讯应用</w:t>
                  </w:r>
                </w:p>
                <w:p>
                  <w:pPr>
                    <w:pStyle w:val="null3"/>
                    <w:jc w:val="both"/>
                  </w:pPr>
                  <w:r>
                    <w:rPr>
                      <w:rFonts w:ascii="仿宋_GB2312" w:hAnsi="仿宋_GB2312" w:cs="仿宋_GB2312" w:eastAsia="仿宋_GB2312"/>
                      <w:sz w:val="18"/>
                    </w:rPr>
                    <w:t>8、S7通讯应用</w:t>
                  </w:r>
                </w:p>
                <w:p>
                  <w:pPr>
                    <w:pStyle w:val="null3"/>
                    <w:jc w:val="both"/>
                  </w:pPr>
                  <w:r>
                    <w:rPr>
                      <w:rFonts w:ascii="仿宋_GB2312" w:hAnsi="仿宋_GB2312" w:cs="仿宋_GB2312" w:eastAsia="仿宋_GB2312"/>
                      <w:sz w:val="18"/>
                    </w:rPr>
                    <w:t>9、OPC UA通讯应用</w:t>
                  </w:r>
                </w:p>
                <w:p>
                  <w:pPr>
                    <w:pStyle w:val="null3"/>
                    <w:jc w:val="both"/>
                  </w:pPr>
                  <w:r>
                    <w:rPr>
                      <w:rFonts w:ascii="仿宋_GB2312" w:hAnsi="仿宋_GB2312" w:cs="仿宋_GB2312" w:eastAsia="仿宋_GB2312"/>
                      <w:sz w:val="18"/>
                    </w:rPr>
                    <w:t>项目二</w:t>
                  </w:r>
                  <w:r>
                    <w:rPr>
                      <w:rFonts w:ascii="仿宋_GB2312" w:hAnsi="仿宋_GB2312" w:cs="仿宋_GB2312" w:eastAsia="仿宋_GB2312"/>
                      <w:sz w:val="18"/>
                    </w:rPr>
                    <w:t xml:space="preserve">  </w:t>
                  </w:r>
                  <w:r>
                    <w:rPr>
                      <w:rFonts w:ascii="仿宋_GB2312" w:hAnsi="仿宋_GB2312" w:cs="仿宋_GB2312" w:eastAsia="仿宋_GB2312"/>
                      <w:sz w:val="18"/>
                    </w:rPr>
                    <w:t>智能制造控制技术</w:t>
                  </w:r>
                </w:p>
                <w:p>
                  <w:pPr>
                    <w:pStyle w:val="null3"/>
                    <w:jc w:val="both"/>
                  </w:pPr>
                  <w:r>
                    <w:rPr>
                      <w:rFonts w:ascii="仿宋_GB2312" w:hAnsi="仿宋_GB2312" w:cs="仿宋_GB2312" w:eastAsia="仿宋_GB2312"/>
                      <w:sz w:val="18"/>
                    </w:rPr>
                    <w:t>1、PLC技术与编程应用</w:t>
                  </w:r>
                </w:p>
                <w:p>
                  <w:pPr>
                    <w:pStyle w:val="null3"/>
                    <w:jc w:val="both"/>
                  </w:pPr>
                  <w:r>
                    <w:rPr>
                      <w:rFonts w:ascii="仿宋_GB2312" w:hAnsi="仿宋_GB2312" w:cs="仿宋_GB2312" w:eastAsia="仿宋_GB2312"/>
                      <w:sz w:val="18"/>
                    </w:rPr>
                    <w:t>2、伺服控制系统应用</w:t>
                  </w:r>
                </w:p>
                <w:p>
                  <w:pPr>
                    <w:pStyle w:val="null3"/>
                    <w:jc w:val="both"/>
                  </w:pPr>
                  <w:r>
                    <w:rPr>
                      <w:rFonts w:ascii="仿宋_GB2312" w:hAnsi="仿宋_GB2312" w:cs="仿宋_GB2312" w:eastAsia="仿宋_GB2312"/>
                      <w:sz w:val="18"/>
                    </w:rPr>
                    <w:t>3、步进控制系统应用</w:t>
                  </w:r>
                </w:p>
                <w:p>
                  <w:pPr>
                    <w:pStyle w:val="null3"/>
                    <w:jc w:val="both"/>
                  </w:pPr>
                  <w:r>
                    <w:rPr>
                      <w:rFonts w:ascii="仿宋_GB2312" w:hAnsi="仿宋_GB2312" w:cs="仿宋_GB2312" w:eastAsia="仿宋_GB2312"/>
                      <w:sz w:val="18"/>
                    </w:rPr>
                    <w:t>4、变频控制系统应用</w:t>
                  </w:r>
                </w:p>
                <w:p>
                  <w:pPr>
                    <w:pStyle w:val="null3"/>
                    <w:jc w:val="both"/>
                  </w:pPr>
                  <w:r>
                    <w:rPr>
                      <w:rFonts w:ascii="仿宋_GB2312" w:hAnsi="仿宋_GB2312" w:cs="仿宋_GB2312" w:eastAsia="仿宋_GB2312"/>
                      <w:sz w:val="18"/>
                    </w:rPr>
                    <w:t>5、传感器应用（电容、光电、光纤、霍尔等）</w:t>
                  </w:r>
                </w:p>
                <w:p>
                  <w:pPr>
                    <w:pStyle w:val="null3"/>
                    <w:jc w:val="both"/>
                  </w:pPr>
                  <w:r>
                    <w:rPr>
                      <w:rFonts w:ascii="仿宋_GB2312" w:hAnsi="仿宋_GB2312" w:cs="仿宋_GB2312" w:eastAsia="仿宋_GB2312"/>
                      <w:sz w:val="18"/>
                    </w:rPr>
                    <w:t>6、气动控制系统应用</w:t>
                  </w:r>
                </w:p>
                <w:p>
                  <w:pPr>
                    <w:pStyle w:val="null3"/>
                    <w:jc w:val="both"/>
                  </w:pPr>
                  <w:r>
                    <w:rPr>
                      <w:rFonts w:ascii="仿宋_GB2312" w:hAnsi="仿宋_GB2312" w:cs="仿宋_GB2312" w:eastAsia="仿宋_GB2312"/>
                      <w:sz w:val="18"/>
                    </w:rPr>
                    <w:t>项目三</w:t>
                  </w:r>
                  <w:r>
                    <w:rPr>
                      <w:rFonts w:ascii="仿宋_GB2312" w:hAnsi="仿宋_GB2312" w:cs="仿宋_GB2312" w:eastAsia="仿宋_GB2312"/>
                      <w:sz w:val="18"/>
                    </w:rPr>
                    <w:t xml:space="preserve">  </w:t>
                  </w:r>
                  <w:r>
                    <w:rPr>
                      <w:rFonts w:ascii="仿宋_GB2312" w:hAnsi="仿宋_GB2312" w:cs="仿宋_GB2312" w:eastAsia="仿宋_GB2312"/>
                      <w:sz w:val="18"/>
                    </w:rPr>
                    <w:t>工业数字孪生技术</w:t>
                  </w:r>
                </w:p>
                <w:p>
                  <w:pPr>
                    <w:pStyle w:val="null3"/>
                    <w:jc w:val="both"/>
                  </w:pPr>
                  <w:r>
                    <w:rPr>
                      <w:rFonts w:ascii="仿宋_GB2312" w:hAnsi="仿宋_GB2312" w:cs="仿宋_GB2312" w:eastAsia="仿宋_GB2312"/>
                      <w:sz w:val="18"/>
                    </w:rPr>
                    <w:t>1、产品建模应用</w:t>
                  </w:r>
                </w:p>
                <w:p>
                  <w:pPr>
                    <w:pStyle w:val="null3"/>
                    <w:jc w:val="both"/>
                  </w:pPr>
                  <w:r>
                    <w:rPr>
                      <w:rFonts w:ascii="仿宋_GB2312" w:hAnsi="仿宋_GB2312" w:cs="仿宋_GB2312" w:eastAsia="仿宋_GB2312"/>
                      <w:sz w:val="18"/>
                    </w:rPr>
                    <w:t>2、模型导入与装配应用</w:t>
                  </w:r>
                </w:p>
                <w:p>
                  <w:pPr>
                    <w:pStyle w:val="null3"/>
                    <w:jc w:val="both"/>
                  </w:pPr>
                  <w:r>
                    <w:rPr>
                      <w:rFonts w:ascii="仿宋_GB2312" w:hAnsi="仿宋_GB2312" w:cs="仿宋_GB2312" w:eastAsia="仿宋_GB2312"/>
                      <w:sz w:val="18"/>
                    </w:rPr>
                    <w:t>3、基本机电对象应用</w:t>
                  </w:r>
                </w:p>
                <w:p>
                  <w:pPr>
                    <w:pStyle w:val="null3"/>
                    <w:jc w:val="both"/>
                  </w:pPr>
                  <w:r>
                    <w:rPr>
                      <w:rFonts w:ascii="仿宋_GB2312" w:hAnsi="仿宋_GB2312" w:cs="仿宋_GB2312" w:eastAsia="仿宋_GB2312"/>
                      <w:sz w:val="18"/>
                    </w:rPr>
                    <w:t>3、常见运动副设置与应用</w:t>
                  </w:r>
                </w:p>
                <w:p>
                  <w:pPr>
                    <w:pStyle w:val="null3"/>
                    <w:jc w:val="both"/>
                  </w:pPr>
                  <w:r>
                    <w:rPr>
                      <w:rFonts w:ascii="仿宋_GB2312" w:hAnsi="仿宋_GB2312" w:cs="仿宋_GB2312" w:eastAsia="仿宋_GB2312"/>
                      <w:sz w:val="18"/>
                    </w:rPr>
                    <w:t>4、常见传感器信号与信号适配器设置与应用</w:t>
                  </w:r>
                </w:p>
                <w:p>
                  <w:pPr>
                    <w:pStyle w:val="null3"/>
                    <w:jc w:val="both"/>
                  </w:pPr>
                  <w:r>
                    <w:rPr>
                      <w:rFonts w:ascii="仿宋_GB2312" w:hAnsi="仿宋_GB2312" w:cs="仿宋_GB2312" w:eastAsia="仿宋_GB2312"/>
                      <w:sz w:val="18"/>
                    </w:rPr>
                    <w:t>5、虚拟仿真运行调试</w:t>
                  </w:r>
                </w:p>
                <w:p>
                  <w:pPr>
                    <w:pStyle w:val="null3"/>
                    <w:jc w:val="both"/>
                  </w:pPr>
                  <w:r>
                    <w:rPr>
                      <w:rFonts w:ascii="仿宋_GB2312" w:hAnsi="仿宋_GB2312" w:cs="仿宋_GB2312" w:eastAsia="仿宋_GB2312"/>
                      <w:sz w:val="18"/>
                    </w:rPr>
                    <w:t>6、虚实联动运行调试</w:t>
                  </w:r>
                </w:p>
                <w:p>
                  <w:pPr>
                    <w:pStyle w:val="null3"/>
                    <w:jc w:val="both"/>
                  </w:pPr>
                  <w:r>
                    <w:rPr>
                      <w:rFonts w:ascii="仿宋_GB2312" w:hAnsi="仿宋_GB2312" w:cs="仿宋_GB2312" w:eastAsia="仿宋_GB2312"/>
                      <w:sz w:val="18"/>
                    </w:rPr>
                    <w:t>项目四</w:t>
                  </w:r>
                  <w:r>
                    <w:rPr>
                      <w:rFonts w:ascii="仿宋_GB2312" w:hAnsi="仿宋_GB2312" w:cs="仿宋_GB2312" w:eastAsia="仿宋_GB2312"/>
                      <w:sz w:val="18"/>
                    </w:rPr>
                    <w:t xml:space="preserve">  </w:t>
                  </w:r>
                  <w:r>
                    <w:rPr>
                      <w:rFonts w:ascii="仿宋_GB2312" w:hAnsi="仿宋_GB2312" w:cs="仿宋_GB2312" w:eastAsia="仿宋_GB2312"/>
                      <w:sz w:val="18"/>
                    </w:rPr>
                    <w:t>工业数据采集与标识解析</w:t>
                  </w:r>
                </w:p>
                <w:p>
                  <w:pPr>
                    <w:pStyle w:val="null3"/>
                    <w:jc w:val="both"/>
                  </w:pPr>
                  <w:r>
                    <w:rPr>
                      <w:rFonts w:ascii="仿宋_GB2312" w:hAnsi="仿宋_GB2312" w:cs="仿宋_GB2312" w:eastAsia="仿宋_GB2312"/>
                      <w:sz w:val="18"/>
                    </w:rPr>
                    <w:t>1、RFID无线射频技术应用</w:t>
                  </w:r>
                </w:p>
                <w:p>
                  <w:pPr>
                    <w:pStyle w:val="null3"/>
                    <w:jc w:val="both"/>
                  </w:pPr>
                  <w:r>
                    <w:rPr>
                      <w:rFonts w:ascii="仿宋_GB2312" w:hAnsi="仿宋_GB2312" w:cs="仿宋_GB2312" w:eastAsia="仿宋_GB2312"/>
                      <w:sz w:val="18"/>
                    </w:rPr>
                    <w:t>2、二维码/条形码识别解析</w:t>
                  </w:r>
                </w:p>
                <w:p>
                  <w:pPr>
                    <w:pStyle w:val="null3"/>
                    <w:jc w:val="both"/>
                  </w:pPr>
                  <w:r>
                    <w:rPr>
                      <w:rFonts w:ascii="仿宋_GB2312" w:hAnsi="仿宋_GB2312" w:cs="仿宋_GB2312" w:eastAsia="仿宋_GB2312"/>
                      <w:sz w:val="18"/>
                    </w:rPr>
                    <w:t>3、工业视觉采集与处理应用</w:t>
                  </w:r>
                </w:p>
                <w:p>
                  <w:pPr>
                    <w:pStyle w:val="null3"/>
                    <w:jc w:val="both"/>
                  </w:pPr>
                  <w:r>
                    <w:rPr>
                      <w:rFonts w:ascii="仿宋_GB2312" w:hAnsi="仿宋_GB2312" w:cs="仿宋_GB2312" w:eastAsia="仿宋_GB2312"/>
                      <w:sz w:val="18"/>
                    </w:rPr>
                    <w:t>4、激光位移传感器应用</w:t>
                  </w:r>
                </w:p>
                <w:p>
                  <w:pPr>
                    <w:pStyle w:val="null3"/>
                    <w:jc w:val="both"/>
                  </w:pPr>
                  <w:r>
                    <w:rPr>
                      <w:rFonts w:ascii="仿宋_GB2312" w:hAnsi="仿宋_GB2312" w:cs="仿宋_GB2312" w:eastAsia="仿宋_GB2312"/>
                      <w:sz w:val="18"/>
                    </w:rPr>
                    <w:t>5、环境数据采集应用</w:t>
                  </w:r>
                </w:p>
                <w:p>
                  <w:pPr>
                    <w:pStyle w:val="null3"/>
                    <w:jc w:val="both"/>
                  </w:pPr>
                  <w:r>
                    <w:rPr>
                      <w:rFonts w:ascii="仿宋_GB2312" w:hAnsi="仿宋_GB2312" w:cs="仿宋_GB2312" w:eastAsia="仿宋_GB2312"/>
                      <w:sz w:val="18"/>
                    </w:rPr>
                    <w:t>6、能耗数据采集应用</w:t>
                  </w:r>
                </w:p>
                <w:p>
                  <w:pPr>
                    <w:pStyle w:val="null3"/>
                    <w:jc w:val="both"/>
                  </w:pPr>
                  <w:r>
                    <w:rPr>
                      <w:rFonts w:ascii="仿宋_GB2312" w:hAnsi="仿宋_GB2312" w:cs="仿宋_GB2312" w:eastAsia="仿宋_GB2312"/>
                      <w:sz w:val="18"/>
                    </w:rPr>
                    <w:t>项目五</w:t>
                  </w:r>
                  <w:r>
                    <w:rPr>
                      <w:rFonts w:ascii="仿宋_GB2312" w:hAnsi="仿宋_GB2312" w:cs="仿宋_GB2312" w:eastAsia="仿宋_GB2312"/>
                      <w:sz w:val="18"/>
                    </w:rPr>
                    <w:t xml:space="preserve">  </w:t>
                  </w:r>
                  <w:r>
                    <w:rPr>
                      <w:rFonts w:ascii="仿宋_GB2312" w:hAnsi="仿宋_GB2312" w:cs="仿宋_GB2312" w:eastAsia="仿宋_GB2312"/>
                      <w:sz w:val="18"/>
                    </w:rPr>
                    <w:t>工业互联网平台应用</w:t>
                  </w:r>
                </w:p>
                <w:p>
                  <w:pPr>
                    <w:pStyle w:val="null3"/>
                    <w:jc w:val="both"/>
                  </w:pPr>
                  <w:r>
                    <w:rPr>
                      <w:rFonts w:ascii="仿宋_GB2312" w:hAnsi="仿宋_GB2312" w:cs="仿宋_GB2312" w:eastAsia="仿宋_GB2312"/>
                      <w:sz w:val="18"/>
                    </w:rPr>
                    <w:t>1、MES系统认知</w:t>
                  </w:r>
                </w:p>
                <w:p>
                  <w:pPr>
                    <w:pStyle w:val="null3"/>
                    <w:jc w:val="both"/>
                  </w:pPr>
                  <w:r>
                    <w:rPr>
                      <w:rFonts w:ascii="仿宋_GB2312" w:hAnsi="仿宋_GB2312" w:cs="仿宋_GB2312" w:eastAsia="仿宋_GB2312"/>
                      <w:sz w:val="18"/>
                    </w:rPr>
                    <w:t>2、MES基本操作</w:t>
                  </w:r>
                </w:p>
                <w:p>
                  <w:pPr>
                    <w:pStyle w:val="null3"/>
                    <w:jc w:val="both"/>
                  </w:pPr>
                  <w:r>
                    <w:rPr>
                      <w:rFonts w:ascii="仿宋_GB2312" w:hAnsi="仿宋_GB2312" w:cs="仿宋_GB2312" w:eastAsia="仿宋_GB2312"/>
                      <w:sz w:val="18"/>
                    </w:rPr>
                    <w:t>3、MES与PLC通讯应用</w:t>
                  </w:r>
                </w:p>
                <w:p>
                  <w:pPr>
                    <w:pStyle w:val="null3"/>
                    <w:jc w:val="both"/>
                  </w:pPr>
                  <w:r>
                    <w:rPr>
                      <w:rFonts w:ascii="仿宋_GB2312" w:hAnsi="仿宋_GB2312" w:cs="仿宋_GB2312" w:eastAsia="仿宋_GB2312"/>
                      <w:sz w:val="18"/>
                    </w:rPr>
                    <w:t>4、MES数据可视化应用</w:t>
                  </w:r>
                </w:p>
                <w:p>
                  <w:pPr>
                    <w:pStyle w:val="null3"/>
                    <w:jc w:val="both"/>
                  </w:pPr>
                  <w:r>
                    <w:rPr>
                      <w:rFonts w:ascii="仿宋_GB2312" w:hAnsi="仿宋_GB2312" w:cs="仿宋_GB2312" w:eastAsia="仿宋_GB2312"/>
                      <w:sz w:val="18"/>
                    </w:rPr>
                    <w:t>3、边缘计算平台数据采集应用</w:t>
                  </w:r>
                </w:p>
                <w:p>
                  <w:pPr>
                    <w:pStyle w:val="null3"/>
                    <w:jc w:val="both"/>
                  </w:pPr>
                  <w:r>
                    <w:rPr>
                      <w:rFonts w:ascii="仿宋_GB2312" w:hAnsi="仿宋_GB2312" w:cs="仿宋_GB2312" w:eastAsia="仿宋_GB2312"/>
                      <w:sz w:val="18"/>
                    </w:rPr>
                    <w:t>4、边缘计算平台数据处理应用</w:t>
                  </w:r>
                </w:p>
                <w:p>
                  <w:pPr>
                    <w:pStyle w:val="null3"/>
                    <w:jc w:val="both"/>
                  </w:pPr>
                  <w:r>
                    <w:rPr>
                      <w:rFonts w:ascii="仿宋_GB2312" w:hAnsi="仿宋_GB2312" w:cs="仿宋_GB2312" w:eastAsia="仿宋_GB2312"/>
                      <w:sz w:val="18"/>
                    </w:rPr>
                    <w:t>5、边缘计算平台云边协同应用</w:t>
                  </w:r>
                </w:p>
                <w:p>
                  <w:pPr>
                    <w:pStyle w:val="null3"/>
                    <w:jc w:val="both"/>
                  </w:pPr>
                  <w:r>
                    <w:rPr>
                      <w:rFonts w:ascii="仿宋_GB2312" w:hAnsi="仿宋_GB2312" w:cs="仿宋_GB2312" w:eastAsia="仿宋_GB2312"/>
                      <w:sz w:val="18"/>
                    </w:rPr>
                    <w:t>6、边缘计算平台设备管理应用</w:t>
                  </w:r>
                </w:p>
                <w:p>
                  <w:pPr>
                    <w:pStyle w:val="null3"/>
                    <w:jc w:val="both"/>
                  </w:pPr>
                  <w:r>
                    <w:rPr>
                      <w:rFonts w:ascii="仿宋_GB2312" w:hAnsi="仿宋_GB2312" w:cs="仿宋_GB2312" w:eastAsia="仿宋_GB2312"/>
                      <w:sz w:val="18"/>
                    </w:rPr>
                    <w:t>7、边缘计算平台数据可视化应用</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智能电气控制综合实训系统</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一、设备要求技术参数</w:t>
                  </w:r>
                </w:p>
                <w:p>
                  <w:pPr>
                    <w:pStyle w:val="null3"/>
                    <w:jc w:val="both"/>
                  </w:pPr>
                  <w:r>
                    <w:rPr>
                      <w:rFonts w:ascii="仿宋_GB2312" w:hAnsi="仿宋_GB2312" w:cs="仿宋_GB2312" w:eastAsia="仿宋_GB2312"/>
                      <w:sz w:val="18"/>
                    </w:rPr>
                    <w:t>1.输入电源：三相五线AC380V±10%   50HZ</w:t>
                  </w:r>
                </w:p>
                <w:p>
                  <w:pPr>
                    <w:pStyle w:val="null3"/>
                    <w:jc w:val="both"/>
                  </w:pPr>
                  <w:r>
                    <w:rPr>
                      <w:rFonts w:ascii="仿宋_GB2312" w:hAnsi="仿宋_GB2312" w:cs="仿宋_GB2312" w:eastAsia="仿宋_GB2312"/>
                      <w:sz w:val="18"/>
                    </w:rPr>
                    <w:t>2.漏电保护：I△n≤30mA, t≤0.1S</w:t>
                  </w:r>
                </w:p>
                <w:p>
                  <w:pPr>
                    <w:pStyle w:val="null3"/>
                    <w:jc w:val="both"/>
                  </w:pPr>
                  <w:r>
                    <w:rPr>
                      <w:rFonts w:ascii="仿宋_GB2312" w:hAnsi="仿宋_GB2312" w:cs="仿宋_GB2312" w:eastAsia="仿宋_GB2312"/>
                      <w:sz w:val="18"/>
                    </w:rPr>
                    <w:t>3.AC380V、AC220V交流输出电源</w:t>
                  </w:r>
                </w:p>
                <w:p>
                  <w:pPr>
                    <w:pStyle w:val="null3"/>
                    <w:jc w:val="both"/>
                  </w:pPr>
                  <w:r>
                    <w:rPr>
                      <w:rFonts w:ascii="仿宋_GB2312" w:hAnsi="仿宋_GB2312" w:cs="仿宋_GB2312" w:eastAsia="仿宋_GB2312"/>
                      <w:sz w:val="18"/>
                    </w:rPr>
                    <w:t>4.DC24V直流电源输出</w:t>
                  </w:r>
                </w:p>
                <w:p>
                  <w:pPr>
                    <w:pStyle w:val="null3"/>
                    <w:jc w:val="both"/>
                  </w:pPr>
                  <w:r>
                    <w:rPr>
                      <w:rFonts w:ascii="仿宋_GB2312" w:hAnsi="仿宋_GB2312" w:cs="仿宋_GB2312" w:eastAsia="仿宋_GB2312"/>
                      <w:sz w:val="18"/>
                    </w:rPr>
                    <w:t>5.事故急停按钮，电源指示，供电指示</w:t>
                  </w:r>
                </w:p>
                <w:p>
                  <w:pPr>
                    <w:pStyle w:val="null3"/>
                    <w:jc w:val="both"/>
                  </w:pPr>
                  <w:r>
                    <w:rPr>
                      <w:rFonts w:ascii="仿宋_GB2312" w:hAnsi="仿宋_GB2312" w:cs="仿宋_GB2312" w:eastAsia="仿宋_GB2312"/>
                      <w:sz w:val="18"/>
                    </w:rPr>
                    <w:t xml:space="preserve">6.工作环境：温度 -10℃~+40℃  </w:t>
                  </w:r>
                </w:p>
                <w:p>
                  <w:pPr>
                    <w:pStyle w:val="null3"/>
                    <w:jc w:val="both"/>
                  </w:pPr>
                  <w:r>
                    <w:rPr>
                      <w:rFonts w:ascii="仿宋_GB2312" w:hAnsi="仿宋_GB2312" w:cs="仿宋_GB2312" w:eastAsia="仿宋_GB2312"/>
                      <w:sz w:val="18"/>
                    </w:rPr>
                    <w:t>二、设备组成及功能要求</w:t>
                  </w:r>
                </w:p>
                <w:p>
                  <w:pPr>
                    <w:pStyle w:val="null3"/>
                    <w:jc w:val="both"/>
                  </w:pPr>
                  <w:r>
                    <w:rPr>
                      <w:rFonts w:ascii="仿宋_GB2312" w:hAnsi="仿宋_GB2312" w:cs="仿宋_GB2312" w:eastAsia="仿宋_GB2312"/>
                      <w:sz w:val="18"/>
                    </w:rPr>
                    <w:t>1.MES系统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要求具备MES系统，要求该系统能按客户订单组织各车间生产排产，适合在线定制多品种、小批量、交期紧、车间流转环节多的产品，设备联网获取设备参数，维护生产设备，实时掌控订单生成进度，订单合格率等。MES能够解决现场数据采集的及时性、准确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2）要求MES的整体设计思想是：下单→排单→供料+加工 →加工完成→入库。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3）要求MES支持WINDOWS，安卓等操作系统，支持MYSQL数据库，支持预留外网扩展接口</w:t>
                  </w:r>
                </w:p>
                <w:p>
                  <w:pPr>
                    <w:pStyle w:val="null3"/>
                    <w:jc w:val="both"/>
                  </w:pPr>
                  <w:r>
                    <w:rPr>
                      <w:rFonts w:ascii="仿宋_GB2312" w:hAnsi="仿宋_GB2312" w:cs="仿宋_GB2312" w:eastAsia="仿宋_GB2312"/>
                      <w:sz w:val="18"/>
                    </w:rPr>
                    <w:t>2.边缘计算</w:t>
                  </w:r>
                </w:p>
                <w:p>
                  <w:pPr>
                    <w:pStyle w:val="null3"/>
                    <w:jc w:val="both"/>
                  </w:pPr>
                  <w:r>
                    <w:rPr>
                      <w:rFonts w:ascii="仿宋_GB2312" w:hAnsi="仿宋_GB2312" w:cs="仿宋_GB2312" w:eastAsia="仿宋_GB2312"/>
                      <w:sz w:val="18"/>
                    </w:rPr>
                    <w:t>可就近采集</w:t>
                  </w:r>
                  <w:r>
                    <w:rPr>
                      <w:rFonts w:ascii="仿宋_GB2312" w:hAnsi="仿宋_GB2312" w:cs="仿宋_GB2312" w:eastAsia="仿宋_GB2312"/>
                      <w:sz w:val="18"/>
                    </w:rPr>
                    <w:t>PLC设备数据，管理设备，并对设备数据进行分析、处理、转发以及可视化。可满足各种设备的统一管理，现场实时数据接入与监控，数据清洗与计算，设备远程运维管理，告警通知与事件管理以及2D&amp;3D数据可视化等功能。满足行业在实时业务、应用智能、安全与隐私保护等方面的基本要求，助您快速接入设备，稳定连接，高并发通信，低成本构建物联网解决方案。</w:t>
                  </w:r>
                  <w:r>
                    <w:br/>
                  </w:r>
                  <w:r>
                    <w:rPr>
                      <w:rFonts w:ascii="仿宋_GB2312" w:hAnsi="仿宋_GB2312" w:cs="仿宋_GB2312" w:eastAsia="仿宋_GB2312"/>
                      <w:sz w:val="18"/>
                    </w:rPr>
                    <w:t>主要提供以下功能：</w:t>
                  </w:r>
                  <w:r>
                    <w:br/>
                  </w:r>
                  <w:r>
                    <w:rPr>
                      <w:rFonts w:ascii="仿宋_GB2312" w:hAnsi="仿宋_GB2312" w:cs="仿宋_GB2312" w:eastAsia="仿宋_GB2312"/>
                      <w:sz w:val="18"/>
                    </w:rPr>
                    <w:t>协议适配：支持常用的工业协议，支持协议定制，同时协议采用插件化的方式管理。</w:t>
                  </w:r>
                  <w:r>
                    <w:br/>
                  </w:r>
                  <w:r>
                    <w:rPr>
                      <w:rFonts w:ascii="仿宋_GB2312" w:hAnsi="仿宋_GB2312" w:cs="仿宋_GB2312" w:eastAsia="仿宋_GB2312"/>
                      <w:sz w:val="18"/>
                    </w:rPr>
                    <w:t>数据采集：支持采集设备数据、消息中间件数据、数据库数据等多种数据源的数据。</w:t>
                  </w:r>
                  <w:r>
                    <w:br/>
                  </w:r>
                  <w:r>
                    <w:rPr>
                      <w:rFonts w:ascii="仿宋_GB2312" w:hAnsi="仿宋_GB2312" w:cs="仿宋_GB2312" w:eastAsia="仿宋_GB2312"/>
                      <w:sz w:val="18"/>
                    </w:rPr>
                    <w:t>设备管理：支持设备状态监控，物模型管理以及设备影子等功能。</w:t>
                  </w:r>
                  <w:r>
                    <w:br/>
                  </w:r>
                  <w:r>
                    <w:rPr>
                      <w:rFonts w:ascii="仿宋_GB2312" w:hAnsi="仿宋_GB2312" w:cs="仿宋_GB2312" w:eastAsia="仿宋_GB2312"/>
                      <w:sz w:val="18"/>
                    </w:rPr>
                    <w:t>边缘数据处理：支持在边缘端对数据进行清洗过滤，有效数据上云；支持多种转发目标。</w:t>
                  </w:r>
                </w:p>
                <w:p>
                  <w:pPr>
                    <w:pStyle w:val="null3"/>
                    <w:jc w:val="both"/>
                  </w:pPr>
                  <w:r>
                    <w:rPr>
                      <w:rFonts w:ascii="仿宋_GB2312" w:hAnsi="仿宋_GB2312" w:cs="仿宋_GB2312" w:eastAsia="仿宋_GB2312"/>
                      <w:sz w:val="18"/>
                    </w:rPr>
                    <w:t>视频数据采集：可采集监控摄像头数据，融合进可视化界面中。实时监控设备真实运行状态，摄像头实时画面进入本模块后，清晰流畅不卡顿。</w:t>
                  </w:r>
                </w:p>
                <w:p>
                  <w:pPr>
                    <w:pStyle w:val="null3"/>
                    <w:jc w:val="both"/>
                  </w:pPr>
                  <w:r>
                    <w:rPr>
                      <w:rFonts w:ascii="仿宋_GB2312" w:hAnsi="仿宋_GB2312" w:cs="仿宋_GB2312" w:eastAsia="仿宋_GB2312"/>
                      <w:sz w:val="18"/>
                    </w:rPr>
                    <w:t>包含但不限于以下功能：</w:t>
                  </w:r>
                  <w:r>
                    <w:br/>
                  </w:r>
                  <w:r>
                    <w:rPr>
                      <w:rFonts w:ascii="仿宋_GB2312" w:hAnsi="仿宋_GB2312" w:cs="仿宋_GB2312" w:eastAsia="仿宋_GB2312"/>
                      <w:sz w:val="18"/>
                    </w:rPr>
                    <w:t>（</w:t>
                  </w:r>
                  <w:r>
                    <w:rPr>
                      <w:rFonts w:ascii="仿宋_GB2312" w:hAnsi="仿宋_GB2312" w:cs="仿宋_GB2312" w:eastAsia="仿宋_GB2312"/>
                      <w:sz w:val="18"/>
                    </w:rPr>
                    <w:t>1）设备接入与管理功能：</w:t>
                  </w:r>
                  <w:r>
                    <w:br/>
                  </w:r>
                  <w:r>
                    <w:rPr>
                      <w:rFonts w:ascii="仿宋_GB2312" w:hAnsi="仿宋_GB2312" w:cs="仿宋_GB2312" w:eastAsia="仿宋_GB2312"/>
                      <w:sz w:val="18"/>
                    </w:rPr>
                    <w:t>设备接入、数据采集、电力协议采集、电力协议转发、设备管理、网关管理、消息通信、数据处理和转发、数据分析、告警监控、边云协同等。</w:t>
                  </w:r>
                  <w:r>
                    <w:br/>
                  </w:r>
                  <w:r>
                    <w:rPr>
                      <w:rFonts w:ascii="仿宋_GB2312" w:hAnsi="仿宋_GB2312" w:cs="仿宋_GB2312" w:eastAsia="仿宋_GB2312"/>
                      <w:sz w:val="18"/>
                    </w:rPr>
                    <w:t>（</w:t>
                  </w:r>
                  <w:r>
                    <w:rPr>
                      <w:rFonts w:ascii="仿宋_GB2312" w:hAnsi="仿宋_GB2312" w:cs="仿宋_GB2312" w:eastAsia="仿宋_GB2312"/>
                      <w:sz w:val="18"/>
                    </w:rPr>
                    <w:t>2）低代码数据报表模块功能：</w:t>
                  </w:r>
                  <w:r>
                    <w:br/>
                  </w:r>
                  <w:r>
                    <w:rPr>
                      <w:rFonts w:ascii="仿宋_GB2312" w:hAnsi="仿宋_GB2312" w:cs="仿宋_GB2312" w:eastAsia="仿宋_GB2312"/>
                      <w:sz w:val="18"/>
                    </w:rPr>
                    <w:t>图表库、数据源、可视化应用构建框架、变量控制、多语言支持、视频接入、多组织管等。</w:t>
                  </w:r>
                  <w:r>
                    <w:br/>
                  </w:r>
                  <w:r>
                    <w:rPr>
                      <w:rFonts w:ascii="仿宋_GB2312" w:hAnsi="仿宋_GB2312" w:cs="仿宋_GB2312" w:eastAsia="仿宋_GB2312"/>
                      <w:sz w:val="18"/>
                    </w:rPr>
                    <w:t>（</w:t>
                  </w:r>
                  <w:r>
                    <w:rPr>
                      <w:rFonts w:ascii="仿宋_GB2312" w:hAnsi="仿宋_GB2312" w:cs="仿宋_GB2312" w:eastAsia="仿宋_GB2312"/>
                      <w:sz w:val="18"/>
                    </w:rPr>
                    <w:t>3）多渠道告警通知模块功能：</w:t>
                  </w:r>
                  <w:r>
                    <w:br/>
                  </w:r>
                  <w:r>
                    <w:rPr>
                      <w:rFonts w:ascii="仿宋_GB2312" w:hAnsi="仿宋_GB2312" w:cs="仿宋_GB2312" w:eastAsia="仿宋_GB2312"/>
                      <w:sz w:val="18"/>
                    </w:rPr>
                    <w:t>通知渠道、消息模板、通知等级、系统间通知、多租户管理、消息记录等。</w:t>
                  </w:r>
                  <w:r>
                    <w:br/>
                  </w:r>
                  <w:r>
                    <w:rPr>
                      <w:rFonts w:ascii="仿宋_GB2312" w:hAnsi="仿宋_GB2312" w:cs="仿宋_GB2312" w:eastAsia="仿宋_GB2312"/>
                      <w:sz w:val="18"/>
                    </w:rPr>
                    <w:t>（</w:t>
                  </w:r>
                  <w:r>
                    <w:rPr>
                      <w:rFonts w:ascii="仿宋_GB2312" w:hAnsi="仿宋_GB2312" w:cs="仿宋_GB2312" w:eastAsia="仿宋_GB2312"/>
                      <w:sz w:val="18"/>
                    </w:rPr>
                    <w:t>4）边缘数据处理：</w:t>
                  </w:r>
                </w:p>
                <w:p>
                  <w:pPr>
                    <w:pStyle w:val="null3"/>
                    <w:jc w:val="both"/>
                  </w:pPr>
                  <w:r>
                    <w:rPr>
                      <w:rFonts w:ascii="仿宋_GB2312" w:hAnsi="仿宋_GB2312" w:cs="仿宋_GB2312" w:eastAsia="仿宋_GB2312"/>
                      <w:sz w:val="18"/>
                    </w:rPr>
                    <w:t>支持在边缘端对数据进行清洗过滤，有效数据上云；支持多种转发目标；</w:t>
                  </w:r>
                </w:p>
                <w:p>
                  <w:pPr>
                    <w:pStyle w:val="null3"/>
                    <w:jc w:val="both"/>
                  </w:pPr>
                  <w:r>
                    <w:rPr>
                      <w:rFonts w:ascii="仿宋_GB2312" w:hAnsi="仿宋_GB2312" w:cs="仿宋_GB2312" w:eastAsia="仿宋_GB2312"/>
                      <w:sz w:val="18"/>
                    </w:rPr>
                    <w:t>3．数字孪生仿真系统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1）要求系统支持机械、电气、自动化多学科协同并行的设计方法，可集成上游和下游工程领域，包括需求管理、机械设计、电气设计以及软件/ 自动化工程，使这些学科能够同时工作， 专注于包括机械部件、传感器、驱动器、PLC 程序设计和运动控制的设计。该平台可实现创新性的设计技术， 帮助自动化设备设计人员满足日益提高的要求，不断提高自动化设备的生产效率、缩短设计周期。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2）数字孪生软件至少包含以下功能：</w:t>
                  </w:r>
                </w:p>
                <w:p>
                  <w:pPr>
                    <w:pStyle w:val="null3"/>
                    <w:jc w:val="both"/>
                  </w:pPr>
                  <w:r>
                    <w:rPr>
                      <w:rFonts w:ascii="仿宋_GB2312" w:hAnsi="仿宋_GB2312" w:cs="仿宋_GB2312" w:eastAsia="仿宋_GB2312"/>
                      <w:sz w:val="18"/>
                    </w:rPr>
                    <w:t>1）产品建模：提供草图设计、各种曲线生成、编辑、布尔运算、扫掠实体旋转实体、沿导轨扫掠、尺寸驱动、定义、编辑变量及其表达式、非参数化模型后参数化等工具。</w:t>
                  </w:r>
                </w:p>
                <w:p>
                  <w:pPr>
                    <w:pStyle w:val="null3"/>
                    <w:jc w:val="both"/>
                  </w:pPr>
                  <w:r>
                    <w:rPr>
                      <w:rFonts w:ascii="仿宋_GB2312" w:hAnsi="仿宋_GB2312" w:cs="仿宋_GB2312" w:eastAsia="仿宋_GB2312"/>
                      <w:sz w:val="18"/>
                    </w:rPr>
                    <w:t>2）自由曲面建模：高级曲面建模工具，实体和曲面建模技术融合在一起，提供生成、编辑和评估复杂曲面的强大功能。</w:t>
                  </w:r>
                </w:p>
                <w:p>
                  <w:pPr>
                    <w:pStyle w:val="null3"/>
                    <w:jc w:val="both"/>
                  </w:pPr>
                  <w:r>
                    <w:rPr>
                      <w:rFonts w:ascii="仿宋_GB2312" w:hAnsi="仿宋_GB2312" w:cs="仿宋_GB2312" w:eastAsia="仿宋_GB2312"/>
                      <w:sz w:val="18"/>
                    </w:rPr>
                    <w:t>3）高级装配：增加产品级大装配设计的特殊功能：可以灵活过滤装配结构的数据调用控制；高速大装配着色；大装配干涉检查功能。</w:t>
                  </w:r>
                </w:p>
                <w:p>
                  <w:pPr>
                    <w:pStyle w:val="null3"/>
                    <w:jc w:val="both"/>
                  </w:pPr>
                  <w:r>
                    <w:rPr>
                      <w:rFonts w:ascii="仿宋_GB2312" w:hAnsi="仿宋_GB2312" w:cs="仿宋_GB2312" w:eastAsia="仿宋_GB2312"/>
                      <w:sz w:val="18"/>
                    </w:rPr>
                    <w:t>4）基于物理场引擎运算： 仿真技术基于物理场引擎，可以基于简化数学模型将实际物理行为引入虚拟环境，可运行已定义好的驱动器物理场，包括位置、方向、目标和速度等，并提供多种工具，指定时间、位置和操作顺序。仿真技术易于使用，借助优化的现实环境建模，可迅速定义机械概念和所需的机械行为。</w:t>
                  </w:r>
                </w:p>
                <w:p>
                  <w:pPr>
                    <w:pStyle w:val="null3"/>
                    <w:jc w:val="both"/>
                  </w:pPr>
                  <w:r>
                    <w:rPr>
                      <w:rFonts w:ascii="仿宋_GB2312" w:hAnsi="仿宋_GB2312" w:cs="仿宋_GB2312" w:eastAsia="仿宋_GB2312"/>
                      <w:sz w:val="18"/>
                    </w:rPr>
                    <w:t>5）支持多种3D模型格式：与建模软件无缝集成。同时能够读取 Solidworks，Pro/E、Catia 等不同三维设计软件的数据格式，支持导入 Step、X_t 和 IGES 等中性数据格式，将不同来源的三维数据模型导入平台。</w:t>
                  </w:r>
                </w:p>
                <w:p>
                  <w:pPr>
                    <w:pStyle w:val="null3"/>
                    <w:jc w:val="both"/>
                  </w:pPr>
                  <w:r>
                    <w:rPr>
                      <w:rFonts w:ascii="仿宋_GB2312" w:hAnsi="仿宋_GB2312" w:cs="仿宋_GB2312" w:eastAsia="仿宋_GB2312"/>
                      <w:sz w:val="18"/>
                    </w:rPr>
                    <w:t>6）支持机电一体化协作式工程设计方式，机械、电气、自动化设计验证工作在同一平台中协作完成，可以模拟真实设备自动控制流程。</w:t>
                  </w:r>
                </w:p>
                <w:p>
                  <w:pPr>
                    <w:pStyle w:val="null3"/>
                    <w:jc w:val="both"/>
                  </w:pPr>
                  <w:r>
                    <w:rPr>
                      <w:rFonts w:ascii="仿宋_GB2312" w:hAnsi="仿宋_GB2312" w:cs="仿宋_GB2312" w:eastAsia="仿宋_GB2312"/>
                      <w:sz w:val="18"/>
                    </w:rPr>
                    <w:t>7）传感器：具备多种传感器种类如：碰撞传感器、距离传感器、位置传感器、倾角传感器、加速传感器、通用传感器、限位开关、继电器等。</w:t>
                  </w:r>
                </w:p>
                <w:p>
                  <w:pPr>
                    <w:pStyle w:val="null3"/>
                    <w:jc w:val="both"/>
                  </w:pPr>
                  <w:r>
                    <w:rPr>
                      <w:rFonts w:ascii="仿宋_GB2312" w:hAnsi="仿宋_GB2312" w:cs="仿宋_GB2312" w:eastAsia="仿宋_GB2312"/>
                      <w:sz w:val="18"/>
                    </w:rPr>
                    <w:t>8）碰撞体设计，可设置碰撞体不同材料之间的碰撞效果。</w:t>
                  </w:r>
                </w:p>
                <w:p>
                  <w:pPr>
                    <w:pStyle w:val="null3"/>
                    <w:jc w:val="both"/>
                  </w:pPr>
                  <w:r>
                    <w:rPr>
                      <w:rFonts w:ascii="仿宋_GB2312" w:hAnsi="仿宋_GB2312" w:cs="仿宋_GB2312" w:eastAsia="仿宋_GB2312"/>
                      <w:sz w:val="18"/>
                    </w:rPr>
                    <w:t>9）同时还支持其他多种模型运动副、约束、耦合副、液压缸，液压阀，气缸，气动阀、位置控制、速度控制以及凸轮仿真的凸轮曲线图等功能进行参数设置实现控制仿真。</w:t>
                  </w:r>
                </w:p>
                <w:p>
                  <w:pPr>
                    <w:pStyle w:val="null3"/>
                    <w:jc w:val="both"/>
                  </w:pPr>
                  <w:r>
                    <w:rPr>
                      <w:rFonts w:ascii="仿宋_GB2312" w:hAnsi="仿宋_GB2312" w:cs="仿宋_GB2312" w:eastAsia="仿宋_GB2312"/>
                      <w:sz w:val="18"/>
                    </w:rPr>
                    <w:t>10）可配合PLC编程仿真PID控制。</w:t>
                  </w:r>
                </w:p>
                <w:p>
                  <w:pPr>
                    <w:pStyle w:val="null3"/>
                    <w:jc w:val="both"/>
                  </w:pPr>
                  <w:r>
                    <w:rPr>
                      <w:rFonts w:ascii="仿宋_GB2312" w:hAnsi="仿宋_GB2312" w:cs="仿宋_GB2312" w:eastAsia="仿宋_GB2312"/>
                      <w:sz w:val="18"/>
                    </w:rPr>
                    <w:t>11）支持多种外部通讯协议，如：OPC DA/UA 、SHM、MatLAB、PLCSIM、TCP、UDP、Profinet等。可实现外部数据变量批量导入，实现外部控制变量快速映射关联，方便快捷。</w:t>
                  </w:r>
                </w:p>
                <w:p>
                  <w:pPr>
                    <w:pStyle w:val="null3"/>
                    <w:jc w:val="both"/>
                  </w:pPr>
                  <w:r>
                    <w:rPr>
                      <w:rFonts w:ascii="仿宋_GB2312" w:hAnsi="仿宋_GB2312" w:cs="仿宋_GB2312" w:eastAsia="仿宋_GB2312"/>
                      <w:sz w:val="18"/>
                    </w:rPr>
                    <w:t>4、三层管理交换机（配置2套）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1）支持RIP动态路由协议，动态生成、更新路由表，解决中小型网络划分子网后的路由问题。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2）支持静态路由，管理员手动配置路由条目，实现不同网段间的通信，简单、高效、可靠。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3）支持DHCP服务器，为网络中的主机分配IP地址。</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4）支持DHCP中继，在不同的接口或子网中的交换机也能获取IP地址，减少DHCP服务器的数量。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5）支持代理ARP，让处在同一网段不同物理网络中的主机可以正常通信。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6）支持IEEE 802.1Q VLAN、MAC VLAN、协议VLAN、Private VLAN，用户可以根据不同需求灵活划分VLAN。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7）支持GVRP，实现VLAN的动态分发、注册和属性传播，减少手工配置量，保证配置正确性。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8）支持VLAN VPN功能，在公网接入端为用户的私网报文封装外层VLAN Tag，使报文携带两层VLAN Tag穿越公网。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9）支持QoS，支持基于端口、基于802.1P和基于DSCP的三种优先级模式和Equ、SP、WRR、SP+WRR四种队列调度算法。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10）支持ACL，通过配置匹配规则、处理操作以及时间权限来实现对数据包的过滤，提供灵活的安全访问控制策略。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11）支持IGMP V1/V2组播协议，支持MLD Snooping、IGMP Snooping，满足多终端高清视频监控和视频会议接入需求。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12）支持IPv6，满足网络从IPv4向IPv6过渡的需求。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13）支持IP地址、MAC地址、VLAN和端口四元绑定，对数据包进行过滤。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14）支持ARP防护，针对局域网中常见的网关欺骗和中间人攻击等ARP欺骗、ARP泛洪攻击等进行防护。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15）支持IP源防护，防止包括MAC欺骗、IP欺骗、MAC/IP欺骗在内的非法地址仿冒。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16）支持DoS防护，支持防护Land Attack、Scan SYNFIN、Xmascan、Ping Flooding等攻击。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17）支持802.1X认证，为局域网计算机提供认证功能，并根据认证结果对受控端口的授权状态进行控制。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18）支持端口安全，当端口学习MAC地址数达到最大数目时停止学习，防范MAC地址攻击和控制端口网络流量。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19）支持DHCP Snooping，有效杜绝私设DHCP服务器，保证DHCP服务器的合法性。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20）支持STP/RSTP/MSTP生成树协议，消除二层环路、实现链路备份。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21）支持生成树安全功能，防止生成树网络中的设备遭受各种形式的恶意攻击。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22）支持静态汇聚和动态汇聚，有效增加链路带宽，实现负载均衡、链路备份，提高链路可靠性。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23）支持Web网管、CLI命令行（Console，Telnet）、SNMP（V1/V2/V3）等多样化的管理和维护方式。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24）支持HTTPS、SSL V3、TLSV1、SSHV1/V2等加密方式，管理更安全。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25）支持RMON、系统日志、端口流量统计，便于网络优化和改造。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26）支持线缆检测、Ping检测和Tracert检测操作，轻松分析出现故障的网络节点。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27）支持LLDP，方便网络管理系统查询及判断链路的通信状况。</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28）支持CPU监控、内存监控、Ping检测、Tracert检测、线缆检测。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3个10/100/1000M RJ45端口、2个SFP+口、1个USB存储口、1个Console端口、个Micro SD卡槽、1个MGMT管理口。</w:t>
                  </w:r>
                </w:p>
                <w:p>
                  <w:pPr>
                    <w:pStyle w:val="null3"/>
                    <w:jc w:val="both"/>
                  </w:pPr>
                  <w:r>
                    <w:rPr>
                      <w:rFonts w:ascii="仿宋_GB2312" w:hAnsi="仿宋_GB2312" w:cs="仿宋_GB2312" w:eastAsia="仿宋_GB2312"/>
                      <w:sz w:val="18"/>
                    </w:rPr>
                    <w:t>5、工业交换机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1）支持≥8个百兆电口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2）缓存≥1Mbit，可满足≥4K视频的流畅传输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3）支持IEEE802.3/802.3u/802.3z/802.3x存储转发方式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4）支持大背板带宽，大交换缓存，确保所有端口线速转发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5）冗余双电源DC或单电源AC可选，防反接，过流保护功能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6）-40℃~75℃宽温设计，确保设备适应各种严酷的现场环境</w:t>
                  </w:r>
                </w:p>
                <w:p>
                  <w:pPr>
                    <w:pStyle w:val="null3"/>
                    <w:jc w:val="both"/>
                  </w:pPr>
                  <w:r>
                    <w:rPr>
                      <w:rFonts w:ascii="仿宋_GB2312" w:hAnsi="仿宋_GB2312" w:cs="仿宋_GB2312" w:eastAsia="仿宋_GB2312"/>
                      <w:sz w:val="18"/>
                    </w:rPr>
                    <w:t>6、双频无线接入点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1）冗余双路直流供电，以及标准PoE供电。</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2）IEC/EN 61000-4高标准工业级防护设计，适应恶劣环境</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3）2.4GHz和5GHz双频段并发射频，无线速率可达1900Mbps</w:t>
                  </w:r>
                </w:p>
                <w:p>
                  <w:pPr>
                    <w:pStyle w:val="null3"/>
                    <w:jc w:val="both"/>
                  </w:pPr>
                  <w:r>
                    <w:rPr>
                      <w:rFonts w:ascii="仿宋_GB2312" w:hAnsi="仿宋_GB2312" w:cs="仿宋_GB2312" w:eastAsia="仿宋_GB2312"/>
                      <w:sz w:val="18"/>
                    </w:rPr>
                    <w:t>支持设备工作为</w:t>
                  </w:r>
                  <w:r>
                    <w:rPr>
                      <w:rFonts w:ascii="仿宋_GB2312" w:hAnsi="仿宋_GB2312" w:cs="仿宋_GB2312" w:eastAsia="仿宋_GB2312"/>
                      <w:sz w:val="18"/>
                    </w:rPr>
                    <w:t>AP或Client两种覆盖/传输模式以及Router上网模式，应用灵活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4）增强双频漫游技术，Client模式设备可快速漫游至信号更优的AP</w:t>
                  </w:r>
                </w:p>
                <w:p>
                  <w:pPr>
                    <w:pStyle w:val="null3"/>
                    <w:jc w:val="both"/>
                  </w:pPr>
                  <w:r>
                    <w:rPr>
                      <w:rFonts w:ascii="仿宋_GB2312" w:hAnsi="仿宋_GB2312" w:cs="仿宋_GB2312" w:eastAsia="仿宋_GB2312"/>
                      <w:sz w:val="18"/>
                    </w:rPr>
                    <w:t>6、触摸屏</w:t>
                  </w:r>
                </w:p>
                <w:p>
                  <w:pPr>
                    <w:pStyle w:val="null3"/>
                    <w:jc w:val="both"/>
                  </w:pPr>
                  <w:r>
                    <w:rPr>
                      <w:rFonts w:ascii="仿宋_GB2312" w:hAnsi="仿宋_GB2312" w:cs="仿宋_GB2312" w:eastAsia="仿宋_GB2312"/>
                      <w:sz w:val="18"/>
                    </w:rPr>
                    <w:t>不小于</w:t>
                  </w:r>
                  <w:r>
                    <w:rPr>
                      <w:rFonts w:ascii="仿宋_GB2312" w:hAnsi="仿宋_GB2312" w:cs="仿宋_GB2312" w:eastAsia="仿宋_GB2312"/>
                      <w:sz w:val="18"/>
                    </w:rPr>
                    <w:t>7"TFT显示屏，精简面板， 按键式/触摸式操作， 65536 色，支持Profinet通讯。</w:t>
                  </w:r>
                </w:p>
                <w:p>
                  <w:pPr>
                    <w:pStyle w:val="null3"/>
                    <w:jc w:val="both"/>
                  </w:pPr>
                  <w:r>
                    <w:rPr>
                      <w:rFonts w:ascii="仿宋_GB2312" w:hAnsi="仿宋_GB2312" w:cs="仿宋_GB2312" w:eastAsia="仿宋_GB2312"/>
                      <w:sz w:val="18"/>
                    </w:rPr>
                    <w:t>7、PLC模块1</w:t>
                  </w:r>
                </w:p>
                <w:p>
                  <w:pPr>
                    <w:pStyle w:val="null3"/>
                    <w:jc w:val="both"/>
                  </w:pPr>
                  <w:r>
                    <w:rPr>
                      <w:rFonts w:ascii="仿宋_GB2312" w:hAnsi="仿宋_GB2312" w:cs="仿宋_GB2312" w:eastAsia="仿宋_GB2312"/>
                      <w:sz w:val="18"/>
                    </w:rPr>
                    <w:t>紧凑型</w:t>
                  </w:r>
                  <w:r>
                    <w:rPr>
                      <w:rFonts w:ascii="仿宋_GB2312" w:hAnsi="仿宋_GB2312" w:cs="仿宋_GB2312" w:eastAsia="仿宋_GB2312"/>
                      <w:sz w:val="18"/>
                    </w:rPr>
                    <w:t>CPU，DC/DC/DC， 机载输入不少于14 个24V 直流输入、10 个 24V DC 数字输出、两路0-10V模拟量输入，程序存储器/数据存储器 不少于50 KB。拓展RS-485，支持自由端口。该PLC需要增加拓展不少于 1路模拟量输出。</w:t>
                  </w:r>
                </w:p>
                <w:p>
                  <w:pPr>
                    <w:pStyle w:val="null3"/>
                    <w:jc w:val="both"/>
                  </w:pPr>
                  <w:r>
                    <w:rPr>
                      <w:rFonts w:ascii="仿宋_GB2312" w:hAnsi="仿宋_GB2312" w:cs="仿宋_GB2312" w:eastAsia="仿宋_GB2312"/>
                      <w:sz w:val="18"/>
                    </w:rPr>
                    <w:t>8、PLC模块2</w:t>
                  </w:r>
                </w:p>
                <w:p>
                  <w:pPr>
                    <w:pStyle w:val="null3"/>
                    <w:jc w:val="both"/>
                  </w:pPr>
                  <w:r>
                    <w:rPr>
                      <w:rFonts w:ascii="仿宋_GB2312" w:hAnsi="仿宋_GB2312" w:cs="仿宋_GB2312" w:eastAsia="仿宋_GB2312"/>
                      <w:sz w:val="18"/>
                    </w:rPr>
                    <w:t>紧凑继电器型</w:t>
                  </w:r>
                  <w:r>
                    <w:rPr>
                      <w:rFonts w:ascii="仿宋_GB2312" w:hAnsi="仿宋_GB2312" w:cs="仿宋_GB2312" w:eastAsia="仿宋_GB2312"/>
                      <w:sz w:val="18"/>
                    </w:rPr>
                    <w:t>CPU。机载 I/O要求：不少于6 个 24V DC 数字输入，不少于4 个 2A 继电器数字输出； 不少于2 路模拟量输入；程序存储器/数据存储器 不少于75 KB。</w:t>
                  </w:r>
                </w:p>
                <w:p>
                  <w:pPr>
                    <w:pStyle w:val="null3"/>
                    <w:jc w:val="both"/>
                  </w:pPr>
                  <w:r>
                    <w:rPr>
                      <w:rFonts w:ascii="仿宋_GB2312" w:hAnsi="仿宋_GB2312" w:cs="仿宋_GB2312" w:eastAsia="仿宋_GB2312"/>
                      <w:sz w:val="18"/>
                    </w:rPr>
                    <w:t>9、变频器</w:t>
                  </w:r>
                </w:p>
                <w:p>
                  <w:pPr>
                    <w:pStyle w:val="null3"/>
                    <w:jc w:val="both"/>
                  </w:pPr>
                  <w:r>
                    <w:rPr>
                      <w:rFonts w:ascii="仿宋_GB2312" w:hAnsi="仿宋_GB2312" w:cs="仿宋_GB2312" w:eastAsia="仿宋_GB2312"/>
                      <w:sz w:val="18"/>
                    </w:rPr>
                    <w:t>要求变频器输入</w:t>
                  </w:r>
                  <w:r>
                    <w:rPr>
                      <w:rFonts w:ascii="仿宋_GB2312" w:hAnsi="仿宋_GB2312" w:cs="仿宋_GB2312" w:eastAsia="仿宋_GB2312"/>
                      <w:sz w:val="18"/>
                    </w:rPr>
                    <w:t xml:space="preserve">AC200-240V +10% ，工作频率47-63Hz，标称功率≥0.37kW ，有 60 秒 </w:t>
                  </w:r>
                  <w:r>
                    <w:rPr>
                      <w:rFonts w:ascii="仿宋_GB2312" w:hAnsi="仿宋_GB2312" w:cs="仿宋_GB2312" w:eastAsia="仿宋_GB2312"/>
                      <w:sz w:val="18"/>
                    </w:rPr>
                    <w:t>/</w:t>
                  </w:r>
                  <w:r>
                    <w:rPr>
                      <w:rFonts w:ascii="仿宋_GB2312" w:hAnsi="仿宋_GB2312" w:cs="仿宋_GB2312" w:eastAsia="仿宋_GB2312"/>
                      <w:sz w:val="18"/>
                    </w:rPr>
                    <w:t xml:space="preserve">150 % 过载能力，输入输出要求不少于4 路数字量输入， </w:t>
                  </w:r>
                  <w:r>
                    <w:rPr>
                      <w:rFonts w:ascii="仿宋_GB2312" w:hAnsi="仿宋_GB2312" w:cs="仿宋_GB2312" w:eastAsia="仿宋_GB2312"/>
                      <w:sz w:val="18"/>
                    </w:rPr>
                    <w:t>2</w:t>
                  </w:r>
                  <w:r>
                    <w:rPr>
                      <w:rFonts w:ascii="仿宋_GB2312" w:hAnsi="仿宋_GB2312" w:cs="仿宋_GB2312" w:eastAsia="仿宋_GB2312"/>
                      <w:sz w:val="18"/>
                    </w:rPr>
                    <w:t>路数字量输出，</w:t>
                  </w:r>
                  <w:r>
                    <w:rPr>
                      <w:rFonts w:ascii="仿宋_GB2312" w:hAnsi="仿宋_GB2312" w:cs="仿宋_GB2312" w:eastAsia="仿宋_GB2312"/>
                      <w:sz w:val="18"/>
                    </w:rPr>
                    <w:t>2 模拟量输入， 1 个模拟量输出。</w:t>
                  </w:r>
                </w:p>
                <w:p>
                  <w:pPr>
                    <w:pStyle w:val="null3"/>
                    <w:jc w:val="both"/>
                  </w:pPr>
                  <w:r>
                    <w:rPr>
                      <w:rFonts w:ascii="仿宋_GB2312" w:hAnsi="仿宋_GB2312" w:cs="仿宋_GB2312" w:eastAsia="仿宋_GB2312"/>
                      <w:sz w:val="18"/>
                    </w:rPr>
                    <w:t>10、伺服系统</w:t>
                  </w:r>
                </w:p>
                <w:p>
                  <w:pPr>
                    <w:pStyle w:val="null3"/>
                    <w:jc w:val="both"/>
                  </w:pPr>
                  <w:r>
                    <w:rPr>
                      <w:rFonts w:ascii="仿宋_GB2312" w:hAnsi="仿宋_GB2312" w:cs="仿宋_GB2312" w:eastAsia="仿宋_GB2312"/>
                      <w:sz w:val="18"/>
                    </w:rPr>
                    <w:t>要求配置</w:t>
                  </w:r>
                  <w:r>
                    <w:rPr>
                      <w:rFonts w:ascii="仿宋_GB2312" w:hAnsi="仿宋_GB2312" w:cs="仿宋_GB2312" w:eastAsia="仿宋_GB2312"/>
                      <w:sz w:val="18"/>
                    </w:rPr>
                    <w:t>EtherCAT总线伺服，支持三种控制方式，无缝切换：位置控制、速度控制、转矩控制；要求集成≥3路DI输入/≥3路D0输出；要求标配RS232、EtherCAT通讯</w:t>
                  </w:r>
                </w:p>
                <w:p>
                  <w:pPr>
                    <w:pStyle w:val="null3"/>
                    <w:jc w:val="both"/>
                  </w:pPr>
                  <w:r>
                    <w:rPr>
                      <w:rFonts w:ascii="仿宋_GB2312" w:hAnsi="仿宋_GB2312" w:cs="仿宋_GB2312" w:eastAsia="仿宋_GB2312"/>
                      <w:sz w:val="18"/>
                    </w:rPr>
                    <w:t>11.步进系统</w:t>
                  </w:r>
                </w:p>
                <w:p>
                  <w:pPr>
                    <w:pStyle w:val="null3"/>
                    <w:jc w:val="both"/>
                  </w:pPr>
                  <w:r>
                    <w:rPr>
                      <w:rFonts w:ascii="仿宋_GB2312" w:hAnsi="仿宋_GB2312" w:cs="仿宋_GB2312" w:eastAsia="仿宋_GB2312"/>
                      <w:sz w:val="18"/>
                    </w:rPr>
                    <w:t>要求配置总线型步进系统，输出电流</w:t>
                  </w:r>
                  <w:r>
                    <w:rPr>
                      <w:rFonts w:ascii="仿宋_GB2312" w:hAnsi="仿宋_GB2312" w:cs="仿宋_GB2312" w:eastAsia="仿宋_GB2312"/>
                      <w:sz w:val="18"/>
                    </w:rPr>
                    <w:t>0.1-5.0A/相(正弦峰值)，工作电压24-48VDC，支持CANopen(符合CiA301和CiA402标准)</w:t>
                  </w:r>
                </w:p>
                <w:p>
                  <w:pPr>
                    <w:pStyle w:val="null3"/>
                    <w:jc w:val="both"/>
                  </w:pPr>
                  <w:r>
                    <w:rPr>
                      <w:rFonts w:ascii="仿宋_GB2312" w:hAnsi="仿宋_GB2312" w:cs="仿宋_GB2312" w:eastAsia="仿宋_GB2312"/>
                      <w:sz w:val="18"/>
                    </w:rPr>
                    <w:t>12、ProfiNet 转CAN/CANopen网关</w:t>
                  </w:r>
                </w:p>
                <w:p>
                  <w:pPr>
                    <w:pStyle w:val="null3"/>
                    <w:jc w:val="both"/>
                  </w:pPr>
                  <w:r>
                    <w:rPr>
                      <w:rFonts w:ascii="仿宋_GB2312" w:hAnsi="仿宋_GB2312" w:cs="仿宋_GB2312" w:eastAsia="仿宋_GB2312"/>
                      <w:sz w:val="18"/>
                    </w:rPr>
                    <w:t>模块为</w:t>
                  </w:r>
                  <w:r>
                    <w:rPr>
                      <w:rFonts w:ascii="仿宋_GB2312" w:hAnsi="仿宋_GB2312" w:cs="仿宋_GB2312" w:eastAsia="仿宋_GB2312"/>
                      <w:sz w:val="18"/>
                    </w:rPr>
                    <w:t>PN(Profinet)和COE(CANopen)/CAN(自由口)网关，使用数据映射方式工作。 产品在PN侧作为PN IO从站;在COE侧做为COE主站，接COE设备，如伺服、变频器、电机等;在CAN(自由口)模式下CAN口为自由口，用户可以自由收发CAN报文。</w:t>
                  </w:r>
                </w:p>
                <w:p>
                  <w:pPr>
                    <w:pStyle w:val="null3"/>
                    <w:jc w:val="both"/>
                  </w:pPr>
                  <w:r>
                    <w:rPr>
                      <w:rFonts w:ascii="仿宋_GB2312" w:hAnsi="仿宋_GB2312" w:cs="仿宋_GB2312" w:eastAsia="仿宋_GB2312"/>
                      <w:sz w:val="18"/>
                    </w:rPr>
                    <w:t>13、Profinet 转 EtherCAT 主站网关</w:t>
                  </w:r>
                </w:p>
                <w:p>
                  <w:pPr>
                    <w:pStyle w:val="null3"/>
                    <w:jc w:val="both"/>
                  </w:pPr>
                  <w:r>
                    <w:rPr>
                      <w:rFonts w:ascii="仿宋_GB2312" w:hAnsi="仿宋_GB2312" w:cs="仿宋_GB2312" w:eastAsia="仿宋_GB2312"/>
                      <w:sz w:val="18"/>
                    </w:rPr>
                    <w:t>模块为</w:t>
                  </w:r>
                  <w:r>
                    <w:rPr>
                      <w:rFonts w:ascii="仿宋_GB2312" w:hAnsi="仿宋_GB2312" w:cs="仿宋_GB2312" w:eastAsia="仿宋_GB2312"/>
                      <w:sz w:val="18"/>
                    </w:rPr>
                    <w:t>PN(Profinet)和 ECAT(EtherCAT)网关，通过数据映射方式工作。 本产品在 PN 侧作为 PN IO 从站，接PLC 的 Profinet 口；在EtherCAT侧做为EtherCAT主站，接EtherCAT从站，如伺服驱动器、变频器等。</w:t>
                  </w:r>
                </w:p>
                <w:p>
                  <w:pPr>
                    <w:pStyle w:val="null3"/>
                    <w:jc w:val="both"/>
                  </w:pPr>
                  <w:r>
                    <w:rPr>
                      <w:rFonts w:ascii="仿宋_GB2312" w:hAnsi="仿宋_GB2312" w:cs="仿宋_GB2312" w:eastAsia="仿宋_GB2312"/>
                      <w:sz w:val="18"/>
                    </w:rPr>
                    <w:t>14、桌面级双轴执行装置</w:t>
                  </w:r>
                </w:p>
                <w:p>
                  <w:pPr>
                    <w:pStyle w:val="null3"/>
                    <w:jc w:val="both"/>
                  </w:pPr>
                  <w:r>
                    <w:rPr>
                      <w:rFonts w:ascii="仿宋_GB2312" w:hAnsi="仿宋_GB2312" w:cs="仿宋_GB2312" w:eastAsia="仿宋_GB2312"/>
                      <w:sz w:val="18"/>
                    </w:rPr>
                    <w:t>要求由伺服电机、步进电机、两组直线模组、支架及底座、传感器等组成；用于完成运动控制及逻辑编程等相关实训内容</w:t>
                  </w:r>
                </w:p>
                <w:p>
                  <w:pPr>
                    <w:pStyle w:val="null3"/>
                    <w:jc w:val="both"/>
                  </w:pPr>
                  <w:r>
                    <w:rPr>
                      <w:rFonts w:ascii="仿宋_GB2312" w:hAnsi="仿宋_GB2312" w:cs="仿宋_GB2312" w:eastAsia="仿宋_GB2312"/>
                      <w:sz w:val="18"/>
                    </w:rPr>
                    <w:t>15、RFID模块</w:t>
                  </w:r>
                </w:p>
                <w:p>
                  <w:pPr>
                    <w:pStyle w:val="null3"/>
                    <w:jc w:val="both"/>
                  </w:pPr>
                  <w:r>
                    <w:rPr>
                      <w:rFonts w:ascii="仿宋_GB2312" w:hAnsi="仿宋_GB2312" w:cs="仿宋_GB2312" w:eastAsia="仿宋_GB2312"/>
                      <w:sz w:val="18"/>
                    </w:rPr>
                    <w:t>要求工作频率</w:t>
                  </w:r>
                  <w:r>
                    <w:rPr>
                      <w:rFonts w:ascii="仿宋_GB2312" w:hAnsi="仿宋_GB2312" w:cs="仿宋_GB2312" w:eastAsia="仿宋_GB2312"/>
                      <w:sz w:val="18"/>
                    </w:rPr>
                    <w:t>≥13.56MHz，同时会有相应的提示音和LED指示灯。具有以下功能：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1）OLED液晶显示读卡信息。默认显示RFID卡的卡号和数据和错误指令，也可以通过软件设置实际需要显示的信息，可根据错误指令能够快速的定位错误原因。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2）RFID在不同的状态下会有相对应的声音提示，用户可以根据提示音来判断RFID读写器的当前状态。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3）数据校验。RFID写入数据可以通过两种方式进行校验：</w:t>
                  </w:r>
                </w:p>
                <w:p>
                  <w:pPr>
                    <w:pStyle w:val="null3"/>
                    <w:jc w:val="both"/>
                  </w:pPr>
                  <w:r>
                    <w:rPr>
                      <w:rFonts w:ascii="仿宋_GB2312" w:hAnsi="仿宋_GB2312" w:cs="仿宋_GB2312" w:eastAsia="仿宋_GB2312"/>
                      <w:sz w:val="18"/>
                    </w:rPr>
                    <w:t>1）通过OLED显示屏对比写入数据和读取数据的一致性；（投标文件中至少展示两张实物图片）</w:t>
                  </w:r>
                </w:p>
                <w:p>
                  <w:pPr>
                    <w:pStyle w:val="null3"/>
                    <w:jc w:val="both"/>
                  </w:pPr>
                  <w:r>
                    <w:rPr>
                      <w:rFonts w:ascii="仿宋_GB2312" w:hAnsi="仿宋_GB2312" w:cs="仿宋_GB2312" w:eastAsia="仿宋_GB2312"/>
                      <w:sz w:val="18"/>
                    </w:rPr>
                    <w:t>2）通过校验指令进行判断</w:t>
                  </w:r>
                </w:p>
                <w:p>
                  <w:pPr>
                    <w:pStyle w:val="null3"/>
                    <w:jc w:val="both"/>
                  </w:pPr>
                  <w:r>
                    <w:rPr>
                      <w:rFonts w:ascii="仿宋_GB2312" w:hAnsi="仿宋_GB2312" w:cs="仿宋_GB2312" w:eastAsia="仿宋_GB2312"/>
                      <w:sz w:val="18"/>
                    </w:rPr>
                    <w:t>3）参数设置和功能测试。可通过自带软件对设备进行参数设置和读写功能测试。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4）通信方式。RFID读写器支持ISO-15693协议，提供ModBus_TCP或ModBus_RTU两种标准的通信协议。</w:t>
                  </w:r>
                </w:p>
                <w:p>
                  <w:pPr>
                    <w:pStyle w:val="null3"/>
                    <w:jc w:val="both"/>
                  </w:pPr>
                  <w:r>
                    <w:rPr>
                      <w:rFonts w:ascii="仿宋_GB2312" w:hAnsi="仿宋_GB2312" w:cs="仿宋_GB2312" w:eastAsia="仿宋_GB2312"/>
                      <w:sz w:val="18"/>
                    </w:rPr>
                    <w:t>16、能耗检测仪表</w:t>
                  </w:r>
                </w:p>
                <w:p>
                  <w:pPr>
                    <w:pStyle w:val="null3"/>
                    <w:jc w:val="both"/>
                  </w:pPr>
                  <w:r>
                    <w:rPr>
                      <w:rFonts w:ascii="仿宋_GB2312" w:hAnsi="仿宋_GB2312" w:cs="仿宋_GB2312" w:eastAsia="仿宋_GB2312"/>
                      <w:sz w:val="18"/>
                    </w:rPr>
                    <w:t>要求可以对电气线路中的电压、电流、有功功率、无功功率、频率、正反向电能等参数进行实时测量与显示。</w:t>
                  </w:r>
                </w:p>
                <w:p>
                  <w:pPr>
                    <w:pStyle w:val="null3"/>
                    <w:jc w:val="both"/>
                  </w:pPr>
                  <w:r>
                    <w:rPr>
                      <w:rFonts w:ascii="仿宋_GB2312" w:hAnsi="仿宋_GB2312" w:cs="仿宋_GB2312" w:eastAsia="仿宋_GB2312"/>
                      <w:sz w:val="18"/>
                    </w:rPr>
                    <w:t>17、多合一环境传感器</w:t>
                  </w:r>
                </w:p>
                <w:p>
                  <w:pPr>
                    <w:pStyle w:val="null3"/>
                    <w:jc w:val="both"/>
                  </w:pPr>
                  <w:r>
                    <w:rPr>
                      <w:rFonts w:ascii="仿宋_GB2312" w:hAnsi="仿宋_GB2312" w:cs="仿宋_GB2312" w:eastAsia="仿宋_GB2312"/>
                      <w:sz w:val="18"/>
                    </w:rPr>
                    <w:t>要求可测量不少于</w:t>
                  </w:r>
                  <w:r>
                    <w:rPr>
                      <w:rFonts w:ascii="仿宋_GB2312" w:hAnsi="仿宋_GB2312" w:cs="仿宋_GB2312" w:eastAsia="仿宋_GB2312"/>
                      <w:sz w:val="18"/>
                    </w:rPr>
                    <w:t>PM2.5、PM10、大气压、光照、二氧化碳、噪声等参数，DC24V供电，支持MODBUS-RTU通讯</w:t>
                  </w:r>
                </w:p>
                <w:p>
                  <w:pPr>
                    <w:pStyle w:val="null3"/>
                    <w:jc w:val="both"/>
                  </w:pPr>
                  <w:r>
                    <w:rPr>
                      <w:rFonts w:ascii="仿宋_GB2312" w:hAnsi="仿宋_GB2312" w:cs="仿宋_GB2312" w:eastAsia="仿宋_GB2312"/>
                      <w:sz w:val="18"/>
                    </w:rPr>
                    <w:t>18、温湿度传感器仪表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1）输入信号:温湿度传感器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2）测量精度：温度±1℃/湿度±5％RH</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3）通讯方式：RS485</w:t>
                  </w:r>
                </w:p>
                <w:p>
                  <w:pPr>
                    <w:pStyle w:val="null3"/>
                    <w:jc w:val="both"/>
                  </w:pPr>
                  <w:r>
                    <w:rPr>
                      <w:rFonts w:ascii="仿宋_GB2312" w:hAnsi="仿宋_GB2312" w:cs="仿宋_GB2312" w:eastAsia="仿宋_GB2312"/>
                      <w:sz w:val="18"/>
                    </w:rPr>
                    <w:t>19、远程IO</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1）PROFINET适配器：电流消耗：270mA、总线协议：RPOFINET</w:t>
                  </w:r>
                </w:p>
                <w:p>
                  <w:pPr>
                    <w:pStyle w:val="null3"/>
                    <w:jc w:val="both"/>
                  </w:pPr>
                  <w:r>
                    <w:rPr>
                      <w:rFonts w:ascii="仿宋_GB2312" w:hAnsi="仿宋_GB2312" w:cs="仿宋_GB2312" w:eastAsia="仿宋_GB2312"/>
                      <w:sz w:val="18"/>
                    </w:rPr>
                    <w:t>、传输速率：</w:t>
                  </w:r>
                  <w:r>
                    <w:rPr>
                      <w:rFonts w:ascii="仿宋_GB2312" w:hAnsi="仿宋_GB2312" w:cs="仿宋_GB2312" w:eastAsia="仿宋_GB2312"/>
                      <w:sz w:val="18"/>
                    </w:rPr>
                    <w:t>100Mbps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2）数字量输入模块：信号类型：PNP、输入通道数：≥16、</w:t>
                  </w:r>
                </w:p>
                <w:p>
                  <w:pPr>
                    <w:pStyle w:val="null3"/>
                    <w:jc w:val="both"/>
                  </w:pPr>
                  <w:r>
                    <w:rPr>
                      <w:rFonts w:ascii="仿宋_GB2312" w:hAnsi="仿宋_GB2312" w:cs="仿宋_GB2312" w:eastAsia="仿宋_GB2312"/>
                      <w:sz w:val="18"/>
                    </w:rPr>
                    <w:t>输入额定电压：</w:t>
                  </w:r>
                  <w:r>
                    <w:rPr>
                      <w:rFonts w:ascii="仿宋_GB2312" w:hAnsi="仿宋_GB2312" w:cs="仿宋_GB2312" w:eastAsia="仿宋_GB2312"/>
                      <w:sz w:val="18"/>
                    </w:rPr>
                    <w:t>24V、隔离方式：光耦隔离、去抖时间：可配置：1～5ms，默认值：3ms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3）数字量输出模块：负载类型：阻性负载、感性负载、灯负载、输出通道数：≥16、电流消耗：45mA、驱动能力：2A30VDC/0.5A 125VAC。</w:t>
                  </w:r>
                </w:p>
                <w:p>
                  <w:pPr>
                    <w:pStyle w:val="null3"/>
                    <w:jc w:val="both"/>
                  </w:pPr>
                  <w:r>
                    <w:rPr>
                      <w:rFonts w:ascii="仿宋_GB2312" w:hAnsi="仿宋_GB2312" w:cs="仿宋_GB2312" w:eastAsia="仿宋_GB2312"/>
                      <w:sz w:val="18"/>
                    </w:rPr>
                    <w:t>20、三相异步电动机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1）要求该电机带有底座，底座两侧带有把手，电机带有转盘和护罩。</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2）要求电机参数：输入电压AC380V，功率≥90W，转速≥1400 转，可实现 Y-▲连接。</w:t>
                  </w:r>
                </w:p>
                <w:p>
                  <w:pPr>
                    <w:pStyle w:val="null3"/>
                    <w:jc w:val="both"/>
                  </w:pPr>
                  <w:r>
                    <w:rPr>
                      <w:rFonts w:ascii="仿宋_GB2312" w:hAnsi="仿宋_GB2312" w:cs="仿宋_GB2312" w:eastAsia="仿宋_GB2312"/>
                      <w:sz w:val="18"/>
                    </w:rPr>
                    <w:t>21、设备台体</w:t>
                  </w:r>
                </w:p>
                <w:p>
                  <w:pPr>
                    <w:pStyle w:val="null3"/>
                    <w:jc w:val="both"/>
                  </w:pPr>
                  <w:r>
                    <w:rPr>
                      <w:rFonts w:ascii="仿宋_GB2312" w:hAnsi="仿宋_GB2312" w:cs="仿宋_GB2312" w:eastAsia="仿宋_GB2312"/>
                      <w:sz w:val="18"/>
                    </w:rPr>
                    <w:t>台体主要由带有万向轮的底座、单侧柜子、三层抽屉、工业型材、铝导轨等组成，操作台采用型材和钣金相结合形式，操作台底部安装带刹车制动的承重脚轮，便于整个台体移动及可调整水平高度的地脚。</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850×550×1700</w:t>
                  </w:r>
                  <w:r>
                    <w:rPr>
                      <w:rFonts w:ascii="仿宋_GB2312" w:hAnsi="仿宋_GB2312" w:cs="仿宋_GB2312" w:eastAsia="仿宋_GB2312"/>
                      <w:sz w:val="18"/>
                    </w:rPr>
                    <w:t>mm.</w:t>
                  </w:r>
                </w:p>
                <w:p>
                  <w:pPr>
                    <w:pStyle w:val="null3"/>
                    <w:jc w:val="both"/>
                  </w:pPr>
                  <w:r>
                    <w:rPr>
                      <w:rFonts w:ascii="仿宋_GB2312" w:hAnsi="仿宋_GB2312" w:cs="仿宋_GB2312" w:eastAsia="仿宋_GB2312"/>
                      <w:sz w:val="18"/>
                    </w:rPr>
                    <w:t>五、可完成的实训项目</w:t>
                  </w:r>
                </w:p>
                <w:p>
                  <w:pPr>
                    <w:pStyle w:val="null3"/>
                    <w:jc w:val="both"/>
                  </w:pPr>
                  <w:r>
                    <w:rPr>
                      <w:rFonts w:ascii="仿宋_GB2312" w:hAnsi="仿宋_GB2312" w:cs="仿宋_GB2312" w:eastAsia="仿宋_GB2312"/>
                      <w:sz w:val="18"/>
                    </w:rPr>
                    <w:t>1.企业级管理层可完成的实验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1）MES系统的应用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2）MES与PLC通讯进行数据交换实验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3）网络划分（VLAN）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4）端口管理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5）静态路由配置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6）流量控制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7）DHCP服务器配置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8）包过滤实验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9）触摸屏与PLC通讯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10）触摸屏画面组态应用</w:t>
                  </w:r>
                </w:p>
                <w:p>
                  <w:pPr>
                    <w:pStyle w:val="null3"/>
                    <w:jc w:val="both"/>
                  </w:pPr>
                  <w:r>
                    <w:rPr>
                      <w:rFonts w:ascii="仿宋_GB2312" w:hAnsi="仿宋_GB2312" w:cs="仿宋_GB2312" w:eastAsia="仿宋_GB2312"/>
                      <w:sz w:val="18"/>
                    </w:rPr>
                    <w:t>2.现场级控制层可完成的实验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1）基于PROFINET总线通讯技术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2）基于TCP协议通讯技术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3）基于S7协议的通讯技术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4）MODBUS-RTU通讯实验</w:t>
                  </w:r>
                </w:p>
                <w:p>
                  <w:pPr>
                    <w:pStyle w:val="null3"/>
                    <w:jc w:val="both"/>
                  </w:pPr>
                  <w:r>
                    <w:rPr>
                      <w:rFonts w:ascii="仿宋_GB2312" w:hAnsi="仿宋_GB2312" w:cs="仿宋_GB2312" w:eastAsia="仿宋_GB2312"/>
                      <w:sz w:val="18"/>
                    </w:rPr>
                    <w:t>3.现场执行层可完成的实验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1）基于RS485接口的MODBUS-RTU通讯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2）基于USS协议的通讯技术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3）基于PROFINET协议的数字孪生仿真应用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4）基于各个通讯协议的网络配置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5）基于EtherCAT通讯协议的轴控制实验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6）基于CANopen通讯协议的轴控制实验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7）桌面级执行对象编程控制实验</w:t>
                  </w:r>
                </w:p>
                <w:p>
                  <w:pPr>
                    <w:pStyle w:val="null3"/>
                    <w:jc w:val="both"/>
                  </w:pPr>
                  <w:r>
                    <w:rPr>
                      <w:rFonts w:ascii="仿宋_GB2312" w:hAnsi="仿宋_GB2312" w:cs="仿宋_GB2312" w:eastAsia="仿宋_GB2312"/>
                      <w:sz w:val="18"/>
                    </w:rPr>
                    <w:t>4.整体可完成的试验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1）PLC软件基本认知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2）PLC组态使用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3）PLC位逻辑与定时器指令学习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4）PLC计数器与比较器指令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5）PLC数学函数指令指令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6）PLC移动操作与转换指令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7）基于面板控制的变频器启停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8）基于外部按钮控制的变频器多段速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9）基于外部电位器控制的变频器开环调速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10）基于PLC控制的变频器启停.正反转控制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11）基于PLC控制的变频器多段速控制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12）变频器参数设置实验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13）触摸屏软件新建工程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14）触摸屏工程下载和上传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15）触摸屏工程组态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16）触摸屏软件界面布局</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17）触摸屏数据显示和输入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18）触摸屏模拟仪表显示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19）触摸屏动画功能组态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20）触摸屏多状态显示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21）触摸屏实时报警组态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22）触摸屏历史报警功能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23）触摸屏实时趋势曲线</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24）触摸屏历史数据功能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25）PLC与触摸屏通讯实验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26）触摸屏与PLC、变频器综合应用</w:t>
                  </w:r>
                </w:p>
                <w:p>
                  <w:pPr>
                    <w:pStyle w:val="null3"/>
                    <w:jc w:val="both"/>
                  </w:pPr>
                  <w:r>
                    <w:rPr>
                      <w:rFonts w:ascii="仿宋_GB2312" w:hAnsi="仿宋_GB2312" w:cs="仿宋_GB2312" w:eastAsia="仿宋_GB2312"/>
                      <w:sz w:val="18"/>
                    </w:rPr>
                    <w:t>5.数字孪生实验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1）刚体、碰撞体等操作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2）运动副和约束应用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3）耦合副应用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4）传感器和执行器应用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5）仿真过程控制应用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6）虚拟调试协同连接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7）与PLC配合3D模型仿真实验</w:t>
                  </w:r>
                </w:p>
                <w:p>
                  <w:pPr>
                    <w:pStyle w:val="null3"/>
                    <w:jc w:val="both"/>
                  </w:pPr>
                  <w:r>
                    <w:rPr>
                      <w:rFonts w:ascii="仿宋_GB2312" w:hAnsi="仿宋_GB2312" w:cs="仿宋_GB2312" w:eastAsia="仿宋_GB2312"/>
                      <w:sz w:val="18"/>
                    </w:rPr>
                    <w:t>六、编程工作站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1）处理器:不低于 Intel Core i7-12700；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2）运行内存: ≥16GB；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3）固态存储: ≥512GB；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4）显卡: 独立显卡，≥6G</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5）显示器：≥23.8英寸</w:t>
                  </w:r>
                </w:p>
                <w:p>
                  <w:pPr>
                    <w:pStyle w:val="null3"/>
                    <w:jc w:val="both"/>
                  </w:pPr>
                  <w:r>
                    <w:rPr>
                      <w:rFonts w:ascii="仿宋_GB2312" w:hAnsi="仿宋_GB2312" w:cs="仿宋_GB2312" w:eastAsia="仿宋_GB2312"/>
                      <w:sz w:val="18"/>
                    </w:rPr>
                    <w:t>七、教师展示屏（总合计</w:t>
                  </w:r>
                  <w:r>
                    <w:rPr>
                      <w:rFonts w:ascii="仿宋_GB2312" w:hAnsi="仿宋_GB2312" w:cs="仿宋_GB2312" w:eastAsia="仿宋_GB2312"/>
                      <w:sz w:val="18"/>
                    </w:rPr>
                    <w:t>2台）功能要求：</w:t>
                  </w:r>
                </w:p>
                <w:p>
                  <w:pPr>
                    <w:pStyle w:val="null3"/>
                    <w:jc w:val="left"/>
                  </w:pPr>
                  <w:r>
                    <w:rPr>
                      <w:rFonts w:ascii="仿宋_GB2312" w:hAnsi="仿宋_GB2312" w:cs="仿宋_GB2312" w:eastAsia="仿宋_GB2312"/>
                      <w:sz w:val="18"/>
                    </w:rPr>
                    <w:t>（一）整机设计</w:t>
                  </w:r>
                </w:p>
                <w:p>
                  <w:pPr>
                    <w:pStyle w:val="null3"/>
                    <w:jc w:val="left"/>
                  </w:pPr>
                  <w:r>
                    <w:rPr>
                      <w:rFonts w:ascii="仿宋_GB2312" w:hAnsi="仿宋_GB2312" w:cs="仿宋_GB2312" w:eastAsia="仿宋_GB2312"/>
                      <w:sz w:val="18"/>
                    </w:rPr>
                    <w:t>1.整机屏幕采用86英寸液晶显示器。</w:t>
                  </w:r>
                </w:p>
                <w:p>
                  <w:pPr>
                    <w:pStyle w:val="null3"/>
                    <w:jc w:val="left"/>
                  </w:pPr>
                  <w:r>
                    <w:rPr>
                      <w:rFonts w:ascii="仿宋_GB2312" w:hAnsi="仿宋_GB2312" w:cs="仿宋_GB2312" w:eastAsia="仿宋_GB2312"/>
                      <w:sz w:val="18"/>
                    </w:rPr>
                    <w:t>2.整机采用超高清LED液晶显示屏，显示比例16:9，分辨率3840×2160，钢化玻璃表面硬度≥9H，整机色域覆盖率（NTSC）≥72%</w:t>
                  </w:r>
                </w:p>
                <w:p>
                  <w:pPr>
                    <w:pStyle w:val="null3"/>
                    <w:jc w:val="left"/>
                  </w:pPr>
                  <w:r>
                    <w:rPr>
                      <w:rFonts w:ascii="仿宋_GB2312" w:hAnsi="仿宋_GB2312" w:cs="仿宋_GB2312" w:eastAsia="仿宋_GB2312"/>
                      <w:sz w:val="18"/>
                    </w:rPr>
                    <w:t>3.侧置输入接口具备2路HDMI、1路RS232、1路USB接口，侧置输出接口具备1路音频输出、1路触控USB输出，前置输入接口3路USB接口（包含1路Type-C、2路USB）。</w:t>
                  </w:r>
                </w:p>
                <w:p>
                  <w:pPr>
                    <w:pStyle w:val="null3"/>
                    <w:jc w:val="left"/>
                  </w:pPr>
                  <w:r>
                    <w:rPr>
                      <w:rFonts w:ascii="仿宋_GB2312" w:hAnsi="仿宋_GB2312" w:cs="仿宋_GB2312" w:eastAsia="仿宋_GB2312"/>
                      <w:sz w:val="18"/>
                    </w:rPr>
                    <w:t>4.机背光系统支持DC调光方式，多级亮度调节，支持白颜色背景下最暗亮度≤100nit，用于提升显示对比度，灰阶等级≥256级。</w:t>
                  </w:r>
                </w:p>
                <w:p>
                  <w:pPr>
                    <w:pStyle w:val="null3"/>
                    <w:jc w:val="left"/>
                  </w:pPr>
                  <w:r>
                    <w:rPr>
                      <w:rFonts w:ascii="仿宋_GB2312" w:hAnsi="仿宋_GB2312" w:cs="仿宋_GB2312" w:eastAsia="仿宋_GB2312"/>
                      <w:sz w:val="18"/>
                    </w:rPr>
                    <w:t>5.整机全通道支持纸质护眼模式，可实现画面纹理的实时调整；支持纸质纹理：牛皮纸、素描纸、宣纸、水彩纸、水纹纸；支持透明度调节；支持色温调节。</w:t>
                  </w:r>
                </w:p>
                <w:p>
                  <w:pPr>
                    <w:pStyle w:val="null3"/>
                    <w:jc w:val="left"/>
                  </w:pPr>
                  <w:r>
                    <w:rPr>
                      <w:rFonts w:ascii="仿宋_GB2312" w:hAnsi="仿宋_GB2312" w:cs="仿宋_GB2312" w:eastAsia="仿宋_GB2312"/>
                      <w:sz w:val="18"/>
                    </w:rPr>
                    <w:t>6.整机系统支持手势上滑调出人工智能画质调节模式，在安卓通道下可根据屏幕内容自动调节画质参数，当屏幕出现人物、建筑、夜景等元素时，自动调整对比度、饱和度、锐利度、色调色相值、高光/阴影。</w:t>
                  </w:r>
                </w:p>
                <w:p>
                  <w:pPr>
                    <w:pStyle w:val="null3"/>
                    <w:jc w:val="left"/>
                  </w:pPr>
                  <w:r>
                    <w:rPr>
                      <w:rFonts w:ascii="仿宋_GB2312" w:hAnsi="仿宋_GB2312" w:cs="仿宋_GB2312" w:eastAsia="仿宋_GB2312"/>
                      <w:sz w:val="18"/>
                    </w:rPr>
                    <w:t>7.采用红外触控技术，支持40点或以上触控</w:t>
                  </w:r>
                </w:p>
                <w:p>
                  <w:pPr>
                    <w:pStyle w:val="null3"/>
                    <w:jc w:val="left"/>
                  </w:pPr>
                  <w:r>
                    <w:rPr>
                      <w:rFonts w:ascii="仿宋_GB2312" w:hAnsi="仿宋_GB2312" w:cs="仿宋_GB2312" w:eastAsia="仿宋_GB2312"/>
                      <w:sz w:val="18"/>
                    </w:rPr>
                    <w:t>8.整机全通道侧边栏快捷菜单包含如下小工具：批注、降半屏、截屏、放大镜、倒计时、日历、聚光灯、秒表、冻屏、倒数日、答题、节拍器。</w:t>
                  </w:r>
                </w:p>
                <w:p>
                  <w:pPr>
                    <w:pStyle w:val="null3"/>
                    <w:jc w:val="left"/>
                  </w:pPr>
                  <w:r>
                    <w:rPr>
                      <w:rFonts w:ascii="仿宋_GB2312" w:hAnsi="仿宋_GB2312" w:cs="仿宋_GB2312" w:eastAsia="仿宋_GB2312"/>
                      <w:sz w:val="18"/>
                    </w:rPr>
                    <w:t>（二）音视频功能</w:t>
                  </w:r>
                </w:p>
                <w:p>
                  <w:pPr>
                    <w:pStyle w:val="null3"/>
                    <w:jc w:val="left"/>
                  </w:pPr>
                  <w:r>
                    <w:rPr>
                      <w:rFonts w:ascii="仿宋_GB2312" w:hAnsi="仿宋_GB2312" w:cs="仿宋_GB2312" w:eastAsia="仿宋_GB2312"/>
                      <w:sz w:val="18"/>
                    </w:rPr>
                    <w:t>1.整机内置2.2声道扬声器。</w:t>
                  </w:r>
                </w:p>
                <w:p>
                  <w:pPr>
                    <w:pStyle w:val="null3"/>
                    <w:jc w:val="left"/>
                  </w:pPr>
                  <w:r>
                    <w:rPr>
                      <w:rFonts w:ascii="仿宋_GB2312" w:hAnsi="仿宋_GB2312" w:cs="仿宋_GB2312" w:eastAsia="仿宋_GB2312"/>
                      <w:sz w:val="18"/>
                    </w:rPr>
                    <w:t>2.整机可选择高级音效设置，中低频段显示调节范围125Hz～1KHz，高频段显示调节范围 2KHz～16KHz，分贝显示-12dB～12dB 调节范围。</w:t>
                  </w:r>
                </w:p>
                <w:p>
                  <w:pPr>
                    <w:pStyle w:val="null3"/>
                    <w:jc w:val="left"/>
                  </w:pPr>
                  <w:r>
                    <w:rPr>
                      <w:rFonts w:ascii="仿宋_GB2312" w:hAnsi="仿宋_GB2312" w:cs="仿宋_GB2312" w:eastAsia="仿宋_GB2312"/>
                      <w:sz w:val="18"/>
                    </w:rPr>
                    <w:t>（三）网络功能</w:t>
                  </w:r>
                </w:p>
                <w:p>
                  <w:pPr>
                    <w:pStyle w:val="null3"/>
                    <w:jc w:val="left"/>
                  </w:pPr>
                  <w:r>
                    <w:rPr>
                      <w:rFonts w:ascii="仿宋_GB2312" w:hAnsi="仿宋_GB2312" w:cs="仿宋_GB2312" w:eastAsia="仿宋_GB2312"/>
                      <w:sz w:val="18"/>
                    </w:rPr>
                    <w:t>1.整机无需外接无线网卡，可实现Wi-Fi无线上网连接、AP无线热点发射和BT蓝牙连接功能，Wi-Fi和AP热点工作距离≥12m。</w:t>
                  </w:r>
                </w:p>
                <w:p>
                  <w:pPr>
                    <w:pStyle w:val="null3"/>
                    <w:jc w:val="left"/>
                  </w:pPr>
                  <w:r>
                    <w:rPr>
                      <w:rFonts w:ascii="仿宋_GB2312" w:hAnsi="仿宋_GB2312" w:cs="仿宋_GB2312" w:eastAsia="仿宋_GB2312"/>
                      <w:sz w:val="18"/>
                    </w:rPr>
                    <w:t>2.整机支持蓝牙。</w:t>
                  </w:r>
                </w:p>
                <w:p>
                  <w:pPr>
                    <w:pStyle w:val="null3"/>
                    <w:jc w:val="left"/>
                  </w:pPr>
                  <w:r>
                    <w:rPr>
                      <w:rFonts w:ascii="仿宋_GB2312" w:hAnsi="仿宋_GB2312" w:cs="仿宋_GB2312" w:eastAsia="仿宋_GB2312"/>
                      <w:sz w:val="18"/>
                    </w:rPr>
                    <w:t>3.整机支持发出频率为18kHz-22kHz超声波信号，智能手机通过麦克风接收后，智能手机与整机无需在同一局域网内，可实现配对，一键投屏，用户无需手动输入投屏码或扫码获取投屏码；</w:t>
                  </w:r>
                </w:p>
                <w:p>
                  <w:pPr>
                    <w:pStyle w:val="null3"/>
                    <w:jc w:val="left"/>
                  </w:pPr>
                  <w:r>
                    <w:rPr>
                      <w:rFonts w:ascii="仿宋_GB2312" w:hAnsi="仿宋_GB2312" w:cs="仿宋_GB2312" w:eastAsia="仿宋_GB2312"/>
                      <w:sz w:val="18"/>
                    </w:rPr>
                    <w:t>4.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开启勿扰模式时，不允许其他人在进行传屏；投屏时可以选择过滤特定应用窗口，如邮件应用窗口。</w:t>
                  </w:r>
                </w:p>
                <w:p>
                  <w:pPr>
                    <w:pStyle w:val="null3"/>
                    <w:jc w:val="left"/>
                  </w:pPr>
                  <w:r>
                    <w:rPr>
                      <w:rFonts w:ascii="仿宋_GB2312" w:hAnsi="仿宋_GB2312" w:cs="仿宋_GB2312" w:eastAsia="仿宋_GB2312"/>
                      <w:sz w:val="18"/>
                    </w:rPr>
                    <w:t>5.整机内置双WiFi6无线网卡，可实现Wi-Fi无线上网连接、AP无线热点发射。</w:t>
                  </w:r>
                </w:p>
                <w:p>
                  <w:pPr>
                    <w:pStyle w:val="null3"/>
                    <w:jc w:val="left"/>
                  </w:pPr>
                  <w:r>
                    <w:rPr>
                      <w:rFonts w:ascii="仿宋_GB2312" w:hAnsi="仿宋_GB2312" w:cs="仿宋_GB2312" w:eastAsia="仿宋_GB2312"/>
                      <w:sz w:val="18"/>
                    </w:rPr>
                    <w:t>（四）内置电脑模块</w:t>
                  </w:r>
                </w:p>
                <w:p>
                  <w:pPr>
                    <w:pStyle w:val="null3"/>
                    <w:jc w:val="left"/>
                  </w:pPr>
                  <w:r>
                    <w:rPr>
                      <w:rFonts w:ascii="仿宋_GB2312" w:hAnsi="仿宋_GB2312" w:cs="仿宋_GB2312" w:eastAsia="仿宋_GB2312"/>
                      <w:sz w:val="18"/>
                    </w:rPr>
                    <w:t>1.和整机的连接采用40PIN,万兆级接口，传输速率≥10Gbps，以提升流畅度，适应使用过程中出现的各种数据传送场景</w:t>
                  </w:r>
                </w:p>
                <w:p>
                  <w:pPr>
                    <w:pStyle w:val="null3"/>
                    <w:jc w:val="left"/>
                  </w:pPr>
                  <w:r>
                    <w:rPr>
                      <w:rFonts w:ascii="仿宋_GB2312" w:hAnsi="仿宋_GB2312" w:cs="仿宋_GB2312" w:eastAsia="仿宋_GB2312"/>
                      <w:sz w:val="18"/>
                    </w:rPr>
                    <w:t>2.采用按压式卡扣，可不借用工具就能快速拆卸电脑模块，与此同时确保安装的稳定性。</w:t>
                  </w:r>
                </w:p>
                <w:p>
                  <w:pPr>
                    <w:pStyle w:val="null3"/>
                    <w:jc w:val="left"/>
                  </w:pPr>
                  <w:r>
                    <w:rPr>
                      <w:rFonts w:ascii="仿宋_GB2312" w:hAnsi="仿宋_GB2312" w:cs="仿宋_GB2312" w:eastAsia="仿宋_GB2312"/>
                      <w:sz w:val="18"/>
                    </w:rPr>
                    <w:t>3.CPU:主频≧2.0GHZ,核数≧8核</w:t>
                  </w:r>
                </w:p>
                <w:p>
                  <w:pPr>
                    <w:pStyle w:val="null3"/>
                    <w:jc w:val="left"/>
                  </w:pPr>
                  <w:r>
                    <w:rPr>
                      <w:rFonts w:ascii="仿宋_GB2312" w:hAnsi="仿宋_GB2312" w:cs="仿宋_GB2312" w:eastAsia="仿宋_GB2312"/>
                      <w:sz w:val="18"/>
                    </w:rPr>
                    <w:t>4.具有标准PC防盗锁孔，确保电脑模块安全防盗。</w:t>
                  </w:r>
                </w:p>
                <w:p>
                  <w:pPr>
                    <w:pStyle w:val="null3"/>
                    <w:jc w:val="both"/>
                  </w:pPr>
                  <w:r>
                    <w:rPr>
                      <w:rFonts w:ascii="仿宋_GB2312" w:hAnsi="仿宋_GB2312" w:cs="仿宋_GB2312" w:eastAsia="仿宋_GB2312"/>
                      <w:sz w:val="18"/>
                      <w:color w:val="000000"/>
                    </w:rPr>
                    <w:t>5.具有独立非外拓展的视频输出接口：≥1 路 HDMI，具有独立非外拓展的电脑 USB 接口：至少具备 3个USB3.0 接口。</w:t>
                  </w:r>
                </w:p>
                <w:p>
                  <w:pPr>
                    <w:pStyle w:val="null3"/>
                    <w:jc w:val="left"/>
                  </w:pPr>
                  <w:r>
                    <w:rPr>
                      <w:rFonts w:ascii="仿宋_GB2312" w:hAnsi="仿宋_GB2312" w:cs="仿宋_GB2312" w:eastAsia="仿宋_GB2312"/>
                      <w:sz w:val="18"/>
                      <w:b/>
                      <w:color w:val="000000"/>
                    </w:rPr>
                    <w:t>八、教师主控工作站（总合计</w:t>
                  </w:r>
                  <w:r>
                    <w:rPr>
                      <w:rFonts w:ascii="仿宋_GB2312" w:hAnsi="仿宋_GB2312" w:cs="仿宋_GB2312" w:eastAsia="仿宋_GB2312"/>
                      <w:sz w:val="18"/>
                      <w:b/>
                      <w:color w:val="000000"/>
                    </w:rPr>
                    <w:t>2台）功能要求：</w:t>
                  </w:r>
                </w:p>
                <w:p>
                  <w:pPr>
                    <w:pStyle w:val="null3"/>
                    <w:jc w:val="left"/>
                  </w:pPr>
                  <w:r>
                    <w:rPr>
                      <w:rFonts w:ascii="仿宋_GB2312" w:hAnsi="仿宋_GB2312" w:cs="仿宋_GB2312" w:eastAsia="仿宋_GB2312"/>
                      <w:sz w:val="18"/>
                    </w:rPr>
                    <w:t>1.主频≥3.0GHZ,核数≥16核</w:t>
                  </w:r>
                </w:p>
                <w:p>
                  <w:pPr>
                    <w:pStyle w:val="null3"/>
                    <w:jc w:val="left"/>
                  </w:pPr>
                  <w:r>
                    <w:rPr>
                      <w:rFonts w:ascii="仿宋_GB2312" w:hAnsi="仿宋_GB2312" w:cs="仿宋_GB2312" w:eastAsia="仿宋_GB2312"/>
                      <w:sz w:val="18"/>
                    </w:rPr>
                    <w:t>2.存储系统</w:t>
                  </w:r>
                </w:p>
                <w:p>
                  <w:pPr>
                    <w:pStyle w:val="null3"/>
                    <w:jc w:val="left"/>
                  </w:pPr>
                  <w:r>
                    <w:rPr>
                      <w:rFonts w:ascii="仿宋_GB2312" w:hAnsi="仿宋_GB2312" w:cs="仿宋_GB2312" w:eastAsia="仿宋_GB2312"/>
                      <w:sz w:val="18"/>
                    </w:rPr>
                    <w:t>(1)内存：≥32GB DDR5内存；</w:t>
                  </w:r>
                </w:p>
                <w:p>
                  <w:pPr>
                    <w:pStyle w:val="null3"/>
                    <w:jc w:val="left"/>
                  </w:pPr>
                  <w:r>
                    <w:rPr>
                      <w:rFonts w:ascii="仿宋_GB2312" w:hAnsi="仿宋_GB2312" w:cs="仿宋_GB2312" w:eastAsia="仿宋_GB2312"/>
                      <w:sz w:val="18"/>
                    </w:rPr>
                    <w:t>(2)存储设备：</w:t>
                  </w:r>
                </w:p>
                <w:p>
                  <w:pPr>
                    <w:pStyle w:val="null3"/>
                    <w:jc w:val="left"/>
                  </w:pPr>
                  <w:r>
                    <w:rPr>
                      <w:rFonts w:ascii="仿宋_GB2312" w:hAnsi="仿宋_GB2312" w:cs="仿宋_GB2312" w:eastAsia="仿宋_GB2312"/>
                      <w:sz w:val="18"/>
                    </w:rPr>
                    <w:t>固态硬盘</w:t>
                  </w:r>
                  <w:r>
                    <w:rPr>
                      <w:rFonts w:ascii="仿宋_GB2312" w:hAnsi="仿宋_GB2312" w:cs="仿宋_GB2312" w:eastAsia="仿宋_GB2312"/>
                      <w:sz w:val="18"/>
                    </w:rPr>
                    <w:t>≥512GBNVMeSSD（读写速率≥3500MB/s）；</w:t>
                  </w:r>
                </w:p>
                <w:p>
                  <w:pPr>
                    <w:pStyle w:val="null3"/>
                    <w:jc w:val="left"/>
                  </w:pPr>
                  <w:r>
                    <w:rPr>
                      <w:rFonts w:ascii="仿宋_GB2312" w:hAnsi="仿宋_GB2312" w:cs="仿宋_GB2312" w:eastAsia="仿宋_GB2312"/>
                      <w:sz w:val="18"/>
                    </w:rPr>
                    <w:t>机械硬盘</w:t>
                  </w:r>
                  <w:r>
                    <w:rPr>
                      <w:rFonts w:ascii="仿宋_GB2312" w:hAnsi="仿宋_GB2312" w:cs="仿宋_GB2312" w:eastAsia="仿宋_GB2312"/>
                      <w:sz w:val="18"/>
                    </w:rPr>
                    <w:t>≥2TB7200RPMSATAHDD（缓存≥256MB）。</w:t>
                  </w:r>
                </w:p>
                <w:p>
                  <w:pPr>
                    <w:pStyle w:val="null3"/>
                    <w:jc w:val="left"/>
                  </w:pPr>
                  <w:r>
                    <w:rPr>
                      <w:rFonts w:ascii="仿宋_GB2312" w:hAnsi="仿宋_GB2312" w:cs="仿宋_GB2312" w:eastAsia="仿宋_GB2312"/>
                      <w:sz w:val="18"/>
                    </w:rPr>
                    <w:t>3.图形与显示</w:t>
                  </w:r>
                </w:p>
                <w:p>
                  <w:pPr>
                    <w:pStyle w:val="null3"/>
                    <w:jc w:val="left"/>
                  </w:pPr>
                  <w:r>
                    <w:rPr>
                      <w:rFonts w:ascii="仿宋_GB2312" w:hAnsi="仿宋_GB2312" w:cs="仿宋_GB2312" w:eastAsia="仿宋_GB2312"/>
                      <w:sz w:val="18"/>
                    </w:rPr>
                    <w:t>(1)独立显卡：显存≥12GB；</w:t>
                  </w:r>
                </w:p>
                <w:p>
                  <w:pPr>
                    <w:pStyle w:val="null3"/>
                    <w:jc w:val="left"/>
                  </w:pPr>
                  <w:r>
                    <w:rPr>
                      <w:rFonts w:ascii="仿宋_GB2312" w:hAnsi="仿宋_GB2312" w:cs="仿宋_GB2312" w:eastAsia="仿宋_GB2312"/>
                      <w:sz w:val="18"/>
                    </w:rPr>
                    <w:t>(2)显示器：≥27英寸；分辨率1920×1080</w:t>
                  </w:r>
                </w:p>
                <w:p>
                  <w:pPr>
                    <w:pStyle w:val="null3"/>
                    <w:jc w:val="left"/>
                  </w:pPr>
                  <w:r>
                    <w:rPr>
                      <w:rFonts w:ascii="仿宋_GB2312" w:hAnsi="仿宋_GB2312" w:cs="仿宋_GB2312" w:eastAsia="仿宋_GB2312"/>
                      <w:sz w:val="18"/>
                    </w:rPr>
                    <w:t>4.外设接口</w:t>
                  </w:r>
                </w:p>
                <w:p>
                  <w:pPr>
                    <w:pStyle w:val="null3"/>
                    <w:jc w:val="left"/>
                  </w:pPr>
                  <w:r>
                    <w:rPr>
                      <w:rFonts w:ascii="仿宋_GB2312" w:hAnsi="仿宋_GB2312" w:cs="仿宋_GB2312" w:eastAsia="仿宋_GB2312"/>
                      <w:sz w:val="18"/>
                    </w:rPr>
                    <w:t>(1)USB端口：总数≥8个（含前置USBType-C×1）；</w:t>
                  </w:r>
                </w:p>
                <w:p>
                  <w:pPr>
                    <w:pStyle w:val="null3"/>
                    <w:jc w:val="left"/>
                  </w:pPr>
                  <w:r>
                    <w:rPr>
                      <w:rFonts w:ascii="仿宋_GB2312" w:hAnsi="仿宋_GB2312" w:cs="仿宋_GB2312" w:eastAsia="仿宋_GB2312"/>
                      <w:sz w:val="18"/>
                    </w:rPr>
                    <w:t>(2)视频输出：HDMI×1+DisplayPort×1；</w:t>
                  </w:r>
                </w:p>
                <w:p>
                  <w:pPr>
                    <w:pStyle w:val="null3"/>
                    <w:jc w:val="left"/>
                  </w:pPr>
                  <w:r>
                    <w:rPr>
                      <w:rFonts w:ascii="仿宋_GB2312" w:hAnsi="仿宋_GB2312" w:cs="仿宋_GB2312" w:eastAsia="仿宋_GB2312"/>
                      <w:sz w:val="18"/>
                    </w:rPr>
                    <w:t>(3)传统接口：串口（RS-232）×1。</w:t>
                  </w:r>
                </w:p>
                <w:p>
                  <w:pPr>
                    <w:pStyle w:val="null3"/>
                    <w:jc w:val="left"/>
                  </w:pPr>
                  <w:r>
                    <w:rPr>
                      <w:rFonts w:ascii="仿宋_GB2312" w:hAnsi="仿宋_GB2312" w:cs="仿宋_GB2312" w:eastAsia="仿宋_GB2312"/>
                      <w:sz w:val="18"/>
                    </w:rPr>
                    <w:t>5.内部扩展槽</w:t>
                  </w:r>
                </w:p>
                <w:p>
                  <w:pPr>
                    <w:pStyle w:val="null3"/>
                    <w:jc w:val="left"/>
                  </w:pPr>
                  <w:r>
                    <w:rPr>
                      <w:rFonts w:ascii="仿宋_GB2312" w:hAnsi="仿宋_GB2312" w:cs="仿宋_GB2312" w:eastAsia="仿宋_GB2312"/>
                      <w:sz w:val="18"/>
                    </w:rPr>
                    <w:t>M.2接口：≥2个（支持NVMe协议）。</w:t>
                  </w:r>
                </w:p>
                <w:p>
                  <w:pPr>
                    <w:pStyle w:val="null3"/>
                    <w:jc w:val="left"/>
                  </w:pPr>
                  <w:r>
                    <w:rPr>
                      <w:rFonts w:ascii="仿宋_GB2312" w:hAnsi="仿宋_GB2312" w:cs="仿宋_GB2312" w:eastAsia="仿宋_GB2312"/>
                      <w:sz w:val="18"/>
                    </w:rPr>
                    <w:t>6.键鼠套装：USB接口抗菌键盘鼠标；</w:t>
                  </w:r>
                </w:p>
                <w:p>
                  <w:pPr>
                    <w:pStyle w:val="null3"/>
                    <w:jc w:val="both"/>
                  </w:pPr>
                  <w:r>
                    <w:rPr>
                      <w:rFonts w:ascii="仿宋_GB2312" w:hAnsi="仿宋_GB2312" w:cs="仿宋_GB2312" w:eastAsia="仿宋_GB2312"/>
                      <w:sz w:val="18"/>
                      <w:b/>
                      <w:color w:val="000000"/>
                    </w:rPr>
                    <w:t>九、功放音响话筒（总合计</w:t>
                  </w:r>
                  <w:r>
                    <w:rPr>
                      <w:rFonts w:ascii="仿宋_GB2312" w:hAnsi="仿宋_GB2312" w:cs="仿宋_GB2312" w:eastAsia="仿宋_GB2312"/>
                      <w:sz w:val="18"/>
                      <w:b/>
                      <w:color w:val="000000"/>
                    </w:rPr>
                    <w:t>2套）功能要求：</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1）扩声系统主机（2台）：</w:t>
                  </w:r>
                  <w:r>
                    <w:br/>
                  </w:r>
                  <w:r>
                    <w:rPr>
                      <w:rFonts w:ascii="仿宋_GB2312" w:hAnsi="仿宋_GB2312" w:cs="仿宋_GB2312" w:eastAsia="仿宋_GB2312"/>
                      <w:sz w:val="18"/>
                      <w:color w:val="000000"/>
                    </w:rPr>
                    <w:t>1.数字红外音频传输及控制技术</w:t>
                  </w:r>
                  <w:r>
                    <w:br/>
                  </w:r>
                  <w:r>
                    <w:rPr>
                      <w:rFonts w:ascii="仿宋_GB2312" w:hAnsi="仿宋_GB2312" w:cs="仿宋_GB2312" w:eastAsia="仿宋_GB2312"/>
                      <w:sz w:val="18"/>
                      <w:color w:val="000000"/>
                    </w:rPr>
                    <w:t>2.可配备2个红外无线麦克风</w:t>
                  </w:r>
                  <w:r>
                    <w:br/>
                  </w:r>
                  <w:r>
                    <w:rPr>
                      <w:rFonts w:ascii="仿宋_GB2312" w:hAnsi="仿宋_GB2312" w:cs="仿宋_GB2312" w:eastAsia="仿宋_GB2312"/>
                      <w:sz w:val="18"/>
                      <w:color w:val="000000"/>
                    </w:rPr>
                    <w:t>3.调制方式：DQPSK数字调制</w:t>
                  </w:r>
                  <w:r>
                    <w:br/>
                  </w:r>
                  <w:r>
                    <w:rPr>
                      <w:rFonts w:ascii="仿宋_GB2312" w:hAnsi="仿宋_GB2312" w:cs="仿宋_GB2312" w:eastAsia="仿宋_GB2312"/>
                      <w:sz w:val="18"/>
                      <w:color w:val="000000"/>
                    </w:rPr>
                    <w:t>4.红外传输副载波符合IEC-61603-7数字红外国际标准</w:t>
                  </w:r>
                  <w:r>
                    <w:br/>
                  </w:r>
                  <w:r>
                    <w:rPr>
                      <w:rFonts w:ascii="仿宋_GB2312" w:hAnsi="仿宋_GB2312" w:cs="仿宋_GB2312" w:eastAsia="仿宋_GB2312"/>
                      <w:sz w:val="18"/>
                      <w:color w:val="000000"/>
                    </w:rPr>
                    <w:t>5.具有2个红外接收器接口，扩展后可同时连接≥4个红外接收器</w:t>
                  </w:r>
                  <w:r>
                    <w:br/>
                  </w:r>
                  <w:r>
                    <w:rPr>
                      <w:rFonts w:ascii="仿宋_GB2312" w:hAnsi="仿宋_GB2312" w:cs="仿宋_GB2312" w:eastAsia="仿宋_GB2312"/>
                      <w:sz w:val="18"/>
                      <w:color w:val="000000"/>
                    </w:rPr>
                    <w:t>6.频率响应：50Hz～20KHz、信噪比（麦克风-主机）：≥85dB、总谐波失真（麦克风-主机）: ＜0.06%、动态范围（麦克风-主机）：&gt;85dB</w:t>
                  </w:r>
                  <w:r>
                    <w:br/>
                  </w:r>
                  <w:r>
                    <w:rPr>
                      <w:rFonts w:ascii="仿宋_GB2312" w:hAnsi="仿宋_GB2312" w:cs="仿宋_GB2312" w:eastAsia="仿宋_GB2312"/>
                      <w:sz w:val="18"/>
                      <w:color w:val="000000"/>
                    </w:rPr>
                    <w:t>7.支持≥2路音频输入、支持≥2路音频输出</w:t>
                  </w:r>
                  <w:r>
                    <w:br/>
                  </w:r>
                  <w:r>
                    <w:rPr>
                      <w:rFonts w:ascii="仿宋_GB2312" w:hAnsi="仿宋_GB2312" w:cs="仿宋_GB2312" w:eastAsia="仿宋_GB2312"/>
                      <w:sz w:val="18"/>
                      <w:color w:val="000000"/>
                    </w:rPr>
                    <w:t>8.需支持话筒灵敏度、线路输入音量、高低音及啸叫抑制等调节功能</w:t>
                  </w:r>
                  <w:r>
                    <w:br/>
                  </w:r>
                  <w:r>
                    <w:rPr>
                      <w:rFonts w:ascii="仿宋_GB2312" w:hAnsi="仿宋_GB2312" w:cs="仿宋_GB2312" w:eastAsia="仿宋_GB2312"/>
                      <w:sz w:val="18"/>
                      <w:color w:val="000000"/>
                    </w:rPr>
                    <w:t>9.具有RS-232连接串口，用于连接中控系统，可实现集中控制音量，通过中控平台可查看红外无线麦克风电池电量</w:t>
                  </w:r>
                  <w:r>
                    <w:br/>
                  </w:r>
                  <w:r>
                    <w:rPr>
                      <w:rFonts w:ascii="仿宋_GB2312" w:hAnsi="仿宋_GB2312" w:cs="仿宋_GB2312" w:eastAsia="仿宋_GB2312"/>
                      <w:sz w:val="18"/>
                      <w:color w:val="000000"/>
                    </w:rPr>
                    <w:t>10.通过USB线连接到电脑，可配合红外无线麦克风实现PPT翻页功能</w:t>
                  </w:r>
                  <w:r>
                    <w:br/>
                  </w:r>
                  <w:r>
                    <w:rPr>
                      <w:rFonts w:ascii="仿宋_GB2312" w:hAnsi="仿宋_GB2312" w:cs="仿宋_GB2312" w:eastAsia="仿宋_GB2312"/>
                      <w:sz w:val="18"/>
                      <w:color w:val="000000"/>
                    </w:rPr>
                    <w:t>11.为了更清楚的表现出主体声音，需具有线路声音自动衰减功能设置，即麦克风有声音触发时，背景声音降低</w:t>
                  </w:r>
                  <w:r>
                    <w:br/>
                  </w:r>
                  <w:r>
                    <w:rPr>
                      <w:rFonts w:ascii="仿宋_GB2312" w:hAnsi="仿宋_GB2312" w:cs="仿宋_GB2312" w:eastAsia="仿宋_GB2312"/>
                      <w:sz w:val="18"/>
                      <w:color w:val="000000"/>
                    </w:rPr>
                    <w:t>12.内置功放,具有不少于4个扬声器接口，输出功率≥120W（8 Ω）</w:t>
                  </w:r>
                  <w:r>
                    <w:br/>
                  </w:r>
                  <w:r>
                    <w:rPr>
                      <w:rFonts w:ascii="仿宋_GB2312" w:hAnsi="仿宋_GB2312" w:cs="仿宋_GB2312" w:eastAsia="仿宋_GB2312"/>
                      <w:sz w:val="18"/>
                      <w:color w:val="000000"/>
                    </w:rPr>
                    <w:t>13.可通过红外无线系统主机调节红外无线麦克风灵敏度</w:t>
                  </w:r>
                  <w:r>
                    <w:br/>
                  </w:r>
                  <w:r>
                    <w:rPr>
                      <w:rFonts w:ascii="仿宋_GB2312" w:hAnsi="仿宋_GB2312" w:cs="仿宋_GB2312" w:eastAsia="仿宋_GB2312"/>
                      <w:sz w:val="18"/>
                      <w:color w:val="000000"/>
                    </w:rPr>
                    <w:t>14.可通过红外无线系统主机显示红外无线麦克风电池电量</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2）红外接收器（2个）：</w:t>
                  </w:r>
                  <w:r>
                    <w:br/>
                  </w:r>
                  <w:r>
                    <w:rPr>
                      <w:rFonts w:ascii="仿宋_GB2312" w:hAnsi="仿宋_GB2312" w:cs="仿宋_GB2312" w:eastAsia="仿宋_GB2312"/>
                      <w:sz w:val="18"/>
                      <w:color w:val="000000"/>
                    </w:rPr>
                    <w:t>1.数字红外音频传输及控制技术。</w:t>
                  </w:r>
                  <w:r>
                    <w:br/>
                  </w:r>
                  <w:r>
                    <w:rPr>
                      <w:rFonts w:ascii="仿宋_GB2312" w:hAnsi="仿宋_GB2312" w:cs="仿宋_GB2312" w:eastAsia="仿宋_GB2312"/>
                      <w:sz w:val="18"/>
                      <w:color w:val="000000"/>
                    </w:rPr>
                    <w:t>2.不受高频驱动光源干扰，可正常工作于阳光下的环境。</w:t>
                  </w:r>
                  <w:r>
                    <w:br/>
                  </w:r>
                  <w:r>
                    <w:rPr>
                      <w:rFonts w:ascii="仿宋_GB2312" w:hAnsi="仿宋_GB2312" w:cs="仿宋_GB2312" w:eastAsia="仿宋_GB2312"/>
                      <w:sz w:val="18"/>
                      <w:color w:val="000000"/>
                    </w:rPr>
                    <w:t>3.接收角度：垂直方向不小于 150° (±75°)，水平方向360°。</w:t>
                  </w:r>
                  <w:r>
                    <w:br/>
                  </w:r>
                  <w:r>
                    <w:rPr>
                      <w:rFonts w:ascii="仿宋_GB2312" w:hAnsi="仿宋_GB2312" w:cs="仿宋_GB2312" w:eastAsia="仿宋_GB2312"/>
                      <w:sz w:val="18"/>
                      <w:color w:val="000000"/>
                    </w:rPr>
                    <w:t>4.红外辐射距离不小于25米;</w:t>
                  </w:r>
                </w:p>
                <w:p>
                  <w:pPr>
                    <w:pStyle w:val="null3"/>
                    <w:jc w:val="left"/>
                  </w:pPr>
                  <w:r>
                    <w:rPr>
                      <w:rFonts w:ascii="仿宋_GB2312" w:hAnsi="仿宋_GB2312" w:cs="仿宋_GB2312" w:eastAsia="仿宋_GB2312"/>
                      <w:sz w:val="18"/>
                    </w:rPr>
                    <w:t>5.带频点选择拨扭，接收器具有两组频点选择，可与主机搭配调谐，稳固信号传输。</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3）数字红外无线麦克风（2支）：</w:t>
                  </w:r>
                  <w:r>
                    <w:br/>
                  </w:r>
                  <w:r>
                    <w:rPr>
                      <w:rFonts w:ascii="仿宋_GB2312" w:hAnsi="仿宋_GB2312" w:cs="仿宋_GB2312" w:eastAsia="仿宋_GB2312"/>
                      <w:sz w:val="18"/>
                    </w:rPr>
                    <w:t>1.当发言者在设定时间内无发言时，自动关闭信号发射，达到智能电量管理。</w:t>
                  </w:r>
                  <w:r>
                    <w:br/>
                  </w:r>
                  <w:r>
                    <w:rPr>
                      <w:rFonts w:ascii="仿宋_GB2312" w:hAnsi="仿宋_GB2312" w:cs="仿宋_GB2312" w:eastAsia="仿宋_GB2312"/>
                      <w:sz w:val="18"/>
                    </w:rPr>
                    <w:t>2.红外无线麦克风在不同教室之间使用，无需对频，即开即用，简单方便。</w:t>
                  </w:r>
                  <w:r>
                    <w:br/>
                  </w:r>
                  <w:r>
                    <w:rPr>
                      <w:rFonts w:ascii="仿宋_GB2312" w:hAnsi="仿宋_GB2312" w:cs="仿宋_GB2312" w:eastAsia="仿宋_GB2312"/>
                      <w:sz w:val="18"/>
                    </w:rPr>
                    <w:t>3.扩展性能强，支持外部音频输入，与其它音频设备（如MP3、手机等）组合，传输更随意。</w:t>
                  </w:r>
                  <w:r>
                    <w:br/>
                  </w:r>
                  <w:r>
                    <w:rPr>
                      <w:rFonts w:ascii="仿宋_GB2312" w:hAnsi="仿宋_GB2312" w:cs="仿宋_GB2312" w:eastAsia="仿宋_GB2312"/>
                      <w:sz w:val="18"/>
                    </w:rPr>
                    <w:t>4.满足互动教学，需支持开启 PTT功能，按住一键开启话筒，松开后话筒即关闭。</w:t>
                  </w:r>
                </w:p>
                <w:p>
                  <w:pPr>
                    <w:pStyle w:val="null3"/>
                    <w:jc w:val="left"/>
                  </w:pPr>
                  <w:r>
                    <w:rPr>
                      <w:rFonts w:ascii="仿宋_GB2312" w:hAnsi="仿宋_GB2312" w:cs="仿宋_GB2312" w:eastAsia="仿宋_GB2312"/>
                      <w:sz w:val="18"/>
                    </w:rPr>
                    <w:t>5.无线麦克风咪头与激光笔对立排列，老师可一边讲话同时使用激光笔；</w:t>
                  </w:r>
                </w:p>
                <w:p>
                  <w:pPr>
                    <w:pStyle w:val="null3"/>
                    <w:jc w:val="left"/>
                  </w:pPr>
                  <w:r>
                    <w:rPr>
                      <w:rFonts w:ascii="仿宋_GB2312" w:hAnsi="仿宋_GB2312" w:cs="仿宋_GB2312" w:eastAsia="仿宋_GB2312"/>
                      <w:sz w:val="18"/>
                    </w:rPr>
                    <w:t>6.内置可充电锂电池，持续发言时间≥7小时。</w:t>
                  </w:r>
                  <w:r>
                    <w:br/>
                  </w:r>
                  <w:r>
                    <w:rPr>
                      <w:rFonts w:ascii="仿宋_GB2312" w:hAnsi="仿宋_GB2312" w:cs="仿宋_GB2312" w:eastAsia="仿宋_GB2312"/>
                      <w:sz w:val="18"/>
                    </w:rPr>
                    <w:t>7.无线麦克风自带电子锁锁口，可搭配电子锁底座进行话筒安全管理。</w:t>
                  </w:r>
                  <w:r>
                    <w:br/>
                  </w:r>
                  <w:r>
                    <w:rPr>
                      <w:rFonts w:ascii="仿宋_GB2312" w:hAnsi="仿宋_GB2312" w:cs="仿宋_GB2312" w:eastAsia="仿宋_GB2312"/>
                      <w:sz w:val="18"/>
                    </w:rPr>
                    <w:t>（</w:t>
                  </w:r>
                  <w:r>
                    <w:rPr>
                      <w:rFonts w:ascii="仿宋_GB2312" w:hAnsi="仿宋_GB2312" w:cs="仿宋_GB2312" w:eastAsia="仿宋_GB2312"/>
                      <w:sz w:val="18"/>
                    </w:rPr>
                    <w:t>4）壁挂式音箱（4只）：</w:t>
                  </w:r>
                  <w:r>
                    <w:br/>
                  </w:r>
                  <w:r>
                    <w:rPr>
                      <w:rFonts w:ascii="仿宋_GB2312" w:hAnsi="仿宋_GB2312" w:cs="仿宋_GB2312" w:eastAsia="仿宋_GB2312"/>
                      <w:sz w:val="18"/>
                    </w:rPr>
                    <w:t>1.频率响应不小于：65 Hz ~ 20 kHz;</w:t>
                  </w:r>
                  <w:r>
                    <w:br/>
                  </w:r>
                  <w:r>
                    <w:rPr>
                      <w:rFonts w:ascii="仿宋_GB2312" w:hAnsi="仿宋_GB2312" w:cs="仿宋_GB2312" w:eastAsia="仿宋_GB2312"/>
                      <w:sz w:val="18"/>
                    </w:rPr>
                    <w:t>2.定阻输入：≥8 Ω;</w:t>
                  </w:r>
                  <w:r>
                    <w:br/>
                  </w:r>
                  <w:r>
                    <w:rPr>
                      <w:rFonts w:ascii="仿宋_GB2312" w:hAnsi="仿宋_GB2312" w:cs="仿宋_GB2312" w:eastAsia="仿宋_GB2312"/>
                      <w:sz w:val="18"/>
                    </w:rPr>
                    <w:t>3.额定功率：≥40 W;</w:t>
                  </w:r>
                  <w:r>
                    <w:br/>
                  </w:r>
                  <w:r>
                    <w:rPr>
                      <w:rFonts w:ascii="仿宋_GB2312" w:hAnsi="仿宋_GB2312" w:cs="仿宋_GB2312" w:eastAsia="仿宋_GB2312"/>
                      <w:sz w:val="18"/>
                    </w:rPr>
                    <w:t>4.灵敏度：≥90 dB;</w:t>
                  </w:r>
                  <w:r>
                    <w:br/>
                  </w:r>
                  <w:r>
                    <w:rPr>
                      <w:rFonts w:ascii="仿宋_GB2312" w:hAnsi="仿宋_GB2312" w:cs="仿宋_GB2312" w:eastAsia="仿宋_GB2312"/>
                      <w:sz w:val="18"/>
                    </w:rPr>
                    <w:t>5.低音单元≥6寸，高音单元≤1寸;</w:t>
                  </w:r>
                  <w:r>
                    <w:br/>
                  </w:r>
                  <w:r>
                    <w:rPr>
                      <w:rFonts w:ascii="仿宋_GB2312" w:hAnsi="仿宋_GB2312" w:cs="仿宋_GB2312" w:eastAsia="仿宋_GB2312"/>
                      <w:sz w:val="18"/>
                    </w:rPr>
                    <w:t>（</w:t>
                  </w:r>
                  <w:r>
                    <w:rPr>
                      <w:rFonts w:ascii="仿宋_GB2312" w:hAnsi="仿宋_GB2312" w:cs="仿宋_GB2312" w:eastAsia="仿宋_GB2312"/>
                      <w:sz w:val="18"/>
                    </w:rPr>
                    <w:t>5）有线麦克风（1台）：</w:t>
                  </w:r>
                  <w:r>
                    <w:br/>
                  </w:r>
                  <w:r>
                    <w:rPr>
                      <w:rFonts w:ascii="仿宋_GB2312" w:hAnsi="仿宋_GB2312" w:cs="仿宋_GB2312" w:eastAsia="仿宋_GB2312"/>
                      <w:sz w:val="18"/>
                    </w:rPr>
                    <w:t>1.有线麦克风与无线麦充电座一体化设计</w:t>
                  </w:r>
                </w:p>
                <w:p>
                  <w:pPr>
                    <w:pStyle w:val="null3"/>
                    <w:jc w:val="left"/>
                  </w:pPr>
                  <w:r>
                    <w:rPr>
                      <w:rFonts w:ascii="仿宋_GB2312" w:hAnsi="仿宋_GB2312" w:cs="仿宋_GB2312" w:eastAsia="仿宋_GB2312"/>
                      <w:sz w:val="18"/>
                      <w:color w:val="000000"/>
                    </w:rPr>
                    <w:t>2.麦秆做双级软管设计，即连接底部和咪头处均可根据使用者习惯进行调整。</w:t>
                  </w:r>
                  <w:r>
                    <w:br/>
                  </w:r>
                  <w:r>
                    <w:rPr>
                      <w:rFonts w:ascii="仿宋_GB2312" w:hAnsi="仿宋_GB2312" w:cs="仿宋_GB2312" w:eastAsia="仿宋_GB2312"/>
                      <w:sz w:val="18"/>
                      <w:color w:val="000000"/>
                    </w:rPr>
                    <w:t>3.具有两路USB连接线，信号线与供电独立分开，抗干扰能力更强。</w:t>
                  </w:r>
                  <w:r>
                    <w:br/>
                  </w:r>
                  <w:r>
                    <w:rPr>
                      <w:rFonts w:ascii="仿宋_GB2312" w:hAnsi="仿宋_GB2312" w:cs="仿宋_GB2312" w:eastAsia="仿宋_GB2312"/>
                      <w:sz w:val="18"/>
                      <w:color w:val="000000"/>
                    </w:rPr>
                    <w:t>4.充电座内置电子锁可通过手机扫码，并支持RS232连接中控主机，解锁无线麦克风，方便管理，避免丢失。</w:t>
                  </w:r>
                  <w:r>
                    <w:br/>
                  </w:r>
                  <w:r>
                    <w:rPr>
                      <w:rFonts w:ascii="仿宋_GB2312" w:hAnsi="仿宋_GB2312" w:cs="仿宋_GB2312" w:eastAsia="仿宋_GB2312"/>
                      <w:sz w:val="18"/>
                      <w:color w:val="000000"/>
                    </w:rPr>
                    <w:t>5.灵敏度 ≥-46 dBV/Pa。</w:t>
                  </w:r>
                  <w:r>
                    <w:br/>
                  </w:r>
                  <w:r>
                    <w:rPr>
                      <w:rFonts w:ascii="仿宋_GB2312" w:hAnsi="仿宋_GB2312" w:cs="仿宋_GB2312" w:eastAsia="仿宋_GB2312"/>
                      <w:sz w:val="18"/>
                      <w:color w:val="000000"/>
                    </w:rPr>
                    <w:t>6.麦克风频率响应不小于 75Hz-20K Hz。</w:t>
                  </w:r>
                  <w:r>
                    <w:br/>
                  </w:r>
                  <w:r>
                    <w:rPr>
                      <w:rFonts w:ascii="仿宋_GB2312" w:hAnsi="仿宋_GB2312" w:cs="仿宋_GB2312" w:eastAsia="仿宋_GB2312"/>
                      <w:sz w:val="18"/>
                      <w:color w:val="000000"/>
                    </w:rPr>
                    <w:t>7.方向性 ＞20 dB (1kHz) (0°/180°)。</w:t>
                  </w:r>
                  <w:r>
                    <w:br/>
                  </w:r>
                  <w:r>
                    <w:rPr>
                      <w:rFonts w:ascii="仿宋_GB2312" w:hAnsi="仿宋_GB2312" w:cs="仿宋_GB2312" w:eastAsia="仿宋_GB2312"/>
                      <w:sz w:val="18"/>
                      <w:color w:val="000000"/>
                    </w:rPr>
                    <w:t>8.等效噪声 ≥20 dBA (SPL)。</w:t>
                  </w:r>
                  <w:r>
                    <w:br/>
                  </w:r>
                  <w:r>
                    <w:rPr>
                      <w:rFonts w:ascii="仿宋_GB2312" w:hAnsi="仿宋_GB2312" w:cs="仿宋_GB2312" w:eastAsia="仿宋_GB2312"/>
                      <w:sz w:val="18"/>
                      <w:color w:val="000000"/>
                    </w:rPr>
                    <w:t>9.最大声压级 ≥115 dB (THD&lt;3%)。</w:t>
                  </w:r>
                </w:p>
                <w:p>
                  <w:pPr>
                    <w:pStyle w:val="null3"/>
                    <w:jc w:val="both"/>
                  </w:pPr>
                  <w:r>
                    <w:rPr>
                      <w:rFonts w:ascii="仿宋_GB2312" w:hAnsi="仿宋_GB2312" w:cs="仿宋_GB2312" w:eastAsia="仿宋_GB2312"/>
                      <w:sz w:val="18"/>
                    </w:rPr>
                    <w:t>十、智能温控系统（总合计</w:t>
                  </w:r>
                  <w:r>
                    <w:rPr>
                      <w:rFonts w:ascii="仿宋_GB2312" w:hAnsi="仿宋_GB2312" w:cs="仿宋_GB2312" w:eastAsia="仿宋_GB2312"/>
                      <w:sz w:val="18"/>
                    </w:rPr>
                    <w:t>1台）</w:t>
                  </w:r>
                </w:p>
                <w:p>
                  <w:pPr>
                    <w:pStyle w:val="null3"/>
                    <w:jc w:val="both"/>
                  </w:pPr>
                  <w:r>
                    <w:rPr>
                      <w:rFonts w:ascii="仿宋_GB2312" w:hAnsi="仿宋_GB2312" w:cs="仿宋_GB2312" w:eastAsia="仿宋_GB2312"/>
                      <w:sz w:val="18"/>
                    </w:rPr>
                    <w:t>5P,冷暖交流 电源220V</w:t>
                  </w:r>
                </w:p>
                <w:p>
                  <w:pPr>
                    <w:pStyle w:val="null3"/>
                    <w:jc w:val="both"/>
                  </w:pPr>
                  <w:r>
                    <w:rPr>
                      <w:rFonts w:ascii="仿宋_GB2312" w:hAnsi="仿宋_GB2312" w:cs="仿宋_GB2312" w:eastAsia="仿宋_GB2312"/>
                      <w:sz w:val="18"/>
                    </w:rPr>
                    <w:t>十一、凳子（总合计</w:t>
                  </w:r>
                  <w:r>
                    <w:rPr>
                      <w:rFonts w:ascii="仿宋_GB2312" w:hAnsi="仿宋_GB2312" w:cs="仿宋_GB2312" w:eastAsia="仿宋_GB2312"/>
                      <w:sz w:val="18"/>
                    </w:rPr>
                    <w:t>80个）</w:t>
                  </w:r>
                </w:p>
                <w:p>
                  <w:pPr>
                    <w:pStyle w:val="null3"/>
                    <w:jc w:val="both"/>
                  </w:pPr>
                  <w:r>
                    <w:rPr>
                      <w:rFonts w:ascii="仿宋_GB2312" w:hAnsi="仿宋_GB2312" w:cs="仿宋_GB2312" w:eastAsia="仿宋_GB2312"/>
                      <w:sz w:val="18"/>
                    </w:rPr>
                    <w:t>要求凳子面板采用圆角封边，边缘圆润平滑，防刮手。主支撑脚采用</w:t>
                  </w:r>
                  <w:r>
                    <w:rPr>
                      <w:rFonts w:ascii="仿宋_GB2312" w:hAnsi="仿宋_GB2312" w:cs="仿宋_GB2312" w:eastAsia="仿宋_GB2312"/>
                      <w:sz w:val="18"/>
                    </w:rPr>
                    <w:t>40*20方钢管，拉挡为20*20方钢管，管材表面流水线静电喷塑处理，采用整体焊接，结实耐用。</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电工试验台升级改造</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一、电工试验台升级改造</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技术总体要求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可调电流源</w:t>
                  </w:r>
                </w:p>
                <w:p>
                  <w:pPr>
                    <w:pStyle w:val="null3"/>
                    <w:jc w:val="both"/>
                  </w:pPr>
                  <w:r>
                    <w:rPr>
                      <w:rFonts w:ascii="仿宋_GB2312" w:hAnsi="仿宋_GB2312" w:cs="仿宋_GB2312" w:eastAsia="仿宋_GB2312"/>
                      <w:sz w:val="18"/>
                    </w:rPr>
                    <w:t>要求电源输入：</w:t>
                  </w:r>
                  <w:r>
                    <w:rPr>
                      <w:rFonts w:ascii="仿宋_GB2312" w:hAnsi="仿宋_GB2312" w:cs="仿宋_GB2312" w:eastAsia="仿宋_GB2312"/>
                      <w:sz w:val="18"/>
                    </w:rPr>
                    <w:t>AC 220V；电源输出：DC 0-500mA；</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可调电压源</w:t>
                  </w:r>
                </w:p>
                <w:p>
                  <w:pPr>
                    <w:pStyle w:val="null3"/>
                    <w:jc w:val="both"/>
                  </w:pPr>
                  <w:r>
                    <w:rPr>
                      <w:rFonts w:ascii="仿宋_GB2312" w:hAnsi="仿宋_GB2312" w:cs="仿宋_GB2312" w:eastAsia="仿宋_GB2312"/>
                      <w:sz w:val="18"/>
                    </w:rPr>
                    <w:t>要求电源输入：</w:t>
                  </w:r>
                  <w:r>
                    <w:rPr>
                      <w:rFonts w:ascii="仿宋_GB2312" w:hAnsi="仿宋_GB2312" w:cs="仿宋_GB2312" w:eastAsia="仿宋_GB2312"/>
                      <w:sz w:val="18"/>
                    </w:rPr>
                    <w:t>AC 220V；电源输出：DC 1.25-30V；</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电路分析挂箱</w:t>
                  </w:r>
                </w:p>
                <w:p>
                  <w:pPr>
                    <w:pStyle w:val="null3"/>
                    <w:jc w:val="both"/>
                  </w:pPr>
                  <w:r>
                    <w:rPr>
                      <w:rFonts w:ascii="仿宋_GB2312" w:hAnsi="仿宋_GB2312" w:cs="仿宋_GB2312" w:eastAsia="仿宋_GB2312"/>
                      <w:sz w:val="18"/>
                    </w:rPr>
                    <w:t>要求电路分析挂箱能完成基尔霍夫定律，叠加原理、戴维南定理、诺顿定理。信号输入：</w:t>
                  </w:r>
                  <w:r>
                    <w:rPr>
                      <w:rFonts w:ascii="仿宋_GB2312" w:hAnsi="仿宋_GB2312" w:cs="仿宋_GB2312" w:eastAsia="仿宋_GB2312"/>
                      <w:sz w:val="18"/>
                    </w:rPr>
                    <w:t>0--12V。</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电子技术综合实验挂箱</w:t>
                  </w:r>
                </w:p>
                <w:p>
                  <w:pPr>
                    <w:pStyle w:val="null3"/>
                    <w:jc w:val="both"/>
                  </w:pPr>
                  <w:r>
                    <w:rPr>
                      <w:rFonts w:ascii="仿宋_GB2312" w:hAnsi="仿宋_GB2312" w:cs="仿宋_GB2312" w:eastAsia="仿宋_GB2312"/>
                      <w:sz w:val="18"/>
                    </w:rPr>
                    <w:t>要求提供电阻、发光二极管、集成电路、毛细管、钮子开关、三极管、锁紧</w:t>
                  </w:r>
                  <w:r>
                    <w:rPr>
                      <w:rFonts w:ascii="仿宋_GB2312" w:hAnsi="仿宋_GB2312" w:cs="仿宋_GB2312" w:eastAsia="仿宋_GB2312"/>
                      <w:sz w:val="18"/>
                    </w:rPr>
                    <w:t>IC插座、贴片电阻。可完成逻辑电路实验，数字设计实验等。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单管负反馈放大器模块</w:t>
                  </w:r>
                </w:p>
                <w:p>
                  <w:pPr>
                    <w:pStyle w:val="null3"/>
                    <w:jc w:val="both"/>
                  </w:pPr>
                  <w:r>
                    <w:rPr>
                      <w:rFonts w:ascii="仿宋_GB2312" w:hAnsi="仿宋_GB2312" w:cs="仿宋_GB2312" w:eastAsia="仿宋_GB2312"/>
                      <w:sz w:val="18"/>
                    </w:rPr>
                    <w:t>要求提供电阻、三极管、电容等元器件。可完成单管负反馈放大器实验等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差动放大器及射极跟随器模块</w:t>
                  </w:r>
                </w:p>
                <w:p>
                  <w:pPr>
                    <w:pStyle w:val="null3"/>
                    <w:jc w:val="both"/>
                  </w:pPr>
                  <w:r>
                    <w:rPr>
                      <w:rFonts w:ascii="仿宋_GB2312" w:hAnsi="仿宋_GB2312" w:cs="仿宋_GB2312" w:eastAsia="仿宋_GB2312"/>
                      <w:sz w:val="18"/>
                    </w:rPr>
                    <w:t>要求提供电阻、三极管、电容等元器件。可完成差动放大器、设计跟随器实验等。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OTL及集成功率放大器模块</w:t>
                  </w:r>
                </w:p>
                <w:p>
                  <w:pPr>
                    <w:pStyle w:val="null3"/>
                    <w:jc w:val="both"/>
                  </w:pPr>
                  <w:r>
                    <w:rPr>
                      <w:rFonts w:ascii="仿宋_GB2312" w:hAnsi="仿宋_GB2312" w:cs="仿宋_GB2312" w:eastAsia="仿宋_GB2312"/>
                      <w:sz w:val="18"/>
                    </w:rPr>
                    <w:t>要求提供电阻、三极管、电位器、电容等元器件。可完成</w:t>
                  </w:r>
                  <w:r>
                    <w:rPr>
                      <w:rFonts w:ascii="仿宋_GB2312" w:hAnsi="仿宋_GB2312" w:cs="仿宋_GB2312" w:eastAsia="仿宋_GB2312"/>
                      <w:sz w:val="18"/>
                    </w:rPr>
                    <w:t>OTL功率放大器实验。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串联稳压及场效应管模块</w:t>
                  </w:r>
                </w:p>
                <w:p>
                  <w:pPr>
                    <w:pStyle w:val="null3"/>
                    <w:jc w:val="both"/>
                  </w:pPr>
                  <w:r>
                    <w:rPr>
                      <w:rFonts w:ascii="仿宋_GB2312" w:hAnsi="仿宋_GB2312" w:cs="仿宋_GB2312" w:eastAsia="仿宋_GB2312"/>
                      <w:sz w:val="18"/>
                    </w:rPr>
                    <w:t>要求提供电阻、三极管、灯泡、电容等元器件。可完成串联稳压及场效应管实验。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RC串并联选频网络模块</w:t>
                  </w:r>
                </w:p>
                <w:p>
                  <w:pPr>
                    <w:pStyle w:val="null3"/>
                    <w:jc w:val="both"/>
                  </w:pPr>
                  <w:r>
                    <w:rPr>
                      <w:rFonts w:ascii="仿宋_GB2312" w:hAnsi="仿宋_GB2312" w:cs="仿宋_GB2312" w:eastAsia="仿宋_GB2312"/>
                      <w:sz w:val="18"/>
                    </w:rPr>
                    <w:t>要求提供</w:t>
                  </w:r>
                  <w:r>
                    <w:rPr>
                      <w:rFonts w:ascii="仿宋_GB2312" w:hAnsi="仿宋_GB2312" w:cs="仿宋_GB2312" w:eastAsia="仿宋_GB2312"/>
                      <w:sz w:val="18"/>
                    </w:rPr>
                    <w:t>提供电阻、三极管、电位器、电容等元器件。可完成</w:t>
                  </w:r>
                  <w:r>
                    <w:rPr>
                      <w:rFonts w:ascii="仿宋_GB2312" w:hAnsi="仿宋_GB2312" w:cs="仿宋_GB2312" w:eastAsia="仿宋_GB2312"/>
                      <w:sz w:val="18"/>
                    </w:rPr>
                    <w:t>RC串并联选频网络实验。</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供货期：自合同签订之日起60个日历日内完成运输、安装、调试、培训，达到验收标准。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若非中小企业中标，采购人自验收合格之日起30日内支付款项(具体支付事宜由采购人与中标人商定)。(2)若中小企业中标，采购人应支付不低于合同价款40%的预付款，且在自验收合格之日起30日内支付剩余款项(具体支付事宜由采购人与中标人商定)</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 天后向甲方提出书面验收申请，甲方将组织人员对采购物品进行核查验收，核查验收时需出具经甲方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工业互联网+数字化工厂实训系统2.质量标准：达到国家、行业验收规范合格标准，符合采购文件技术指标要求。3.培训要求：安装调试完后免费派技术工程师对使用人员进行7天设备及系统的基本操作使用、注意事项、日常保养及维护等培训；满足用户需求，保证采购人人员熟练操作和怎样处理紧急情况。4.售后服务要求：要求提供7×24小时技术支持，在接到故障报修后，由专业人员1小时内响应，若电话沟通无法解决，24小时内到达现场(保修期内、外),使设备尽快恢复正常，零配件供应最长不得超过2周。5.付款方式：(1)若非中小企业中标，采购人自验收合格之日起30日内支付款项(具体支付事宜由采购人与中标人商定)。(2)若中小企业中标，采购人应支付不低于合同价款40%的预付款，且在自验收合格之日起30日内支付剩余款项(具体支付事宜由采购人与中标人商定)。6.为顺利推进政府采购电子化交易平台应用工作，投标人需要在线提交所有通过电子化交易平台实施的政府采购项目的投标文件，同时，线下提交纸质版投标文件，正本壹份、副本贰份(标明投标人名称，密封递交)。若线上电子投标文件与纸质投标文件不一致的，以线上电子投标文件为准；若正本和副本不符，以正本为准。线下递交文件截止时间:详见本项目招标公告文件递交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投标文件的供货期、质保期</w:t>
            </w:r>
          </w:p>
        </w:tc>
        <w:tc>
          <w:tcPr>
            <w:tcW w:type="dxa" w:w="3322"/>
          </w:tcPr>
          <w:p>
            <w:pPr>
              <w:pStyle w:val="null3"/>
            </w:pPr>
            <w:r>
              <w:rPr>
                <w:rFonts w:ascii="仿宋_GB2312" w:hAnsi="仿宋_GB2312" w:cs="仿宋_GB2312" w:eastAsia="仿宋_GB2312"/>
              </w:rPr>
              <w:t>投标文件的供货期、质保期不满足招标文件要求 不合格 投标文件的供货期、质保期满足招标文件要求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投标函 供应商认为有必要说明的其他问题.docx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投标函 供应商认为有必要说明的其他问题.docx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基本分（40分）：完全符合、响应招标文件要求，没有负偏离计40分，“▲”参数每负偏离一项扣1分，未带标识参数每负偏离一项扣0.5分，扣完为止。 备注：▲参数必须提供佐证材料（包括但不限于产品彩页、检测报告、功能截图、盖章的说明书等），未提供佐证材料或提供的佐证材料低于招标要求时按负偏离处理。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根据内容的完整性、针对性、合理性每项最高计2分，共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根据内容的完整性、针对性、合理性每项最高计1.5分，共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针对本项目有具体的培训方案，该方案包含：①培训目标及培训内容；②培训计划安排；③人员安排；根据内容的完整性、针对性、合理性每项最高计1分，共3分，未提供不得分。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⑤故障处理响应时间。根据内容的完整性、针对性、合理性每项最高计1分，共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分项报价表.docx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