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7E34B">
      <w:pPr>
        <w:jc w:val="center"/>
        <w:rPr>
          <w:rFonts w:hint="eastAsia" w:ascii="宋体" w:hAnsi="宋体" w:eastAsia="宋体" w:cstheme="minorBidi"/>
          <w:b/>
          <w:bCs/>
          <w:sz w:val="36"/>
          <w:szCs w:val="36"/>
          <w14:ligatures w14:val="standardContextual"/>
        </w:rPr>
      </w:pPr>
      <w:r>
        <w:rPr>
          <w:rFonts w:hint="eastAsia" w:ascii="宋体" w:hAnsi="宋体" w:eastAsia="宋体" w:cstheme="minorBidi"/>
          <w:b/>
          <w:bCs/>
          <w:sz w:val="36"/>
          <w:szCs w:val="36"/>
          <w14:ligatures w14:val="standardContextual"/>
        </w:rPr>
        <w:t>已标价工程量清单</w:t>
      </w:r>
    </w:p>
    <w:p w14:paraId="6D176A6B">
      <w:pPr>
        <w:pStyle w:val="2"/>
        <w:rPr>
          <w:rFonts w:hint="eastAsia" w:ascii="宋体" w:hAnsi="宋体"/>
        </w:rPr>
      </w:pPr>
    </w:p>
    <w:p w14:paraId="365A7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已标价工程量清单按 “工程量清单”中的相关清单表格式填写。构成合同文件的已标价工程量清单包括但不限于磋商报价汇总表，单位工程造价汇总表，分部分项工程量清单计价表，措施项目清单计价表，规费、税金项目清单计价表，主要材料价格表。</w:t>
      </w:r>
    </w:p>
    <w:p w14:paraId="46B67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440" w:lineRule="exact"/>
        <w:ind w:firstLine="240" w:firstLineChars="100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</w:p>
    <w:p w14:paraId="60E6D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重要说明：工程量清单描述中仅简略表述了主要用料及做法，投标报价时各供应商应根据图纸设计、设计说明、相关图集用料及做法、施工组织设计、施工验收规范、现场条件、工程特点等编制投标报价。工程量清单计价应与磋商须知及前附表、合同条款、采购内容及技术规范、图纸及答疑纪要等文件结合起来查阅与理解。变更或图纸与清单描述有冲突的，以变更或图纸为准；工程量清单报价按图纸报价，并应涵盖图纸设计的所有内容，不能以工程量清单描述为由提出变更。</w:t>
      </w:r>
    </w:p>
    <w:p w14:paraId="158A5F1C">
      <w:pPr>
        <w:widowControl/>
        <w:jc w:val="left"/>
        <w:rPr>
          <w:rFonts w:hint="eastAsia" w:ascii="宋体" w:hAnsi="宋体" w:cs="宋体" w:eastAsiaTheme="minorEastAsia"/>
          <w:b/>
          <w:sz w:val="32"/>
          <w:szCs w:val="32"/>
          <w:lang w:eastAsia="zh-CN"/>
        </w:rPr>
      </w:pPr>
    </w:p>
    <w:p w14:paraId="0B2F2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theme="minorBidi"/>
          <w:b/>
          <w:bCs/>
          <w:sz w:val="24"/>
          <w:szCs w:val="24"/>
          <w:lang w:eastAsia="zh-CN"/>
          <w14:ligatures w14:val="standardContextual"/>
        </w:rPr>
      </w:pPr>
      <w:r>
        <w:rPr>
          <w:rFonts w:hint="eastAsia" w:ascii="宋体" w:hAnsi="宋体" w:eastAsia="宋体" w:cstheme="minorBidi"/>
          <w:b/>
          <w:bCs/>
          <w:sz w:val="24"/>
          <w:szCs w:val="24"/>
          <w:lang w:eastAsia="zh-CN"/>
          <w14:ligatures w14:val="standardContextual"/>
        </w:rPr>
        <w:t>注：已标价工程量清单的扉页(仅指投标总价扉页)应由相应专业的注册造价工程师签字加盖执业专用章（编制）。</w:t>
      </w:r>
    </w:p>
    <w:p w14:paraId="11C0CB4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27725"/>
    <w:rsid w:val="20E7350C"/>
    <w:rsid w:val="31185880"/>
    <w:rsid w:val="59367597"/>
    <w:rsid w:val="644D54F8"/>
    <w:rsid w:val="68E32F43"/>
    <w:rsid w:val="7CB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418</Words>
  <Characters>418</Characters>
  <Lines>0</Lines>
  <Paragraphs>0</Paragraphs>
  <TotalTime>0</TotalTime>
  <ScaleCrop>false</ScaleCrop>
  <LinksUpToDate>false</LinksUpToDate>
  <CharactersWithSpaces>419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2025-08-26T07:07:00Z</dcterms:created>
  <dc:creator>Administrator</dc:creator>
  <cp:lastModifiedBy>麦田守望者79</cp:lastModifiedBy>
  <dcterms:modified xsi:type="dcterms:W3CDTF">2025-09-23T08:23:13Z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eyJoZGlkIjoiN2MwNjM1MTcxMzMwYzM3ZTA5YTQyYjA1MDNhNjI5NzciLCJ1c2VySWQiOiIxMTQzMzAwNTc5In0=</vt:lpwstr>
  </property>
  <property fmtid="{D5CDD505-2E9C-101B-9397-08002B2CF9AE}" pid="4" name="ICV">
    <vt:lpwstr>9754A7C45B644D3BB868F89F5712B80B_12</vt:lpwstr>
  </property>
</Properties>
</file>