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3FE35">
      <w:pPr>
        <w:spacing w:line="360" w:lineRule="auto"/>
        <w:jc w:val="center"/>
        <w:outlineLvl w:val="2"/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</w:pPr>
      <w:bookmarkStart w:id="0" w:name="_Toc23687"/>
      <w:bookmarkStart w:id="1" w:name="_Toc8762"/>
      <w:r>
        <w:rPr>
          <w:rFonts w:hint="eastAsia" w:ascii="仿宋" w:hAnsi="仿宋" w:eastAsia="仿宋" w:cs="仿宋"/>
          <w:kern w:val="21"/>
          <w:sz w:val="32"/>
          <w:szCs w:val="32"/>
          <w:lang w:val="en-US" w:eastAsia="zh-CN"/>
        </w:rPr>
        <w:t>拒绝商业贿赂承诺书</w:t>
      </w:r>
      <w:bookmarkEnd w:id="0"/>
      <w:bookmarkEnd w:id="1"/>
    </w:p>
    <w:p w14:paraId="01DABD8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05444A9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在此，我们郑重向社会承诺：</w:t>
      </w:r>
    </w:p>
    <w:p w14:paraId="1B63D05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1.认真学习并自觉遵守党纪政纪和政府采购法律法规，不断提高法律意识和法制观念；</w:t>
      </w:r>
    </w:p>
    <w:p w14:paraId="4D72CB7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2.严格执行政府采购的各项规章制度、操作规程和办事程序，主动接受相关部门和社会群众对政府采购工作人员依法、有效、持续的监督；</w:t>
      </w:r>
    </w:p>
    <w:p w14:paraId="7CEA226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3.不接受可能影响采购公正的单位和个人的宴请、休闲和旅游活动及礼品馈赠、不利用工作之便谋取不正当利益；</w:t>
      </w:r>
    </w:p>
    <w:p w14:paraId="3425AE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4.不与招标代理机构和供应商发生不正当的经济往来、采购活动期间不在非办公场所与供应商私自单独接触；</w:t>
      </w:r>
    </w:p>
    <w:p w14:paraId="3A7AE6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2"/>
        </w:rPr>
      </w:pPr>
      <w:r>
        <w:rPr>
          <w:rFonts w:hint="eastAsia" w:ascii="仿宋" w:hAnsi="仿宋" w:eastAsia="仿宋" w:cs="仿宋"/>
          <w:sz w:val="24"/>
          <w:szCs w:val="22"/>
        </w:rPr>
        <w:t>5.文明办公，热情服务，不断提高办事效率和服务水平，自觉维护政府采购从业人员的良好形象。</w:t>
      </w:r>
    </w:p>
    <w:p w14:paraId="26EA620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4B092AF4">
      <w:pPr>
        <w:pStyle w:val="4"/>
        <w:rPr>
          <w:rFonts w:hint="eastAsia" w:ascii="仿宋" w:hAnsi="仿宋" w:eastAsia="仿宋" w:cs="仿宋"/>
        </w:rPr>
      </w:pPr>
    </w:p>
    <w:p w14:paraId="4A8D1F97">
      <w:pPr>
        <w:pStyle w:val="4"/>
        <w:rPr>
          <w:rFonts w:hint="eastAsia" w:ascii="仿宋" w:hAnsi="仿宋" w:eastAsia="仿宋" w:cs="仿宋"/>
        </w:rPr>
      </w:pPr>
    </w:p>
    <w:p w14:paraId="5085E331">
      <w:pPr>
        <w:pStyle w:val="4"/>
        <w:rPr>
          <w:rFonts w:hint="eastAsia" w:ascii="仿宋" w:hAnsi="仿宋" w:eastAsia="仿宋" w:cs="仿宋"/>
        </w:rPr>
      </w:pPr>
    </w:p>
    <w:p w14:paraId="082F8DDE">
      <w:pPr>
        <w:pStyle w:val="4"/>
        <w:rPr>
          <w:rFonts w:hint="eastAsia" w:ascii="仿宋" w:hAnsi="仿宋" w:eastAsia="仿宋" w:cs="仿宋"/>
        </w:rPr>
      </w:pPr>
    </w:p>
    <w:p w14:paraId="38079D5C">
      <w:pPr>
        <w:pStyle w:val="4"/>
        <w:rPr>
          <w:rFonts w:hint="eastAsia" w:ascii="仿宋" w:hAnsi="仿宋" w:eastAsia="仿宋" w:cs="仿宋"/>
        </w:rPr>
      </w:pPr>
    </w:p>
    <w:p w14:paraId="27D68E28">
      <w:pPr>
        <w:pStyle w:val="4"/>
        <w:rPr>
          <w:rFonts w:hint="eastAsia" w:ascii="仿宋" w:hAnsi="仿宋" w:eastAsia="仿宋" w:cs="仿宋"/>
        </w:rPr>
      </w:pPr>
    </w:p>
    <w:p w14:paraId="5D22E5A6">
      <w:pPr>
        <w:pStyle w:val="4"/>
        <w:rPr>
          <w:rFonts w:hint="eastAsia" w:ascii="仿宋" w:hAnsi="仿宋" w:eastAsia="仿宋" w:cs="仿宋"/>
        </w:rPr>
      </w:pPr>
    </w:p>
    <w:p w14:paraId="11786C13">
      <w:pPr>
        <w:pStyle w:val="4"/>
        <w:rPr>
          <w:rFonts w:hint="eastAsia" w:ascii="仿宋" w:hAnsi="仿宋" w:eastAsia="仿宋" w:cs="仿宋"/>
        </w:rPr>
      </w:pPr>
    </w:p>
    <w:p w14:paraId="014C2AD5">
      <w:pPr>
        <w:pStyle w:val="4"/>
        <w:rPr>
          <w:rFonts w:hint="eastAsia" w:ascii="仿宋" w:hAnsi="仿宋" w:eastAsia="仿宋" w:cs="仿宋"/>
        </w:rPr>
      </w:pPr>
    </w:p>
    <w:p w14:paraId="69F271C3">
      <w:pPr>
        <w:pStyle w:val="4"/>
        <w:rPr>
          <w:rFonts w:hint="eastAsia" w:ascii="仿宋" w:hAnsi="仿宋" w:eastAsia="仿宋" w:cs="仿宋"/>
        </w:rPr>
      </w:pPr>
    </w:p>
    <w:p w14:paraId="7F4AFC6E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（盖单位章）</w:t>
      </w:r>
    </w:p>
    <w:p w14:paraId="4B5B35E3">
      <w:pPr>
        <w:autoSpaceDE w:val="0"/>
        <w:autoSpaceDN w:val="0"/>
        <w:adjustRightInd w:val="0"/>
        <w:spacing w:line="360" w:lineRule="auto"/>
        <w:ind w:firstLine="2640" w:firstLineChars="1100"/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法定代表人或其授权代理人：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/>
          <w:kern w:val="0"/>
          <w:sz w:val="24"/>
          <w:szCs w:val="24"/>
          <w:highlight w:val="none"/>
        </w:rPr>
        <w:t>（签字或盖章）</w:t>
      </w:r>
    </w:p>
    <w:p w14:paraId="4A72A406">
      <w:pPr>
        <w:ind w:firstLine="2640" w:firstLineChars="1100"/>
        <w:rPr>
          <w:rFonts w:hint="eastAsia" w:ascii="仿宋" w:hAnsi="仿宋" w:eastAsia="仿宋" w:cs="仿宋"/>
          <w:b w:val="0"/>
          <w:bCs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日期：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 xml:space="preserve">年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月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single"/>
          <w:lang w:bidi="ar"/>
        </w:rPr>
        <w:t xml:space="preserve">     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bidi="ar"/>
        </w:rPr>
        <w:t>日</w:t>
      </w:r>
    </w:p>
    <w:p w14:paraId="20CCDB4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56AC509B"/>
    <w:rsid w:val="1DD83182"/>
    <w:rsid w:val="56AC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447</Words>
  <Characters>459</Characters>
  <Lines>0</Lines>
  <Paragraphs>0</Paragraphs>
  <TotalTime>0</TotalTime>
  <ScaleCrop>false</ScaleCrop>
  <LinksUpToDate>false</LinksUpToDate>
  <CharactersWithSpaces>508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2023-08-02T05:55:00Z</dcterms:created>
  <dc:creator>陕西中技招标有限公司</dc:creator>
  <cp:lastModifiedBy>米成</cp:lastModifiedBy>
  <dcterms:modified xsi:type="dcterms:W3CDTF">2025-08-28T07:48:00Z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5E56CBC352E54430AE2A31923258AD68_11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