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版本号：0617-2521HZ193720250909002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言语认知康复评定及训练系统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0617-2521HZ1937</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言语认知康复评定及训练系统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0617-2521HZ1937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言语认知康复评定及训练系统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言语认知康复评定及训练系统，1项。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20%向中标（成交）供应商收取代理服务费。 2.缴费时间：确定中标（成交）供应商后3日内，由中标（成交）供应商向采购代理机构一次付清代理服务费。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言语认知康复评定及训练系统，1项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言语认知康复评定及训练系统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标的名称：言语认知康复评定及训练系统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（一）设备</w:t>
            </w:r>
            <w:r>
              <w:rPr>
                <w:rFonts w:ascii="仿宋_GB2312" w:hAnsi="仿宋_GB2312" w:cs="仿宋_GB2312" w:eastAsia="仿宋_GB2312"/>
                <w:sz w:val="24"/>
              </w:rPr>
              <w:t>1.言语康复评定及训练系统</w:t>
            </w:r>
            <w:r>
              <w:rPr>
                <w:rFonts w:ascii="仿宋_GB2312" w:hAnsi="仿宋_GB2312" w:cs="仿宋_GB2312" w:eastAsia="仿宋_GB2312"/>
                <w:sz w:val="24"/>
                <w:b/>
              </w:rPr>
              <w:t>（此项为核心产品）</w:t>
            </w:r>
          </w:p>
          <w:p>
            <w:pPr>
              <w:pStyle w:val="null3"/>
              <w:jc w:val="both"/>
            </w:pPr>
            <w:r>
              <w:rPr>
                <w:rFonts w:ascii="仿宋_GB2312" w:hAnsi="仿宋_GB2312" w:cs="仿宋_GB2312" w:eastAsia="仿宋_GB2312"/>
                <w:sz w:val="24"/>
                <w:b/>
              </w:rPr>
              <w:t>1.用途：通过专业量表评估及多样化训练模式帮助患者恢复语言功能。</w:t>
            </w:r>
          </w:p>
          <w:p>
            <w:pPr>
              <w:pStyle w:val="null3"/>
              <w:jc w:val="both"/>
            </w:pPr>
            <w:r>
              <w:rPr>
                <w:rFonts w:ascii="仿宋_GB2312" w:hAnsi="仿宋_GB2312" w:cs="仿宋_GB2312" w:eastAsia="仿宋_GB2312"/>
                <w:sz w:val="24"/>
                <w:b/>
              </w:rPr>
              <w:t>2.硬件参数</w:t>
            </w:r>
          </w:p>
          <w:p>
            <w:pPr>
              <w:pStyle w:val="null3"/>
              <w:jc w:val="both"/>
            </w:pPr>
            <w:r>
              <w:rPr>
                <w:rFonts w:ascii="仿宋_GB2312" w:hAnsi="仿宋_GB2312" w:cs="仿宋_GB2312" w:eastAsia="仿宋_GB2312"/>
                <w:sz w:val="24"/>
              </w:rPr>
              <w:t>2.1台车：支持双屏显示器，尺寸≥23英寸，≥240HZ高刷新率，≥4000：1高对比度。需含有话筒、音箱等配件，训练端屏幕为可触摸屏；</w:t>
            </w:r>
          </w:p>
          <w:p>
            <w:pPr>
              <w:pStyle w:val="null3"/>
              <w:jc w:val="both"/>
            </w:pPr>
            <w:r>
              <w:rPr>
                <w:rFonts w:ascii="仿宋_GB2312" w:hAnsi="仿宋_GB2312" w:cs="仿宋_GB2312" w:eastAsia="仿宋_GB2312"/>
                <w:sz w:val="24"/>
              </w:rPr>
              <w:t>2.2扩展大屏：配升降架，屏幕尺寸≥75英寸，屏幕分辨率≥4K，存储内存≥32GB；</w:t>
            </w:r>
          </w:p>
          <w:p>
            <w:pPr>
              <w:pStyle w:val="null3"/>
              <w:jc w:val="both"/>
            </w:pPr>
            <w:r>
              <w:rPr>
                <w:rFonts w:ascii="仿宋_GB2312" w:hAnsi="仿宋_GB2312" w:cs="仿宋_GB2312" w:eastAsia="仿宋_GB2312"/>
                <w:sz w:val="24"/>
              </w:rPr>
              <w:t>2.3数据输出设备：彩色激光型。</w:t>
            </w:r>
          </w:p>
          <w:p>
            <w:pPr>
              <w:pStyle w:val="null3"/>
              <w:jc w:val="both"/>
            </w:pPr>
            <w:r>
              <w:rPr>
                <w:rFonts w:ascii="仿宋_GB2312" w:hAnsi="仿宋_GB2312" w:cs="仿宋_GB2312" w:eastAsia="仿宋_GB2312"/>
                <w:sz w:val="24"/>
                <w:b/>
              </w:rPr>
              <w:t>3.软件评估模块参数</w:t>
            </w:r>
          </w:p>
          <w:p>
            <w:pPr>
              <w:pStyle w:val="null3"/>
              <w:jc w:val="both"/>
            </w:pPr>
            <w:r>
              <w:rPr>
                <w:rFonts w:ascii="仿宋_GB2312" w:hAnsi="仿宋_GB2312" w:cs="仿宋_GB2312" w:eastAsia="仿宋_GB2312"/>
                <w:sz w:val="24"/>
              </w:rPr>
              <w:t>▲3.1需至少含有3种语言检测法：西方失语症成套检测（WAB）检查法和标准失语症检测法（SLTA/CRRCAE）以及语言筛选测试（LAST），失语分类至少为8种类型，评估内容须包含自发言语、听理解、复述、命名、阅读、书写、运用（含左利手和右利手两部分）、结构（含计算和瑞文部分），以及常规构音评估法Frenchay构音障碍评定法等常用语言评估方法；</w:t>
            </w:r>
          </w:p>
          <w:p>
            <w:pPr>
              <w:pStyle w:val="null3"/>
              <w:jc w:val="both"/>
            </w:pPr>
            <w:r>
              <w:rPr>
                <w:rFonts w:ascii="仿宋_GB2312" w:hAnsi="仿宋_GB2312" w:cs="仿宋_GB2312" w:eastAsia="仿宋_GB2312"/>
                <w:sz w:val="24"/>
              </w:rPr>
              <w:t>3.2语言评估与训练需含有以下模块：自发言语、听理解、复述、命名、阅读、书写、运用（含左利手和右利手两部分）、结构、名词理解、动词理解、句子理解、执行口头命令、漫画说明、画面描写、漫画描写等；</w:t>
            </w:r>
          </w:p>
          <w:p>
            <w:pPr>
              <w:pStyle w:val="null3"/>
              <w:jc w:val="both"/>
            </w:pPr>
            <w:r>
              <w:rPr>
                <w:rFonts w:ascii="仿宋_GB2312" w:hAnsi="仿宋_GB2312" w:cs="仿宋_GB2312" w:eastAsia="仿宋_GB2312"/>
                <w:sz w:val="24"/>
              </w:rPr>
              <w:t>3.3需含有心理评估部分，自我意识、控制知觉多维度、气质、智力、孤独、生活质量、人格、应激、家庭功能及家庭关系、抑郁、焦虑、精神障碍、心理控制源等评估量表；</w:t>
            </w:r>
          </w:p>
          <w:p>
            <w:pPr>
              <w:pStyle w:val="null3"/>
              <w:jc w:val="both"/>
            </w:pPr>
            <w:r>
              <w:rPr>
                <w:rFonts w:ascii="仿宋_GB2312" w:hAnsi="仿宋_GB2312" w:cs="仿宋_GB2312" w:eastAsia="仿宋_GB2312"/>
                <w:sz w:val="24"/>
              </w:rPr>
              <w:t>3.4需含有以下吞咽常规评估量表：语言治疗师吞咽评估量表，吞咽疗效评价标准、吞咽能力分级标准、洼田氏饮水试验、洼田吞咽能力评定、吞咽障碍程度分级、吞咽能力评价方法、吞咽功能分级、吞咽障碍分级(日本才藤)、吞咽困难评价方法等；</w:t>
            </w:r>
          </w:p>
          <w:p>
            <w:pPr>
              <w:pStyle w:val="null3"/>
              <w:jc w:val="both"/>
            </w:pPr>
            <w:r>
              <w:rPr>
                <w:rFonts w:ascii="仿宋_GB2312" w:hAnsi="仿宋_GB2312" w:cs="仿宋_GB2312" w:eastAsia="仿宋_GB2312"/>
                <w:sz w:val="24"/>
              </w:rPr>
              <w:t>3.5需含有病历信息,可任意添加、修改、打印病历；</w:t>
            </w:r>
          </w:p>
          <w:p>
            <w:pPr>
              <w:pStyle w:val="null3"/>
              <w:jc w:val="both"/>
            </w:pPr>
            <w:r>
              <w:rPr>
                <w:rFonts w:ascii="仿宋_GB2312" w:hAnsi="仿宋_GB2312" w:cs="仿宋_GB2312" w:eastAsia="仿宋_GB2312"/>
                <w:sz w:val="24"/>
              </w:rPr>
              <w:t>3.6系统可单屏显示，也可双屏显示，患者屏幕必须为触摸屏；</w:t>
            </w:r>
          </w:p>
          <w:p>
            <w:pPr>
              <w:pStyle w:val="null3"/>
              <w:jc w:val="both"/>
            </w:pPr>
            <w:r>
              <w:rPr>
                <w:rFonts w:ascii="仿宋_GB2312" w:hAnsi="仿宋_GB2312" w:cs="仿宋_GB2312" w:eastAsia="仿宋_GB2312"/>
                <w:sz w:val="24"/>
              </w:rPr>
              <w:t>3.7系统可自动评分、计算AQ值、CQ值，自动对失语症进行分类，具备统计分析功能生成统计数据，客观题目系统可全自动评分；</w:t>
            </w:r>
          </w:p>
          <w:p>
            <w:pPr>
              <w:pStyle w:val="null3"/>
              <w:jc w:val="both"/>
            </w:pPr>
            <w:r>
              <w:rPr>
                <w:rFonts w:ascii="仿宋_GB2312" w:hAnsi="仿宋_GB2312" w:cs="仿宋_GB2312" w:eastAsia="仿宋_GB2312"/>
                <w:sz w:val="24"/>
              </w:rPr>
              <w:t>3.8分析结论中需含有分析图，同一个病人不同时间的测试结论均可在一张图表中对比；</w:t>
            </w:r>
          </w:p>
          <w:p>
            <w:pPr>
              <w:pStyle w:val="null3"/>
              <w:jc w:val="both"/>
            </w:pPr>
            <w:r>
              <w:rPr>
                <w:rFonts w:ascii="仿宋_GB2312" w:hAnsi="仿宋_GB2312" w:cs="仿宋_GB2312" w:eastAsia="仿宋_GB2312"/>
                <w:sz w:val="24"/>
              </w:rPr>
              <w:t>3.9需含有营养配餐系统，可根据体温、身高、体重、性别、活动量等因素计算病人营养摄取量，系统可进行带量食谱打印；</w:t>
            </w:r>
          </w:p>
          <w:p>
            <w:pPr>
              <w:pStyle w:val="null3"/>
              <w:jc w:val="both"/>
            </w:pPr>
            <w:r>
              <w:rPr>
                <w:rFonts w:ascii="仿宋_GB2312" w:hAnsi="仿宋_GB2312" w:cs="仿宋_GB2312" w:eastAsia="仿宋_GB2312"/>
                <w:sz w:val="24"/>
              </w:rPr>
              <w:t>▲3.10系统需含有以下常规评估量表:日常生活能力评估量表、生活质量与主观幸福感评估量表均不少于5种；躯体功能评估、综合评估量表（如缺陷感量表、气质问卷、性格类型诊断量表、人性哲学量表等）、平衡功能评估量表、儿童评估（如：儿童感觉统合能力评估量表儿童孤独量表(CLS)、儿童孤独症评估量表(CARS)、Conners儿童行为问卷(父母问卷)、父母养育方式评价量表(EMBU)）等相关量表均不少于10种；家庭功能及家庭关系评估、精神障碍评估、心理控制源评估等相关量表；</w:t>
            </w:r>
          </w:p>
          <w:p>
            <w:pPr>
              <w:pStyle w:val="null3"/>
              <w:jc w:val="both"/>
            </w:pPr>
            <w:r>
              <w:rPr>
                <w:rFonts w:ascii="仿宋_GB2312" w:hAnsi="仿宋_GB2312" w:cs="仿宋_GB2312" w:eastAsia="仿宋_GB2312"/>
                <w:sz w:val="24"/>
              </w:rPr>
              <w:t>3.11系统需含有大型儿童早期教育与智力开发模块、大型儿童体格发育监测系统及 (IVA-CPT)评估。</w:t>
            </w:r>
          </w:p>
          <w:p>
            <w:pPr>
              <w:pStyle w:val="null3"/>
              <w:jc w:val="both"/>
            </w:pPr>
            <w:r>
              <w:rPr>
                <w:rFonts w:ascii="仿宋_GB2312" w:hAnsi="仿宋_GB2312" w:cs="仿宋_GB2312" w:eastAsia="仿宋_GB2312"/>
                <w:sz w:val="24"/>
                <w:b/>
              </w:rPr>
              <w:t>4.软件训练模块参数</w:t>
            </w:r>
          </w:p>
          <w:p>
            <w:pPr>
              <w:pStyle w:val="null3"/>
              <w:jc w:val="both"/>
            </w:pPr>
            <w:r>
              <w:rPr>
                <w:rFonts w:ascii="仿宋_GB2312" w:hAnsi="仿宋_GB2312" w:cs="仿宋_GB2312" w:eastAsia="仿宋_GB2312"/>
                <w:sz w:val="24"/>
              </w:rPr>
              <w:t>▲4.1训练内容需包含听理解，阅读与听理解，言语表达，文字表达训练，音乐训练，构音训练≥6大项目，≥40种训练方式；</w:t>
            </w:r>
          </w:p>
          <w:p>
            <w:pPr>
              <w:pStyle w:val="null3"/>
              <w:jc w:val="both"/>
            </w:pPr>
            <w:r>
              <w:rPr>
                <w:rFonts w:ascii="仿宋_GB2312" w:hAnsi="仿宋_GB2312" w:cs="仿宋_GB2312" w:eastAsia="仿宋_GB2312"/>
                <w:sz w:val="24"/>
              </w:rPr>
              <w:t>4.2构音训练模块：需由声母，韵母两个独立部分组成，含有拼音故事、汉语拼音、范读、拼读、书写、拼音卡、图画园等内容；</w:t>
            </w:r>
          </w:p>
          <w:p>
            <w:pPr>
              <w:pStyle w:val="null3"/>
              <w:jc w:val="both"/>
            </w:pPr>
            <w:r>
              <w:rPr>
                <w:rFonts w:ascii="仿宋_GB2312" w:hAnsi="仿宋_GB2312" w:cs="仿宋_GB2312" w:eastAsia="仿宋_GB2312"/>
                <w:sz w:val="24"/>
              </w:rPr>
              <w:t>4.3需有真人口型辅导，有音长、音调、音量反馈功能训练；</w:t>
            </w:r>
          </w:p>
          <w:p>
            <w:pPr>
              <w:pStyle w:val="null3"/>
              <w:jc w:val="both"/>
            </w:pPr>
            <w:r>
              <w:rPr>
                <w:rFonts w:ascii="仿宋_GB2312" w:hAnsi="仿宋_GB2312" w:cs="仿宋_GB2312" w:eastAsia="仿宋_GB2312"/>
                <w:sz w:val="24"/>
              </w:rPr>
              <w:t>4.3需含有多通道SCHUELL刺激方法；</w:t>
            </w:r>
          </w:p>
          <w:p>
            <w:pPr>
              <w:pStyle w:val="null3"/>
              <w:jc w:val="both"/>
            </w:pPr>
            <w:r>
              <w:rPr>
                <w:rFonts w:ascii="仿宋_GB2312" w:hAnsi="仿宋_GB2312" w:cs="仿宋_GB2312" w:eastAsia="仿宋_GB2312"/>
                <w:sz w:val="24"/>
              </w:rPr>
              <w:t>4.4训练作业精确控制功能：可显示其历史和当前状态，包括相应的训练时间与结果；</w:t>
            </w:r>
          </w:p>
          <w:p>
            <w:pPr>
              <w:pStyle w:val="null3"/>
              <w:jc w:val="both"/>
            </w:pPr>
            <w:r>
              <w:rPr>
                <w:rFonts w:ascii="仿宋_GB2312" w:hAnsi="仿宋_GB2312" w:cs="仿宋_GB2312" w:eastAsia="仿宋_GB2312"/>
                <w:sz w:val="24"/>
              </w:rPr>
              <w:t>4.5眼动评估与训练技术：近红外技术，近红外波长≥850nm；眼动捕捉范围不小于50cm，采样率≥90Hz；可通过算法剔除头部相对位移速度不低于40cm/s；</w:t>
            </w:r>
          </w:p>
          <w:p>
            <w:pPr>
              <w:pStyle w:val="null3"/>
              <w:jc w:val="both"/>
            </w:pPr>
            <w:r>
              <w:rPr>
                <w:rFonts w:ascii="仿宋_GB2312" w:hAnsi="仿宋_GB2312" w:cs="仿宋_GB2312" w:eastAsia="仿宋_GB2312"/>
                <w:sz w:val="24"/>
              </w:rPr>
              <w:t>4.6训练库扩展功能：用户可根据需要随意增加如文字、图片、声音、视频等内容；</w:t>
            </w:r>
          </w:p>
          <w:p>
            <w:pPr>
              <w:pStyle w:val="null3"/>
              <w:jc w:val="both"/>
            </w:pPr>
            <w:r>
              <w:rPr>
                <w:rFonts w:ascii="仿宋_GB2312" w:hAnsi="仿宋_GB2312" w:cs="仿宋_GB2312" w:eastAsia="仿宋_GB2312"/>
                <w:sz w:val="24"/>
              </w:rPr>
              <w:t>4.7学习质量检测训练：康复治疗士资格证历年考试真题题库。</w:t>
            </w:r>
          </w:p>
          <w:p>
            <w:pPr>
              <w:pStyle w:val="null3"/>
              <w:jc w:val="both"/>
            </w:pPr>
            <w:r>
              <w:rPr>
                <w:rFonts w:ascii="仿宋_GB2312" w:hAnsi="仿宋_GB2312" w:cs="仿宋_GB2312" w:eastAsia="仿宋_GB2312"/>
                <w:sz w:val="24"/>
                <w:b/>
              </w:rPr>
              <w:t>5.硬件评估模块参数</w:t>
            </w:r>
          </w:p>
          <w:p>
            <w:pPr>
              <w:pStyle w:val="null3"/>
              <w:jc w:val="both"/>
            </w:pPr>
            <w:r>
              <w:rPr>
                <w:rFonts w:ascii="仿宋_GB2312" w:hAnsi="仿宋_GB2312" w:cs="仿宋_GB2312" w:eastAsia="仿宋_GB2312"/>
                <w:sz w:val="24"/>
              </w:rPr>
              <w:t>5.1血氧检测仪：指夹式、LED显示、尺寸不小于60×38×35mm；</w:t>
            </w:r>
          </w:p>
          <w:p>
            <w:pPr>
              <w:pStyle w:val="null3"/>
              <w:jc w:val="both"/>
            </w:pPr>
            <w:r>
              <w:rPr>
                <w:rFonts w:ascii="仿宋_GB2312" w:hAnsi="仿宋_GB2312" w:cs="仿宋_GB2312" w:eastAsia="仿宋_GB2312"/>
                <w:sz w:val="24"/>
              </w:rPr>
              <w:t>5.2耳窥镜：带屏一体机，屏幕尺寸≥10英寸；</w:t>
            </w:r>
          </w:p>
          <w:p>
            <w:pPr>
              <w:pStyle w:val="null3"/>
              <w:jc w:val="both"/>
            </w:pPr>
            <w:r>
              <w:rPr>
                <w:rFonts w:ascii="仿宋_GB2312" w:hAnsi="仿宋_GB2312" w:cs="仿宋_GB2312" w:eastAsia="仿宋_GB2312"/>
                <w:sz w:val="24"/>
              </w:rPr>
              <w:t>▲5.3言语移动评估与训练系统：内置与主系统同款同类别康复系统，每台设备可独立实现主工作站的所有康复评估功能和康复训练功能，也可以与主机一起构成网络评估训练，屏幕大小≥10英寸，内置WINDOWS系统，≥6G内存，≥128G固态高速硬盘，支持WIFI功能，USB功能；</w:t>
            </w:r>
          </w:p>
          <w:p>
            <w:pPr>
              <w:pStyle w:val="null3"/>
              <w:jc w:val="both"/>
            </w:pPr>
            <w:r>
              <w:rPr>
                <w:rFonts w:ascii="仿宋_GB2312" w:hAnsi="仿宋_GB2312" w:cs="仿宋_GB2312" w:eastAsia="仿宋_GB2312"/>
                <w:sz w:val="24"/>
              </w:rPr>
              <w:t>5.4吞咽神经肌肉低频电刺激仪：适用于神经肌肉损伤引起的吞咽功能障碍的辅助治疗。</w:t>
            </w:r>
          </w:p>
          <w:p>
            <w:pPr>
              <w:pStyle w:val="null3"/>
              <w:jc w:val="both"/>
            </w:pPr>
            <w:r>
              <w:rPr>
                <w:rFonts w:ascii="仿宋_GB2312" w:hAnsi="仿宋_GB2312" w:cs="仿宋_GB2312" w:eastAsia="仿宋_GB2312"/>
                <w:sz w:val="24"/>
              </w:rPr>
              <w:t>性能参数：</w:t>
            </w:r>
          </w:p>
          <w:p>
            <w:pPr>
              <w:pStyle w:val="null3"/>
              <w:jc w:val="both"/>
            </w:pPr>
            <w:r>
              <w:rPr>
                <w:rFonts w:ascii="仿宋_GB2312" w:hAnsi="仿宋_GB2312" w:cs="仿宋_GB2312" w:eastAsia="仿宋_GB2312"/>
                <w:sz w:val="24"/>
              </w:rPr>
              <w:t>▲5.4.1工作站式设备，可评估可治疗。主机+≥四个子机，每个子机可以单独设置不同的治疗模式；</w:t>
            </w:r>
          </w:p>
          <w:p>
            <w:pPr>
              <w:pStyle w:val="null3"/>
              <w:jc w:val="both"/>
            </w:pPr>
            <w:r>
              <w:rPr>
                <w:rFonts w:ascii="仿宋_GB2312" w:hAnsi="仿宋_GB2312" w:cs="仿宋_GB2312" w:eastAsia="仿宋_GB2312"/>
                <w:sz w:val="24"/>
              </w:rPr>
              <w:t>5.4.2应具有专用手持电极，可进行移动式口腔内/外电刺激，且可更换不少于5种电极头（包括但不限于单球电极、双球电极、板状电极等）。</w:t>
            </w:r>
          </w:p>
          <w:p>
            <w:pPr>
              <w:pStyle w:val="null3"/>
              <w:jc w:val="both"/>
            </w:pPr>
            <w:r>
              <w:rPr>
                <w:rFonts w:ascii="仿宋_GB2312" w:hAnsi="仿宋_GB2312" w:cs="仿宋_GB2312" w:eastAsia="仿宋_GB2312"/>
                <w:sz w:val="24"/>
              </w:rPr>
              <w:t>主机性能参数：</w:t>
            </w:r>
          </w:p>
          <w:p>
            <w:pPr>
              <w:pStyle w:val="null3"/>
              <w:jc w:val="both"/>
            </w:pPr>
            <w:r>
              <w:rPr>
                <w:rFonts w:ascii="仿宋_GB2312" w:hAnsi="仿宋_GB2312" w:cs="仿宋_GB2312" w:eastAsia="仿宋_GB2312"/>
                <w:sz w:val="24"/>
              </w:rPr>
              <w:t>5.4.3主机设备应具备舌压测量、手持式电刺激模式；</w:t>
            </w:r>
          </w:p>
          <w:p>
            <w:pPr>
              <w:pStyle w:val="null3"/>
              <w:jc w:val="both"/>
            </w:pPr>
            <w:r>
              <w:rPr>
                <w:rFonts w:ascii="仿宋_GB2312" w:hAnsi="仿宋_GB2312" w:cs="仿宋_GB2312" w:eastAsia="仿宋_GB2312"/>
                <w:sz w:val="24"/>
              </w:rPr>
              <w:t>5.4.4设备舌压测量范围应在0kPa～70kPa，误差±20%或±5kPa；</w:t>
            </w:r>
          </w:p>
          <w:p>
            <w:pPr>
              <w:pStyle w:val="null3"/>
              <w:jc w:val="both"/>
            </w:pPr>
            <w:r>
              <w:rPr>
                <w:rFonts w:ascii="仿宋_GB2312" w:hAnsi="仿宋_GB2312" w:cs="仿宋_GB2312" w:eastAsia="仿宋_GB2312"/>
                <w:sz w:val="24"/>
              </w:rPr>
              <w:t>5.4.5设备需具备游戏训练模式、舌压抗阻反馈训练功能、舌压反馈电刺激功能；</w:t>
            </w:r>
          </w:p>
          <w:p>
            <w:pPr>
              <w:pStyle w:val="null3"/>
              <w:jc w:val="both"/>
            </w:pPr>
            <w:r>
              <w:rPr>
                <w:rFonts w:ascii="仿宋_GB2312" w:hAnsi="仿宋_GB2312" w:cs="仿宋_GB2312" w:eastAsia="仿宋_GB2312"/>
                <w:sz w:val="24"/>
              </w:rPr>
              <w:t>5.4.6应具备病例库管理功能及wifi连接功能；</w:t>
            </w:r>
          </w:p>
          <w:p>
            <w:pPr>
              <w:pStyle w:val="null3"/>
              <w:jc w:val="both"/>
            </w:pPr>
            <w:r>
              <w:rPr>
                <w:rFonts w:ascii="仿宋_GB2312" w:hAnsi="仿宋_GB2312" w:cs="仿宋_GB2312" w:eastAsia="仿宋_GB2312"/>
                <w:sz w:val="24"/>
              </w:rPr>
              <w:t>5.4.7应具备USB数据传输功能，可通过USB导入导出图片，批量导入治疗方案，导出治疗报告；</w:t>
            </w:r>
          </w:p>
          <w:p>
            <w:pPr>
              <w:pStyle w:val="null3"/>
              <w:jc w:val="both"/>
            </w:pPr>
            <w:r>
              <w:rPr>
                <w:rFonts w:ascii="仿宋_GB2312" w:hAnsi="仿宋_GB2312" w:cs="仿宋_GB2312" w:eastAsia="仿宋_GB2312"/>
                <w:sz w:val="24"/>
              </w:rPr>
              <w:t>5.4.8主机电池可选配，电池规格≥9000mAh，应具备充电盒。</w:t>
            </w:r>
          </w:p>
          <w:p>
            <w:pPr>
              <w:pStyle w:val="null3"/>
              <w:jc w:val="both"/>
            </w:pPr>
            <w:r>
              <w:rPr>
                <w:rFonts w:ascii="仿宋_GB2312" w:hAnsi="仿宋_GB2312" w:cs="仿宋_GB2312" w:eastAsia="仿宋_GB2312"/>
                <w:sz w:val="24"/>
              </w:rPr>
              <w:t>子机性能参数：</w:t>
            </w:r>
          </w:p>
          <w:p>
            <w:pPr>
              <w:pStyle w:val="null3"/>
              <w:jc w:val="both"/>
            </w:pPr>
            <w:r>
              <w:rPr>
                <w:rFonts w:ascii="仿宋_GB2312" w:hAnsi="仿宋_GB2312" w:cs="仿宋_GB2312" w:eastAsia="仿宋_GB2312"/>
                <w:sz w:val="24"/>
              </w:rPr>
              <w:t>5.4.9子机设备应具备手持式电刺激、固定式电刺激、舌压测量的功能；</w:t>
            </w:r>
          </w:p>
          <w:p>
            <w:pPr>
              <w:pStyle w:val="null3"/>
              <w:jc w:val="both"/>
            </w:pPr>
            <w:r>
              <w:rPr>
                <w:rFonts w:ascii="仿宋_GB2312" w:hAnsi="仿宋_GB2312" w:cs="仿宋_GB2312" w:eastAsia="仿宋_GB2312"/>
                <w:sz w:val="24"/>
              </w:rPr>
              <w:t>5.4.10每台子机不少于三个通道，可适配1组电刺激手柄及2组固定式贴片电极或舌压手柄。</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b/>
              </w:rPr>
              <w:t>硬件训练模块参数</w:t>
            </w:r>
          </w:p>
          <w:p>
            <w:pPr>
              <w:pStyle w:val="null3"/>
              <w:jc w:val="both"/>
            </w:pPr>
            <w:r>
              <w:rPr>
                <w:rFonts w:ascii="仿宋_GB2312" w:hAnsi="仿宋_GB2312" w:cs="仿宋_GB2312" w:eastAsia="仿宋_GB2312"/>
                <w:sz w:val="24"/>
              </w:rPr>
              <w:t>6.1言语训练卡片：套装，需含有呼吸放松训练等不少于5种训练模块，需配有早教机；</w:t>
            </w:r>
          </w:p>
          <w:p>
            <w:pPr>
              <w:pStyle w:val="null3"/>
              <w:jc w:val="both"/>
            </w:pPr>
            <w:r>
              <w:rPr>
                <w:rFonts w:ascii="仿宋_GB2312" w:hAnsi="仿宋_GB2312" w:cs="仿宋_GB2312" w:eastAsia="仿宋_GB2312"/>
                <w:sz w:val="24"/>
              </w:rPr>
              <w:t>6.2口部肌肉训练器：套装，需包含口肌训练器、舌肌训练器等不少于5种训练工具；</w:t>
            </w:r>
          </w:p>
          <w:p>
            <w:pPr>
              <w:pStyle w:val="null3"/>
              <w:jc w:val="both"/>
            </w:pPr>
            <w:r>
              <w:rPr>
                <w:rFonts w:ascii="仿宋_GB2312" w:hAnsi="仿宋_GB2312" w:cs="仿宋_GB2312" w:eastAsia="仿宋_GB2312"/>
                <w:sz w:val="24"/>
              </w:rPr>
              <w:t>6.3吞咽神经肌肉低频电刺激仪（中型）；</w:t>
            </w:r>
          </w:p>
          <w:p>
            <w:pPr>
              <w:pStyle w:val="null3"/>
              <w:jc w:val="both"/>
            </w:pPr>
            <w:r>
              <w:rPr>
                <w:rFonts w:ascii="仿宋_GB2312" w:hAnsi="仿宋_GB2312" w:cs="仿宋_GB2312" w:eastAsia="仿宋_GB2312"/>
                <w:sz w:val="24"/>
              </w:rPr>
              <w:t>6.3.1双通道输出，每通道可独立设置治疗参数；</w:t>
            </w:r>
          </w:p>
          <w:p>
            <w:pPr>
              <w:pStyle w:val="null3"/>
              <w:jc w:val="both"/>
            </w:pPr>
            <w:r>
              <w:rPr>
                <w:rFonts w:ascii="仿宋_GB2312" w:hAnsi="仿宋_GB2312" w:cs="仿宋_GB2312" w:eastAsia="仿宋_GB2312"/>
                <w:sz w:val="24"/>
              </w:rPr>
              <w:t>6.3.2输出强度：0mA～80mA或0V～80V范围内可调；</w:t>
            </w:r>
          </w:p>
          <w:p>
            <w:pPr>
              <w:pStyle w:val="null3"/>
              <w:jc w:val="both"/>
            </w:pPr>
            <w:r>
              <w:rPr>
                <w:rFonts w:ascii="仿宋_GB2312" w:hAnsi="仿宋_GB2312" w:cs="仿宋_GB2312" w:eastAsia="仿宋_GB2312"/>
                <w:sz w:val="24"/>
              </w:rPr>
              <w:t>6.3.3脉冲频率：20Hz～100Hz；</w:t>
            </w:r>
          </w:p>
          <w:p>
            <w:pPr>
              <w:pStyle w:val="null3"/>
              <w:jc w:val="both"/>
            </w:pPr>
            <w:r>
              <w:rPr>
                <w:rFonts w:ascii="仿宋_GB2312" w:hAnsi="仿宋_GB2312" w:cs="仿宋_GB2312" w:eastAsia="仿宋_GB2312"/>
                <w:sz w:val="24"/>
              </w:rPr>
              <w:t>6.3.4脉冲宽度：100μs～400μs；</w:t>
            </w:r>
          </w:p>
          <w:p>
            <w:pPr>
              <w:pStyle w:val="null3"/>
              <w:jc w:val="both"/>
            </w:pPr>
            <w:r>
              <w:rPr>
                <w:rFonts w:ascii="仿宋_GB2312" w:hAnsi="仿宋_GB2312" w:cs="仿宋_GB2312" w:eastAsia="仿宋_GB2312"/>
                <w:sz w:val="24"/>
              </w:rPr>
              <w:t xml:space="preserve">6.3.5可进行口腔内及口腔外电刺激功能。                                                 </w:t>
            </w:r>
          </w:p>
          <w:p>
            <w:pPr>
              <w:pStyle w:val="null3"/>
              <w:jc w:val="both"/>
            </w:pPr>
            <w:r>
              <w:rPr>
                <w:rFonts w:ascii="仿宋_GB2312" w:hAnsi="仿宋_GB2312" w:cs="仿宋_GB2312" w:eastAsia="仿宋_GB2312"/>
                <w:sz w:val="24"/>
              </w:rPr>
              <w:t>6.4手持式神经肌肉电刺激仪：适应范围：兴奋神经肌肉，缓解废用性肌萎缩。</w:t>
            </w:r>
          </w:p>
          <w:p>
            <w:pPr>
              <w:pStyle w:val="null3"/>
              <w:jc w:val="both"/>
            </w:pPr>
            <w:r>
              <w:rPr>
                <w:rFonts w:ascii="仿宋_GB2312" w:hAnsi="仿宋_GB2312" w:cs="仿宋_GB2312" w:eastAsia="仿宋_GB2312"/>
                <w:sz w:val="24"/>
              </w:rPr>
              <w:t>性能参数：</w:t>
            </w:r>
          </w:p>
          <w:p>
            <w:pPr>
              <w:pStyle w:val="null3"/>
              <w:jc w:val="both"/>
            </w:pPr>
            <w:r>
              <w:rPr>
                <w:rFonts w:ascii="仿宋_GB2312" w:hAnsi="仿宋_GB2312" w:cs="仿宋_GB2312" w:eastAsia="仿宋_GB2312"/>
                <w:sz w:val="24"/>
              </w:rPr>
              <w:t>▲6.4.1超小型主机，主机≥4个，主机重量≤120g；</w:t>
            </w:r>
          </w:p>
          <w:p>
            <w:pPr>
              <w:pStyle w:val="null3"/>
              <w:jc w:val="both"/>
            </w:pPr>
            <w:r>
              <w:rPr>
                <w:rFonts w:ascii="仿宋_GB2312" w:hAnsi="仿宋_GB2312" w:cs="仿宋_GB2312" w:eastAsia="仿宋_GB2312"/>
                <w:sz w:val="24"/>
              </w:rPr>
              <w:t>6.4.2可以搭配安卓系统等移动端软件使用，也可软件调完成之后，脱离软件，独立主机使用；</w:t>
            </w:r>
          </w:p>
          <w:p>
            <w:pPr>
              <w:pStyle w:val="null3"/>
              <w:jc w:val="both"/>
            </w:pPr>
            <w:r>
              <w:rPr>
                <w:rFonts w:ascii="仿宋_GB2312" w:hAnsi="仿宋_GB2312" w:cs="仿宋_GB2312" w:eastAsia="仿宋_GB2312"/>
                <w:sz w:val="24"/>
              </w:rPr>
              <w:t>6.4.3移动端软件需含有蓝牙模块、治疗模块、处方模块等不少于5种模块；</w:t>
            </w:r>
          </w:p>
          <w:p>
            <w:pPr>
              <w:pStyle w:val="null3"/>
              <w:jc w:val="both"/>
            </w:pPr>
            <w:r>
              <w:rPr>
                <w:rFonts w:ascii="仿宋_GB2312" w:hAnsi="仿宋_GB2312" w:cs="仿宋_GB2312" w:eastAsia="仿宋_GB2312"/>
                <w:sz w:val="24"/>
              </w:rPr>
              <w:t>6.4.4输出电流：恒流电流输出，输出强度：0mA～100mA，脉冲频率：1Hz～120Hz，脉冲宽度：50μs～500μs。</w:t>
            </w:r>
          </w:p>
          <w:p>
            <w:pPr>
              <w:pStyle w:val="null3"/>
              <w:jc w:val="both"/>
            </w:pPr>
            <w:r>
              <w:rPr>
                <w:rFonts w:ascii="仿宋_GB2312" w:hAnsi="仿宋_GB2312" w:cs="仿宋_GB2312" w:eastAsia="仿宋_GB2312"/>
                <w:sz w:val="24"/>
                <w:b/>
              </w:rPr>
              <w:t>7.</w:t>
            </w:r>
            <w:r>
              <w:rPr>
                <w:rFonts w:ascii="仿宋_GB2312" w:hAnsi="仿宋_GB2312" w:cs="仿宋_GB2312" w:eastAsia="仿宋_GB2312"/>
                <w:sz w:val="24"/>
                <w:b/>
              </w:rPr>
              <w:t>其他参数：</w:t>
            </w:r>
          </w:p>
          <w:p>
            <w:pPr>
              <w:pStyle w:val="null3"/>
              <w:jc w:val="both"/>
            </w:pPr>
            <w:r>
              <w:rPr>
                <w:rFonts w:ascii="仿宋_GB2312" w:hAnsi="仿宋_GB2312" w:cs="仿宋_GB2312" w:eastAsia="仿宋_GB2312"/>
                <w:sz w:val="24"/>
              </w:rPr>
              <w:t>7.1教学用宣传展板:单块展板有效面积不小于0.8m×0.7m，不少于4块展板，材质为亚克力材质。</w:t>
            </w:r>
          </w:p>
          <w:p>
            <w:pPr>
              <w:pStyle w:val="null3"/>
              <w:jc w:val="both"/>
            </w:pPr>
            <w:r>
              <w:rPr>
                <w:rFonts w:ascii="仿宋_GB2312" w:hAnsi="仿宋_GB2312" w:cs="仿宋_GB2312" w:eastAsia="仿宋_GB2312"/>
                <w:sz w:val="24"/>
                <w:b/>
              </w:rPr>
              <w:t>配置：</w:t>
            </w:r>
            <w:r>
              <w:rPr>
                <w:rFonts w:ascii="仿宋_GB2312" w:hAnsi="仿宋_GB2312" w:cs="仿宋_GB2312" w:eastAsia="仿宋_GB2312"/>
                <w:sz w:val="24"/>
              </w:rPr>
              <w:t>台车（双屏）</w:t>
            </w:r>
            <w:r>
              <w:rPr>
                <w:rFonts w:ascii="仿宋_GB2312" w:hAnsi="仿宋_GB2312" w:cs="仿宋_GB2312" w:eastAsia="仿宋_GB2312"/>
                <w:sz w:val="24"/>
              </w:rPr>
              <w:t>2台、扩展大屏2台、数据输出设备2台、血氧检测仪20个、言语移动评估与训练系统（含软件）15套、耳窥镜2台、言语训练卡片2套、学习质量检测训练题库15套、吞咽神经肌肉低频电刺激仪（工作站式设备）1套、吞咽神经肌肉低频电刺激仪（中型）1台、手持式神经肌肉电刺激仪2套、口部肌肉训练器5套、教学用宣传展板1套</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（二）设备</w:t>
            </w:r>
            <w:r>
              <w:rPr>
                <w:rFonts w:ascii="仿宋_GB2312" w:hAnsi="仿宋_GB2312" w:cs="仿宋_GB2312" w:eastAsia="仿宋_GB2312"/>
                <w:sz w:val="24"/>
              </w:rPr>
              <w:t>2.认知康复评定及训练系统</w:t>
            </w:r>
          </w:p>
          <w:p>
            <w:pPr>
              <w:pStyle w:val="null3"/>
              <w:jc w:val="both"/>
            </w:pPr>
            <w:r>
              <w:rPr>
                <w:rFonts w:ascii="仿宋_GB2312" w:hAnsi="仿宋_GB2312" w:cs="仿宋_GB2312" w:eastAsia="仿宋_GB2312"/>
                <w:sz w:val="24"/>
                <w:b/>
              </w:rPr>
              <w:t>1.用途：</w:t>
            </w:r>
            <w:r>
              <w:rPr>
                <w:rFonts w:ascii="仿宋_GB2312" w:hAnsi="仿宋_GB2312" w:cs="仿宋_GB2312" w:eastAsia="仿宋_GB2312"/>
                <w:sz w:val="24"/>
              </w:rPr>
              <w:t>通过计算机辅助技术精准识别认知障碍、实施个性化康复训练以及促进认知功能改善。</w:t>
            </w:r>
          </w:p>
          <w:p>
            <w:pPr>
              <w:pStyle w:val="null3"/>
              <w:jc w:val="both"/>
            </w:pPr>
            <w:r>
              <w:rPr>
                <w:rFonts w:ascii="仿宋_GB2312" w:hAnsi="仿宋_GB2312" w:cs="仿宋_GB2312" w:eastAsia="仿宋_GB2312"/>
                <w:sz w:val="24"/>
                <w:b/>
              </w:rPr>
              <w:t>2.硬件参数</w:t>
            </w:r>
          </w:p>
          <w:p>
            <w:pPr>
              <w:pStyle w:val="null3"/>
              <w:jc w:val="both"/>
            </w:pPr>
            <w:r>
              <w:rPr>
                <w:rFonts w:ascii="仿宋_GB2312" w:hAnsi="仿宋_GB2312" w:cs="仿宋_GB2312" w:eastAsia="仿宋_GB2312"/>
                <w:sz w:val="24"/>
              </w:rPr>
              <w:t>2.1台车：支持双屏显示器，尺寸≥23英寸，≥240HZ高刷新率，≥4000：1高对比度。需含有话筒、音箱等配件，训练端屏幕为可触摸屏；</w:t>
            </w:r>
          </w:p>
          <w:p>
            <w:pPr>
              <w:pStyle w:val="null3"/>
              <w:jc w:val="both"/>
            </w:pPr>
            <w:r>
              <w:rPr>
                <w:rFonts w:ascii="仿宋_GB2312" w:hAnsi="仿宋_GB2312" w:cs="仿宋_GB2312" w:eastAsia="仿宋_GB2312"/>
                <w:sz w:val="24"/>
              </w:rPr>
              <w:t>2.2扩展大屏：配升降架，屏幕尺寸≥75英寸，屏幕分辨率≥4K，存储内存≥32GB；</w:t>
            </w:r>
          </w:p>
          <w:p>
            <w:pPr>
              <w:pStyle w:val="null3"/>
              <w:jc w:val="both"/>
            </w:pPr>
            <w:r>
              <w:rPr>
                <w:rFonts w:ascii="仿宋_GB2312" w:hAnsi="仿宋_GB2312" w:cs="仿宋_GB2312" w:eastAsia="仿宋_GB2312"/>
                <w:sz w:val="24"/>
              </w:rPr>
              <w:t>2.3数据输出设备：彩色激光型。</w:t>
            </w:r>
          </w:p>
          <w:p>
            <w:pPr>
              <w:pStyle w:val="null3"/>
              <w:jc w:val="both"/>
            </w:pPr>
            <w:r>
              <w:rPr>
                <w:rFonts w:ascii="仿宋_GB2312" w:hAnsi="仿宋_GB2312" w:cs="仿宋_GB2312" w:eastAsia="仿宋_GB2312"/>
                <w:sz w:val="24"/>
                <w:b/>
              </w:rPr>
              <w:t>3.软件评估模块参数：</w:t>
            </w:r>
          </w:p>
          <w:p>
            <w:pPr>
              <w:pStyle w:val="null3"/>
              <w:jc w:val="both"/>
            </w:pPr>
            <w:r>
              <w:rPr>
                <w:rFonts w:ascii="仿宋_GB2312" w:hAnsi="仿宋_GB2312" w:cs="仿宋_GB2312" w:eastAsia="仿宋_GB2312"/>
                <w:sz w:val="24"/>
              </w:rPr>
              <w:t>▲3.1具有多种认知评估量表，可进行完整的认知、心理评估，也可进行注意、记忆、执行、计算、智力等方面的专项评估；</w:t>
            </w:r>
          </w:p>
          <w:p>
            <w:pPr>
              <w:pStyle w:val="null3"/>
              <w:jc w:val="both"/>
            </w:pPr>
            <w:r>
              <w:rPr>
                <w:rFonts w:ascii="仿宋_GB2312" w:hAnsi="仿宋_GB2312" w:cs="仿宋_GB2312" w:eastAsia="仿宋_GB2312"/>
                <w:sz w:val="24"/>
              </w:rPr>
              <w:t>3.2需含有以下常用量表：洛文斯顿认知功能评估测验(LOTCA)、认知功能筛选检查表(CCSE)、简易智能状态检查(MMSE)、蒙特利尔认知评估中文版(MoCA)、瑞文测验彩色版(CPM)、韦氏成人智力量表(WAIS-RC)、注意力评估整合视听持续测试(IVA-CPT)、韦氏记忆量表(WMS)、记忆功能障碍筛查、Rivermead行为记忆试验(RBMT)、威斯康星卡片分类测验(WCST-64)、长谷川痴呆量表(HDS)、Blessed痴呆量表(BDS)、失算症评定(EC30）等；</w:t>
            </w:r>
          </w:p>
          <w:p>
            <w:pPr>
              <w:pStyle w:val="null3"/>
              <w:jc w:val="both"/>
            </w:pPr>
            <w:r>
              <w:rPr>
                <w:rFonts w:ascii="仿宋_GB2312" w:hAnsi="仿宋_GB2312" w:cs="仿宋_GB2312" w:eastAsia="仿宋_GB2312"/>
                <w:sz w:val="24"/>
              </w:rPr>
              <w:t>3.3需含有病历信息,可任意添加、修改、打印病历；</w:t>
            </w:r>
          </w:p>
          <w:p>
            <w:pPr>
              <w:pStyle w:val="null3"/>
              <w:jc w:val="both"/>
            </w:pPr>
            <w:r>
              <w:rPr>
                <w:rFonts w:ascii="仿宋_GB2312" w:hAnsi="仿宋_GB2312" w:cs="仿宋_GB2312" w:eastAsia="仿宋_GB2312"/>
                <w:sz w:val="24"/>
              </w:rPr>
              <w:t>3.4系统可单屏显示，也可双屏显示。患者屏幕必须为触摸屏；</w:t>
            </w:r>
          </w:p>
          <w:p>
            <w:pPr>
              <w:pStyle w:val="null3"/>
              <w:jc w:val="both"/>
            </w:pPr>
            <w:r>
              <w:rPr>
                <w:rFonts w:ascii="仿宋_GB2312" w:hAnsi="仿宋_GB2312" w:cs="仿宋_GB2312" w:eastAsia="仿宋_GB2312"/>
                <w:sz w:val="24"/>
              </w:rPr>
              <w:t>3.5系统可自动评分、计算AQ值、CQ值，自动对失语症进行分类，具备统计分析功能生成统计数据，客观题目系统可全自动评分；</w:t>
            </w:r>
          </w:p>
          <w:p>
            <w:pPr>
              <w:pStyle w:val="null3"/>
              <w:jc w:val="both"/>
            </w:pPr>
            <w:r>
              <w:rPr>
                <w:rFonts w:ascii="仿宋_GB2312" w:hAnsi="仿宋_GB2312" w:cs="仿宋_GB2312" w:eastAsia="仿宋_GB2312"/>
                <w:sz w:val="24"/>
              </w:rPr>
              <w:t>3.6分析结论中需含有分析图，同一个病人不同时间的测试结论均可在一张图表中对比；</w:t>
            </w:r>
          </w:p>
          <w:p>
            <w:pPr>
              <w:pStyle w:val="null3"/>
              <w:jc w:val="both"/>
            </w:pPr>
            <w:r>
              <w:rPr>
                <w:rFonts w:ascii="仿宋_GB2312" w:hAnsi="仿宋_GB2312" w:cs="仿宋_GB2312" w:eastAsia="仿宋_GB2312"/>
                <w:sz w:val="24"/>
              </w:rPr>
              <w:t>3.7需含有营养配餐系统，可根据体温、身高、体重、性别、活动量等因素计算病人营养摄取量，系统可进行带量食谱打印；</w:t>
            </w:r>
          </w:p>
          <w:p>
            <w:pPr>
              <w:pStyle w:val="null3"/>
              <w:jc w:val="both"/>
            </w:pPr>
            <w:r>
              <w:rPr>
                <w:rFonts w:ascii="仿宋_GB2312" w:hAnsi="仿宋_GB2312" w:cs="仿宋_GB2312" w:eastAsia="仿宋_GB2312"/>
                <w:sz w:val="24"/>
              </w:rPr>
              <w:t>▲3.8系统需含有以下常规评估量表:日常生活能力评估量表、生活质量与主观幸福感评估量表均不少于5种；躯体功能评估、综合评估量表（如缺陷感量表、气质问卷、性格类型诊断量表、人性哲学量表等）、平衡功能评估量表、儿童评估（如：儿童感觉统合能力评估量表儿童孤独量表(CLS)、儿童孤独症评估量表(CARS)、Conners儿童行为问卷(父母问卷)、父母养育方式评价量表(EMBU)）等相关量表均不少于10种；家庭功能及家庭关系评估、精神障碍评估、心理控制源评估等相关量表；</w:t>
            </w:r>
          </w:p>
          <w:p>
            <w:pPr>
              <w:pStyle w:val="null3"/>
              <w:jc w:val="both"/>
            </w:pPr>
            <w:r>
              <w:rPr>
                <w:rFonts w:ascii="仿宋_GB2312" w:hAnsi="仿宋_GB2312" w:cs="仿宋_GB2312" w:eastAsia="仿宋_GB2312"/>
                <w:sz w:val="24"/>
              </w:rPr>
              <w:t>3.9系统需含有大型儿童早期教育与智力开发模块、大型儿童体格发育监测系统及 (IVA-CPT)评估。</w:t>
            </w:r>
          </w:p>
          <w:p>
            <w:pPr>
              <w:pStyle w:val="null3"/>
              <w:numPr>
                <w:ilvl w:val="0"/>
                <w:numId w:val="1"/>
              </w:numPr>
              <w:jc w:val="both"/>
            </w:pPr>
            <w:r>
              <w:rPr>
                <w:rFonts w:ascii="仿宋_GB2312" w:hAnsi="仿宋_GB2312" w:cs="仿宋_GB2312" w:eastAsia="仿宋_GB2312"/>
                <w:sz w:val="24"/>
                <w:b/>
              </w:rPr>
              <w:t>软件训练模块参数</w:t>
            </w:r>
          </w:p>
          <w:p>
            <w:pPr>
              <w:pStyle w:val="null3"/>
              <w:jc w:val="both"/>
            </w:pPr>
            <w:r>
              <w:rPr>
                <w:rFonts w:ascii="仿宋_GB2312" w:hAnsi="仿宋_GB2312" w:cs="仿宋_GB2312" w:eastAsia="仿宋_GB2312"/>
                <w:sz w:val="24"/>
              </w:rPr>
              <w:t>▲4.1不少于15种专业的认知训练模块，提供不少于20种训练模式，覆盖注意、记忆、思维、计算、知觉等多个方面，还需具不少于40多种独立认知训练分类；</w:t>
            </w:r>
          </w:p>
          <w:p>
            <w:pPr>
              <w:pStyle w:val="null3"/>
              <w:jc w:val="both"/>
            </w:pPr>
            <w:r>
              <w:rPr>
                <w:rFonts w:ascii="仿宋_GB2312" w:hAnsi="仿宋_GB2312" w:cs="仿宋_GB2312" w:eastAsia="仿宋_GB2312"/>
                <w:sz w:val="24"/>
              </w:rPr>
              <w:t>4.2应可定制多种训练参数；</w:t>
            </w:r>
          </w:p>
          <w:p>
            <w:pPr>
              <w:pStyle w:val="null3"/>
              <w:jc w:val="both"/>
            </w:pPr>
            <w:r>
              <w:rPr>
                <w:rFonts w:ascii="仿宋_GB2312" w:hAnsi="仿宋_GB2312" w:cs="仿宋_GB2312" w:eastAsia="仿宋_GB2312"/>
                <w:sz w:val="24"/>
              </w:rPr>
              <w:t>4.3训练难度自动匹配：系统自动根据训练结果调整难度，自动适应患者的认知水平无须治疗师人工干预；</w:t>
            </w:r>
          </w:p>
          <w:p>
            <w:pPr>
              <w:pStyle w:val="null3"/>
              <w:jc w:val="both"/>
            </w:pPr>
            <w:r>
              <w:rPr>
                <w:rFonts w:ascii="仿宋_GB2312" w:hAnsi="仿宋_GB2312" w:cs="仿宋_GB2312" w:eastAsia="仿宋_GB2312"/>
                <w:sz w:val="24"/>
              </w:rPr>
              <w:t>4.4忽视症特别支持：系统可将训练信息栏自由设置，方便忽视症患者的训练，保证偏侧忽略患者最大程度参与训；</w:t>
            </w:r>
          </w:p>
          <w:p>
            <w:pPr>
              <w:pStyle w:val="null3"/>
              <w:jc w:val="both"/>
            </w:pPr>
            <w:r>
              <w:rPr>
                <w:rFonts w:ascii="仿宋_GB2312" w:hAnsi="仿宋_GB2312" w:cs="仿宋_GB2312" w:eastAsia="仿宋_GB2312"/>
                <w:sz w:val="24"/>
              </w:rPr>
              <w:t>4.5眼动评估与训练技术：近红外技术，近红外波长≥850nm；眼动捕捉范围不小于50cm，采样率≥90Hz；可通过算法剔除头部相对位移速度不低于40cm/s；</w:t>
            </w:r>
          </w:p>
          <w:p>
            <w:pPr>
              <w:pStyle w:val="null3"/>
              <w:jc w:val="both"/>
            </w:pPr>
            <w:r>
              <w:rPr>
                <w:rFonts w:ascii="仿宋_GB2312" w:hAnsi="仿宋_GB2312" w:cs="仿宋_GB2312" w:eastAsia="仿宋_GB2312"/>
                <w:sz w:val="24"/>
              </w:rPr>
              <w:t>4.6学习质量检测训练：康复治疗士资格证历年考试真题题库。</w:t>
            </w:r>
          </w:p>
          <w:p>
            <w:pPr>
              <w:pStyle w:val="null3"/>
              <w:jc w:val="both"/>
            </w:pPr>
            <w:r>
              <w:rPr>
                <w:rFonts w:ascii="仿宋_GB2312" w:hAnsi="仿宋_GB2312" w:cs="仿宋_GB2312" w:eastAsia="仿宋_GB2312"/>
                <w:sz w:val="24"/>
                <w:b/>
              </w:rPr>
              <w:t>5.硬件评估模块参数</w:t>
            </w:r>
          </w:p>
          <w:p>
            <w:pPr>
              <w:pStyle w:val="null3"/>
              <w:jc w:val="both"/>
            </w:pPr>
            <w:r>
              <w:rPr>
                <w:rFonts w:ascii="仿宋_GB2312" w:hAnsi="仿宋_GB2312" w:cs="仿宋_GB2312" w:eastAsia="仿宋_GB2312"/>
                <w:sz w:val="24"/>
              </w:rPr>
              <w:t>5.1VR评估与训练器：机身需为一体机，分辨率≥4K，机身存储≥128GB，可独立使用，也可与主机协同使用；</w:t>
            </w:r>
          </w:p>
          <w:p>
            <w:pPr>
              <w:pStyle w:val="null3"/>
              <w:jc w:val="both"/>
            </w:pPr>
            <w:r>
              <w:rPr>
                <w:rFonts w:ascii="仿宋_GB2312" w:hAnsi="仿宋_GB2312" w:cs="仿宋_GB2312" w:eastAsia="仿宋_GB2312"/>
                <w:sz w:val="24"/>
              </w:rPr>
              <w:t>▲5.2认知移动评估与训练系统：内置与主系统同款同类别康复系统，每台设备可独立实现主工作站的所有康复评估功能和康复训练功能，也可以与主机一起构成网络评估训练，屏幕大小≥10英寸，内置WINDOWS系统，≥6G内存，≥128G固态高速硬盘，支持WIFI功能，USB功能。</w:t>
            </w:r>
          </w:p>
          <w:p>
            <w:pPr>
              <w:pStyle w:val="null3"/>
              <w:jc w:val="both"/>
            </w:pPr>
            <w:r>
              <w:rPr>
                <w:rFonts w:ascii="仿宋_GB2312" w:hAnsi="仿宋_GB2312" w:cs="仿宋_GB2312" w:eastAsia="仿宋_GB2312"/>
                <w:sz w:val="24"/>
                <w:b/>
              </w:rPr>
              <w:t>6.硬件训练模块参数</w:t>
            </w:r>
          </w:p>
          <w:p>
            <w:pPr>
              <w:pStyle w:val="null3"/>
              <w:jc w:val="both"/>
            </w:pPr>
            <w:r>
              <w:rPr>
                <w:rFonts w:ascii="仿宋_GB2312" w:hAnsi="仿宋_GB2312" w:cs="仿宋_GB2312" w:eastAsia="仿宋_GB2312"/>
                <w:sz w:val="24"/>
              </w:rPr>
              <w:t>6.1认知图形插板：外形尺寸≥44.5×34.5×3（cm），插板数量≥5块，材质为木质；</w:t>
            </w:r>
          </w:p>
          <w:p>
            <w:pPr>
              <w:pStyle w:val="null3"/>
              <w:jc w:val="both"/>
            </w:pPr>
            <w:r>
              <w:rPr>
                <w:rFonts w:ascii="仿宋_GB2312" w:hAnsi="仿宋_GB2312" w:cs="仿宋_GB2312" w:eastAsia="仿宋_GB2312"/>
                <w:sz w:val="24"/>
              </w:rPr>
              <w:t>6.2学习质量检测训练：康复治疗士资格证历年考试真题题库；</w:t>
            </w:r>
          </w:p>
          <w:p>
            <w:pPr>
              <w:pStyle w:val="null3"/>
              <w:jc w:val="both"/>
            </w:pPr>
            <w:r>
              <w:rPr>
                <w:rFonts w:ascii="仿宋_GB2312" w:hAnsi="仿宋_GB2312" w:cs="仿宋_GB2312" w:eastAsia="仿宋_GB2312"/>
                <w:sz w:val="24"/>
              </w:rPr>
              <w:t>6.3认知与敏捷功能训练器：</w:t>
            </w:r>
          </w:p>
          <w:p>
            <w:pPr>
              <w:pStyle w:val="null3"/>
              <w:jc w:val="both"/>
            </w:pPr>
            <w:r>
              <w:rPr>
                <w:rFonts w:ascii="仿宋_GB2312" w:hAnsi="仿宋_GB2312" w:cs="仿宋_GB2312" w:eastAsia="仿宋_GB2312"/>
                <w:sz w:val="24"/>
              </w:rPr>
              <w:t>6.3.1产品需配有控制面板，尺寸≥10英寸，系统内存不小于4GB，存储容量不小于64GB；</w:t>
            </w:r>
          </w:p>
          <w:p>
            <w:pPr>
              <w:pStyle w:val="null3"/>
              <w:jc w:val="both"/>
            </w:pPr>
            <w:r>
              <w:rPr>
                <w:rFonts w:ascii="仿宋_GB2312" w:hAnsi="仿宋_GB2312" w:cs="仿宋_GB2312" w:eastAsia="仿宋_GB2312"/>
                <w:sz w:val="24"/>
              </w:rPr>
              <w:t>6.3.2训练方式需包含数字训练及互动游戏等；</w:t>
            </w:r>
          </w:p>
          <w:p>
            <w:pPr>
              <w:pStyle w:val="null3"/>
              <w:jc w:val="both"/>
            </w:pPr>
            <w:r>
              <w:rPr>
                <w:rFonts w:ascii="仿宋_GB2312" w:hAnsi="仿宋_GB2312" w:cs="仿宋_GB2312" w:eastAsia="仿宋_GB2312"/>
                <w:sz w:val="24"/>
              </w:rPr>
              <w:t>6.3.3.可自动生成训练报告。</w:t>
            </w:r>
          </w:p>
          <w:p>
            <w:pPr>
              <w:pStyle w:val="null3"/>
              <w:jc w:val="both"/>
            </w:pPr>
            <w:r>
              <w:rPr>
                <w:rFonts w:ascii="仿宋_GB2312" w:hAnsi="仿宋_GB2312" w:cs="仿宋_GB2312" w:eastAsia="仿宋_GB2312"/>
                <w:sz w:val="24"/>
                <w:b/>
              </w:rPr>
              <w:t>7.其他参数：</w:t>
            </w:r>
          </w:p>
          <w:p>
            <w:pPr>
              <w:pStyle w:val="null3"/>
              <w:jc w:val="both"/>
            </w:pPr>
            <w:r>
              <w:rPr>
                <w:rFonts w:ascii="仿宋_GB2312" w:hAnsi="仿宋_GB2312" w:cs="仿宋_GB2312" w:eastAsia="仿宋_GB2312"/>
                <w:sz w:val="24"/>
              </w:rPr>
              <w:t>7.1教学用宣传展板1套:单块展板有效面积不小于0.8m×0.7m，不少于4块展板，材质为亚克力材质；</w:t>
            </w:r>
          </w:p>
          <w:p>
            <w:pPr>
              <w:pStyle w:val="null3"/>
              <w:jc w:val="both"/>
            </w:pPr>
            <w:r>
              <w:rPr>
                <w:rFonts w:ascii="仿宋_GB2312" w:hAnsi="仿宋_GB2312" w:cs="仿宋_GB2312" w:eastAsia="仿宋_GB2312"/>
                <w:sz w:val="24"/>
              </w:rPr>
              <w:t>7.2配套教学桌椅：桌子高度≥75㎝，双人桌，椅子高度≥44㎝，单人椅。</w:t>
            </w:r>
          </w:p>
          <w:p>
            <w:pPr>
              <w:pStyle w:val="null3"/>
              <w:jc w:val="both"/>
            </w:pPr>
            <w:r>
              <w:rPr>
                <w:rFonts w:ascii="仿宋_GB2312" w:hAnsi="仿宋_GB2312" w:cs="仿宋_GB2312" w:eastAsia="仿宋_GB2312"/>
                <w:sz w:val="24"/>
                <w:b/>
              </w:rPr>
              <w:t>8.配置</w:t>
            </w:r>
          </w:p>
          <w:p>
            <w:pPr>
              <w:pStyle w:val="null3"/>
              <w:jc w:val="both"/>
            </w:pPr>
            <w:r>
              <w:rPr>
                <w:rFonts w:ascii="仿宋_GB2312" w:hAnsi="仿宋_GB2312" w:cs="仿宋_GB2312" w:eastAsia="仿宋_GB2312"/>
                <w:sz w:val="24"/>
              </w:rPr>
              <w:t>台车（双屏）</w:t>
            </w:r>
            <w:r>
              <w:rPr>
                <w:rFonts w:ascii="仿宋_GB2312" w:hAnsi="仿宋_GB2312" w:cs="仿宋_GB2312" w:eastAsia="仿宋_GB2312"/>
                <w:sz w:val="24"/>
              </w:rPr>
              <w:t>2台、扩展大屏2台、数据输出设备2台、VR评估与训练器4套、认知移动评估与训练系统（含软件）15套、学习质量检测训练题库15套、认知与敏捷功能训练器2套、教学用宣传展板1套、配套教学桌椅15套。</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（三）商务要求</w:t>
            </w:r>
          </w:p>
          <w:p>
            <w:pPr>
              <w:pStyle w:val="null3"/>
              <w:jc w:val="left"/>
            </w:pPr>
            <w:r>
              <w:rPr>
                <w:rFonts w:ascii="仿宋_GB2312" w:hAnsi="仿宋_GB2312" w:cs="仿宋_GB2312" w:eastAsia="仿宋_GB2312"/>
                <w:sz w:val="24"/>
              </w:rPr>
              <w:t>1.质保：提供3年（自最终验收合格之日起计算）的免费质保，所有软件系统终身免费升级；</w:t>
            </w:r>
          </w:p>
          <w:p>
            <w:pPr>
              <w:pStyle w:val="null3"/>
              <w:jc w:val="left"/>
            </w:pPr>
            <w:r>
              <w:rPr>
                <w:rFonts w:ascii="仿宋_GB2312" w:hAnsi="仿宋_GB2312" w:cs="仿宋_GB2312" w:eastAsia="仿宋_GB2312"/>
                <w:sz w:val="24"/>
              </w:rPr>
              <w:t>2.交货时间：合同生效后30个日历日内完成全部设备交货至指定地点；</w:t>
            </w:r>
          </w:p>
          <w:p>
            <w:pPr>
              <w:pStyle w:val="null3"/>
              <w:jc w:val="both"/>
            </w:pPr>
            <w:r>
              <w:rPr>
                <w:rFonts w:ascii="仿宋_GB2312" w:hAnsi="仿宋_GB2312" w:cs="仿宋_GB2312" w:eastAsia="仿宋_GB2312"/>
                <w:sz w:val="24"/>
              </w:rPr>
              <w:t>3.售后服务：提供7×24小时技术咨询支持电话，设备故障报修后供应商需在4小时内响应，8小时内提供远程诊断/解决方案；如远程无法解决，≤24小时（省内）/≤48小时（省外）工程师到达现场。质保期内故障维修免费（含人工、差旅、部件）；</w:t>
            </w:r>
          </w:p>
          <w:p>
            <w:pPr>
              <w:pStyle w:val="null3"/>
              <w:jc w:val="both"/>
            </w:pPr>
            <w:r>
              <w:rPr>
                <w:rFonts w:ascii="仿宋_GB2312" w:hAnsi="仿宋_GB2312" w:cs="仿宋_GB2312" w:eastAsia="仿宋_GB2312"/>
                <w:sz w:val="24"/>
              </w:rPr>
              <w:t>4.培训：提供现场免费设备操作、日常维护及基础故障排除培训，确保至少2名操作人员能熟练使用。</w:t>
            </w:r>
          </w:p>
          <w:p>
            <w:pPr>
              <w:pStyle w:val="null3"/>
              <w:jc w:val="both"/>
            </w:pPr>
            <w:r>
              <w:rPr>
                <w:rFonts w:ascii="仿宋_GB2312" w:hAnsi="仿宋_GB2312" w:cs="仿宋_GB2312" w:eastAsia="仿宋_GB2312"/>
                <w:sz w:val="24"/>
              </w:rPr>
              <w:t>5.付款：项目验收合格后，达到付款条件起30日内支付100%付款。</w:t>
            </w:r>
          </w:p>
          <w:p>
            <w:pPr>
              <w:pStyle w:val="null3"/>
              <w:jc w:val="both"/>
            </w:pPr>
            <w:r>
              <w:rPr>
                <w:rFonts w:ascii="仿宋_GB2312" w:hAnsi="仿宋_GB2312" w:cs="仿宋_GB2312" w:eastAsia="仿宋_GB2312"/>
                <w:sz w:val="24"/>
              </w:rPr>
              <w:t>注：如符合财库〔</w:t>
            </w:r>
            <w:r>
              <w:rPr>
                <w:rFonts w:ascii="仿宋_GB2312" w:hAnsi="仿宋_GB2312" w:cs="仿宋_GB2312" w:eastAsia="仿宋_GB2312"/>
                <w:sz w:val="24"/>
              </w:rPr>
              <w:t>2020〕46号文中规定的小企业（残疾人及监狱企业视同中小企业）中标则采购人应支付不低于合同价款40%的预付款，最终通过验收后30日历日付清剩余60%款项。（具体以和甲方商定为准）。</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交货时间：合同生效后30个日历日内完成全部设备交货至指定地点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初验：设备到货后7日内，进行数量、型号、外观、基本功能核查，双方签署到货验收单；最终验收：安装调试完毕并试运行稳定后30日内，进行全部技术参数、功能及性能测试，达到合同及技术要求后双方签署最终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提供3年（自最终验收合格之日起计算）的免费质保，所有软件系统终身免费升级；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注：3.3技术要求中“★（三）商务要求5.付款”与“3.4.4支付约定的付款条件说明：项目验收合格后 ，达到付款条件起 30 日内，支付合同总金额的 100.00%”因系统原因不一致，以3.3技术要求中“★（三）商务要求5.付款”要求为准。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技术商务部分.docx 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技术商务部分.docx 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技术商务部分.docx 开标一览表 产品技术参数表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投标产品技术参数清楚、明确，有相应齐全的技术资料，完全满足招标技术参数要求得20分；“▲”项每偏离一项扣1分；非“▲”项每偏离一项扣0.5分，扣完为止。 备注： 标注“▲”号参数需提供佐证材料，包括但不限于经厂家确认的产品彩页、检测报告、功能截图、官网截图等证明材料予以佐证。佐证材料与技术响应偏离表投标响应参数不一致，以佐证材料为准。投标人自行承担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投标人针对本项目提供完整的项目实施计划方案（至少包括（1）安装及调试方案；（2）项目团队人员配置；（3）供货方案及布局设计；（4）项目实施进度、计划；（5）验收方案）。 方案内容不存在瑕疵，得15分，方案内容存在1处瑕疵，得10分，方案内容存在2处瑕疵，得5分，方案内容存在3处及以上瑕疵或未提供方案得0分。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产品功能配置方案</w:t>
            </w:r>
          </w:p>
        </w:tc>
        <w:tc>
          <w:tcPr>
            <w:tcW w:type="dxa" w:w="2492"/>
          </w:tcPr>
          <w:p>
            <w:pPr>
              <w:pStyle w:val="null3"/>
            </w:pPr>
            <w:r>
              <w:rPr>
                <w:rFonts w:ascii="仿宋_GB2312" w:hAnsi="仿宋_GB2312" w:cs="仿宋_GB2312" w:eastAsia="仿宋_GB2312"/>
              </w:rPr>
              <w:t>供应商提供针对本项目的配置方案。至少包含：1、操作系统技术、配置及配套设施；2、对后期兼容性、扩展性考虑；3、方案设计合理性。 方案各项内容全面详细、阐述条理清晰、技术先进、功能配置合理，能有效保障本项目实施，每有一项缺项扣5分，每有一处内容存在缺陷，扣1分，扣完为止。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1）售后服务方案，本地化技术服务支持能力说明。（2）培训方案及培训计划，并列出培训的具体内容及方式，确保使用人员能够独立操作，并进行简单故障排查处理。（3）应急方案（项目实施及维护过程中处理突发事件时的应急预案、补救措施）。 方案内容不存在瑕疵，得10分，方案内容存在1处瑕疵，得7分，方案内容存在2处瑕疵，得4分，方案内容存在3处瑕疵，得1分，方案内容存在4处及以上瑕疵或未提供方案得0分。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提供投标人2022年1月1日至今类似（核心产品）项目业绩，以合同签订时间为准），投标文件中提供合同复印件加盖公章，每提供一个计2分，满分10分。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