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EC6F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b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详见附件：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EF97508"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投标人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eastAsia="zh-CN"/>
        </w:rPr>
        <w:t>实施方案</w:t>
      </w:r>
    </w:p>
    <w:p w14:paraId="2219ED1A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color w:val="0000FF"/>
        </w:rPr>
        <w:br w:type="page"/>
      </w:r>
    </w:p>
    <w:p w14:paraId="3E356190">
      <w:pP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FF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 w:ascii="宋体" w:hAnsi="宋体" w:eastAsia="宋体" w:cs="宋体"/>
          <w:color w:val="0000FF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FF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FF"/>
          <w:highlight w:val="none"/>
        </w:rPr>
      </w:pPr>
      <w:r>
        <w:rPr>
          <w:rFonts w:hint="eastAsia" w:ascii="宋体" w:hAnsi="宋体" w:eastAsia="宋体" w:cs="宋体"/>
          <w:color w:val="0000FF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0000FF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color w:val="0000FF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FF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eastAsia="宋体" w:cs="宋体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 w:eastAsia="宋体" w:cs="宋体"/>
          <w:color w:val="0000FF"/>
          <w:sz w:val="24"/>
          <w:szCs w:val="22"/>
          <w:highlight w:val="none"/>
        </w:rPr>
      </w:pPr>
    </w:p>
    <w:p w14:paraId="23350082">
      <w:pPr>
        <w:rPr>
          <w:rFonts w:hint="eastAsia" w:ascii="宋体" w:hAnsi="宋体" w:eastAsia="宋体" w:cs="宋体"/>
          <w:color w:val="0000FF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</w:rPr>
        <w:t>注：后附相关证明材料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ab/>
      </w:r>
    </w:p>
    <w:p w14:paraId="20FBA3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5181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098A9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098A9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A3729"/>
    <w:rsid w:val="147A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2025-08-27T07:19:00Z</dcterms:created>
  <dc:creator>vvf</dc:creator>
  <cp:lastModifiedBy>vvf</cp:lastModifiedBy>
  <dcterms:modified xsi:type="dcterms:W3CDTF">2025-08-27T07:20:24Z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F82503D2AD4F457182E33263A136B545_11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