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7E214E">
      <w:pPr>
        <w:kinsoku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32"/>
          <w:lang w:val="en-US" w:eastAsia="zh-CN"/>
        </w:rPr>
        <w:t>风险预防方案</w:t>
      </w:r>
    </w:p>
    <w:p w14:paraId="416C5292">
      <w:pPr>
        <w:kinsoku w:val="0"/>
        <w:spacing w:line="360" w:lineRule="auto"/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00E8D1D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4D75DB"/>
    <w:rsid w:val="094D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2025-08-28T08:32:00Z</dcterms:created>
  <dc:creator>德仁招标</dc:creator>
  <cp:lastModifiedBy>德仁招标</cp:lastModifiedBy>
  <dcterms:modified xsi:type="dcterms:W3CDTF">2025-08-28T08:32:34Z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E5B8C691A2804BB88DF7DAF3282A90B4_11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