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E95C5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>件 报价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表</w:t>
      </w:r>
    </w:p>
    <w:p w14:paraId="495C6FE3">
      <w:pPr>
        <w:rPr>
          <w:rFonts w:hint="eastAsia" w:ascii="仿宋" w:hAnsi="仿宋" w:eastAsia="仿宋" w:cs="仿宋"/>
          <w:b/>
        </w:rPr>
      </w:pPr>
    </w:p>
    <w:tbl>
      <w:tblPr>
        <w:tblStyle w:val="5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1E1C45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71714246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42155C50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78DD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68CB7F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75CEE8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18EC55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4F7D5133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包号</w:t>
            </w:r>
          </w:p>
        </w:tc>
        <w:tc>
          <w:tcPr>
            <w:tcW w:w="6988" w:type="dxa"/>
            <w:noWrap w:val="0"/>
            <w:vAlign w:val="center"/>
          </w:tcPr>
          <w:p w14:paraId="2EF0FC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28F8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A87BC0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6DED47A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47360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333FA1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  <w:p w14:paraId="31CF4C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47B8686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</w:t>
            </w:r>
          </w:p>
          <w:p w14:paraId="3974CCD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</w:p>
        </w:tc>
      </w:tr>
      <w:tr w14:paraId="3F111E6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7E159D0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服务期、质保期、付款方式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5BF6272F">
      <w:pPr>
        <w:ind w:right="480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kern w:val="1"/>
          <w:sz w:val="24"/>
          <w:highlight w:val="none"/>
          <w:lang w:val="en-US" w:eastAsia="zh-CN"/>
        </w:rPr>
        <w:t>注：根据响应情况选填“是”与“否”。</w:t>
      </w:r>
    </w:p>
    <w:p w14:paraId="5940DD5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F5EDC2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DEBDFB7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AFA17F4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3D46D6D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0" w:name="_Toc2340"/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</w:t>
      </w:r>
      <w:bookmarkEnd w:id="0"/>
      <w:r>
        <w:rPr>
          <w:rFonts w:hint="eastAsia" w:ascii="仿宋" w:hAnsi="仿宋" w:eastAsia="仿宋" w:cs="仿宋"/>
          <w:b/>
          <w:bCs w:val="0"/>
          <w:sz w:val="32"/>
          <w:szCs w:val="32"/>
        </w:rPr>
        <w:t>分项报价表</w:t>
      </w:r>
    </w:p>
    <w:tbl>
      <w:tblPr>
        <w:tblStyle w:val="5"/>
        <w:tblW w:w="100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530"/>
        <w:gridCol w:w="992"/>
        <w:gridCol w:w="998"/>
        <w:gridCol w:w="999"/>
        <w:gridCol w:w="777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7"/>
              <w:widowControl w:val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  <w:t>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服务内容/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1530" w:type="dxa"/>
            <w:vAlign w:val="center"/>
          </w:tcPr>
          <w:p w14:paraId="6D0C072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992" w:type="dxa"/>
            <w:vAlign w:val="center"/>
          </w:tcPr>
          <w:p w14:paraId="61F8E72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998" w:type="dxa"/>
            <w:vAlign w:val="center"/>
          </w:tcPr>
          <w:p w14:paraId="6124FF6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999" w:type="dxa"/>
            <w:vAlign w:val="center"/>
          </w:tcPr>
          <w:p w14:paraId="2D6B63A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</w:p>
        </w:tc>
        <w:tc>
          <w:tcPr>
            <w:tcW w:w="777" w:type="dxa"/>
            <w:vAlign w:val="center"/>
          </w:tcPr>
          <w:p w14:paraId="22F2CCD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5CD75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A853F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4254197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CF4CDB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462C06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171685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1D53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617E45E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258713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746A09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58196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7B1E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359B617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270C7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53BFB7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FA70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B57BE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177D12C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D8310F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6B970C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318A53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154BC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132D7A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7DFEC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00A373C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A33F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10084" w:type="dxa"/>
            <w:gridSpan w:val="10"/>
            <w:vAlign w:val="center"/>
          </w:tcPr>
          <w:p w14:paraId="63212DA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报价（人民币）：</w:t>
            </w:r>
          </w:p>
        </w:tc>
      </w:tr>
    </w:tbl>
    <w:p w14:paraId="5EBE090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77DDDFA5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备注：1、</w:t>
      </w:r>
      <w:r>
        <w:rPr>
          <w:rFonts w:hint="eastAsia" w:ascii="仿宋" w:hAnsi="仿宋" w:eastAsia="仿宋" w:cs="仿宋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线上系统中附件“标的清单”中的“总价”应与附件“报价表”中“投标</w:t>
      </w:r>
      <w:r>
        <w:rPr>
          <w:rFonts w:hint="eastAsia" w:ascii="仿宋" w:hAnsi="仿宋" w:eastAsia="仿宋" w:cs="仿宋"/>
          <w:sz w:val="24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</w:rPr>
        <w:t>报价”和“分项报价表”中“投标</w:t>
      </w:r>
      <w:r>
        <w:rPr>
          <w:rFonts w:hint="eastAsia" w:ascii="仿宋" w:hAnsi="仿宋" w:eastAsia="仿宋" w:cs="仿宋"/>
          <w:sz w:val="24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</w:rPr>
        <w:t>报价”内容保持一致。</w:t>
      </w:r>
    </w:p>
    <w:p w14:paraId="241FED4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本次采购需求中所涉及的配套设备应逐项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lang w:val="en-US" w:eastAsia="zh-CN"/>
        </w:rPr>
        <w:t>在上表中列明。</w:t>
      </w:r>
    </w:p>
    <w:p w14:paraId="65F0DC44">
      <w:pPr>
        <w:pStyle w:val="2"/>
        <w:rPr>
          <w:rFonts w:hint="eastAsia" w:ascii="仿宋" w:hAnsi="仿宋" w:eastAsia="仿宋" w:cs="仿宋"/>
        </w:rPr>
      </w:pPr>
    </w:p>
    <w:p w14:paraId="57F4EA3A">
      <w:pPr>
        <w:pStyle w:val="4"/>
        <w:rPr>
          <w:rFonts w:hint="eastAsia" w:ascii="仿宋" w:hAnsi="仿宋" w:eastAsia="仿宋" w:cs="仿宋"/>
          <w:szCs w:val="24"/>
        </w:rPr>
      </w:pPr>
    </w:p>
    <w:p w14:paraId="79220008">
      <w:pPr>
        <w:pStyle w:val="4"/>
        <w:rPr>
          <w:rFonts w:hint="eastAsia" w:ascii="仿宋" w:hAnsi="仿宋" w:eastAsia="仿宋" w:cs="仿宋"/>
          <w:szCs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02F6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66C3E1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5D80F5C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B6595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BB9D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FEA845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F93BA8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7C7382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821E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6682AF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A54D9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E23F0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6725839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7626B55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A6C3F"/>
    <w:multiLevelType w:val="singleLevel"/>
    <w:tmpl w:val="65CA6C3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23799"/>
    <w:rsid w:val="09DA6025"/>
    <w:rsid w:val="149953A2"/>
    <w:rsid w:val="14A1219A"/>
    <w:rsid w:val="1B0419D2"/>
    <w:rsid w:val="2EDE1D52"/>
    <w:rsid w:val="31943DA2"/>
    <w:rsid w:val="3BC26A53"/>
    <w:rsid w:val="3DD50D5C"/>
    <w:rsid w:val="3FB306DB"/>
    <w:rsid w:val="4E705F1C"/>
    <w:rsid w:val="51510BE7"/>
    <w:rsid w:val="54955E4F"/>
    <w:rsid w:val="667D32B3"/>
    <w:rsid w:val="724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4">
    <w:name w:val="Body Text First Indent 2"/>
    <w:basedOn w:val="3"/>
    <w:qFormat/>
    <w:uiPriority w:val="99"/>
  </w:style>
  <w:style w:type="paragraph" w:customStyle="1" w:styleId="7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294</Characters>
  <Lines>0</Lines>
  <Paragraphs>0</Paragraphs>
  <TotalTime>5</TotalTime>
  <ScaleCrop>false</ScaleCrop>
  <LinksUpToDate>false</LinksUpToDate>
  <CharactersWithSpaces>504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2024-12-03T10:39:00Z</dcterms:created>
  <dc:creator>Administrator</dc:creator>
  <cp:lastModifiedBy>夏日微凉</cp:lastModifiedBy>
  <cp:lastPrinted>2025-08-01T08:45:00Z</cp:lastPrinted>
  <dcterms:modified xsi:type="dcterms:W3CDTF">2025-08-29T06:44:38Z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74278AE7739D4124AAE139ED313073E4_12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