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仿宋" w:hAnsi="仿宋" w:eastAsia="仿宋" w:cs="仿宋"/>
          <w:sz w:val="32"/>
          <w:szCs w:val="32"/>
        </w:rPr>
      </w:pPr>
      <w:bookmarkStart w:id="0" w:name="_Toc497712139"/>
      <w:bookmarkStart w:id="1" w:name="_Toc492955465"/>
      <w:bookmarkStart w:id="2" w:name="_Toc497711591"/>
      <w:bookmarkStart w:id="3" w:name="_Toc389620246"/>
      <w:bookmarkStart w:id="4" w:name="_Toc385992406"/>
      <w:bookmarkStart w:id="5" w:name="_Toc497551826"/>
      <w:bookmarkStart w:id="6" w:name="_Toc497546924"/>
      <w:bookmarkStart w:id="7" w:name="_Toc233435988"/>
      <w:bookmarkStart w:id="8" w:name="_Toc7686"/>
      <w:r>
        <w:rPr>
          <w:rFonts w:hint="eastAsia" w:ascii="仿宋" w:hAnsi="仿宋" w:eastAsia="仿宋" w:cs="仿宋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  <w:rPr>
          <w:rFonts w:hint="eastAsia" w:ascii="仿宋" w:hAnsi="仿宋" w:eastAsia="仿宋" w:cs="仿宋"/>
        </w:rPr>
      </w:pPr>
    </w:p>
    <w:p w14:paraId="06B7F666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6"/>
        <w:gridCol w:w="1159"/>
        <w:gridCol w:w="1413"/>
        <w:gridCol w:w="1391"/>
        <w:gridCol w:w="1117"/>
        <w:gridCol w:w="1369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775" w:type="pct"/>
          </w:tcPr>
          <w:p w14:paraId="2BB2D78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75" w:type="pct"/>
          </w:tcPr>
          <w:p w14:paraId="74DDFB3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775" w:type="pct"/>
          </w:tcPr>
          <w:p w14:paraId="1E7ED4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775" w:type="pct"/>
          </w:tcPr>
          <w:p w14:paraId="7BBF72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700064B6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</w:rPr>
      </w:pPr>
      <w:r>
        <w:rPr>
          <w:rFonts w:hint="eastAsia" w:ascii="仿宋" w:hAnsi="仿宋" w:eastAsia="仿宋" w:cs="仿宋"/>
          <w:sz w:val="24"/>
        </w:rPr>
        <w:t>2、带“▲”参数须提供佐证材料。（佐证材料不限于：检测报告、功能说明书、功能截图等内容，未提供相关证明材料不得分。</w:t>
      </w:r>
      <w:r>
        <w:rPr>
          <w:rFonts w:hint="eastAsia" w:ascii="仿宋" w:hAnsi="仿宋" w:eastAsia="仿宋" w:cs="仿宋"/>
          <w:b w:val="0"/>
          <w:bCs w:val="0"/>
          <w:sz w:val="24"/>
        </w:rPr>
        <w:t>）提供的佐证材料应列明页码范围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4、若签订合同发现与本表所投产品不符、投标文件中为正偏离或无偏离</w:t>
      </w:r>
      <w:r>
        <w:rPr>
          <w:rFonts w:hint="eastAsia" w:ascii="仿宋" w:hAnsi="仿宋" w:eastAsia="仿宋" w:cs="仿宋"/>
          <w:sz w:val="24"/>
          <w:szCs w:val="22"/>
        </w:rPr>
        <w:t>实</w:t>
      </w:r>
      <w:r>
        <w:rPr>
          <w:rFonts w:hint="eastAsia" w:ascii="仿宋" w:hAnsi="仿宋" w:eastAsia="仿宋" w:cs="仿宋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仿宋" w:hAnsi="仿宋" w:eastAsia="仿宋" w:cs="仿宋"/>
          <w:color w:val="auto"/>
          <w:kern w:val="2"/>
        </w:rPr>
      </w:pPr>
      <w:r>
        <w:rPr>
          <w:rFonts w:hint="eastAsia" w:ascii="仿宋" w:hAnsi="仿宋" w:eastAsia="仿宋" w:cs="仿宋"/>
          <w:color w:val="auto"/>
          <w:kern w:val="2"/>
        </w:rPr>
        <w:t>5、佐证材料附于本表之后，标注页码。</w:t>
      </w:r>
    </w:p>
    <w:p w14:paraId="3031462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</w:t>
            </w:r>
            <w:bookmarkStart w:id="10" w:name="_GoBack"/>
            <w:bookmarkEnd w:id="10"/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EFAE6C5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131DD"/>
    <w:rsid w:val="36F27404"/>
    <w:rsid w:val="485F7DD3"/>
    <w:rsid w:val="5114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410</Characters>
  <Lines>0</Lines>
  <Paragraphs>0</Paragraphs>
  <TotalTime>0</TotalTime>
  <ScaleCrop>false</ScaleCrop>
  <LinksUpToDate>false</LinksUpToDate>
  <CharactersWithSpaces>567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2025-08-29T04:30:11Z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68C4A71C180E4DA99C4B5F6CE7B7919A_12</vt:lpwstr>
  </property>
</Properties>
</file>