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71673" w14:textId="77777777" w:rsidR="001A5166" w:rsidRDefault="00000000">
      <w:pPr>
        <w:pStyle w:val="2"/>
        <w:widowControl/>
        <w:spacing w:beforeLines="50" w:before="156" w:afterLines="50" w:after="156" w:line="450" w:lineRule="atLeast"/>
        <w:jc w:val="center"/>
        <w:rPr>
          <w:rFonts w:cs="宋体"/>
          <w:color w:val="000000" w:themeColor="text1"/>
        </w:rPr>
      </w:pPr>
      <w:bookmarkStart w:id="0" w:name="_Toc165907276"/>
      <w:bookmarkStart w:id="1" w:name="_Toc165905597"/>
      <w:r>
        <w:rPr>
          <w:rFonts w:cs="宋体"/>
          <w:color w:val="000000" w:themeColor="text1"/>
        </w:rPr>
        <w:t>第七章</w:t>
      </w:r>
      <w:r>
        <w:rPr>
          <w:rFonts w:cs="宋体"/>
          <w:color w:val="000000" w:themeColor="text1"/>
        </w:rPr>
        <w:t xml:space="preserve"> </w:t>
      </w:r>
      <w:r>
        <w:rPr>
          <w:rFonts w:cs="宋体"/>
          <w:color w:val="000000" w:themeColor="text1"/>
        </w:rPr>
        <w:t>拟签订合同文本</w:t>
      </w:r>
      <w:bookmarkEnd w:id="0"/>
      <w:bookmarkEnd w:id="1"/>
    </w:p>
    <w:p w14:paraId="6E152872" w14:textId="77777777" w:rsidR="001A5166" w:rsidRDefault="00000000">
      <w:pPr>
        <w:jc w:val="center"/>
        <w:rPr>
          <w:b/>
          <w:bCs/>
          <w:color w:val="000000" w:themeColor="text1"/>
        </w:rPr>
      </w:pPr>
      <w:r>
        <w:rPr>
          <w:rFonts w:hint="eastAsia"/>
          <w:b/>
          <w:bCs/>
          <w:color w:val="000000" w:themeColor="text1"/>
        </w:rPr>
        <w:t>（仅供参考）</w:t>
      </w:r>
    </w:p>
    <w:p w14:paraId="74A5F4D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合同编号：</w:t>
      </w:r>
    </w:p>
    <w:p w14:paraId="1DAF9D7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需方（甲方）：签订地点：</w:t>
      </w:r>
    </w:p>
    <w:p w14:paraId="7539070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供方（乙方）：</w:t>
      </w:r>
    </w:p>
    <w:p w14:paraId="27D013E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采购编号：签订时间：</w:t>
      </w:r>
    </w:p>
    <w:p w14:paraId="749855C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经政府采购管理部门批准，按照政府采购程序，安康学院XX年中文纸质图书采购项目（项目编号：）于XX年XX月XX日在XX招标公司进行了公开招标。依据招标结果，按照《中华人民共和国民法典》的规定，双方根据招投标文件，本着平等互利和诚实信用的原则，一致同意签订本合同如下：</w:t>
      </w:r>
    </w:p>
    <w:p w14:paraId="131F19A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一、采购方式</w:t>
      </w:r>
    </w:p>
    <w:p w14:paraId="2B288A7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(一)预订</w:t>
      </w:r>
    </w:p>
    <w:p w14:paraId="4D54CCC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w:t>
      </w:r>
      <w:r>
        <w:rPr>
          <w:rFonts w:ascii="仿宋_GB2312" w:eastAsia="仿宋_GB2312" w:hAnsi="宋体" w:cs="宋体" w:hint="eastAsia"/>
          <w:kern w:val="0"/>
          <w:sz w:val="24"/>
          <w:lang w:bidi="ar"/>
        </w:rPr>
        <w:tab/>
        <w:t>乙方应通过多种方式不定期向甲方提供标准的CNMARC新书书目信息。在甲方提交预订书目后2个月内送货到指定地点并完成加工。</w:t>
      </w:r>
    </w:p>
    <w:p w14:paraId="49419895"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w:t>
      </w:r>
      <w:r>
        <w:rPr>
          <w:rFonts w:ascii="仿宋_GB2312" w:eastAsia="仿宋_GB2312" w:hAnsi="宋体" w:cs="宋体" w:hint="eastAsia"/>
          <w:kern w:val="0"/>
          <w:sz w:val="24"/>
          <w:lang w:bidi="ar"/>
        </w:rPr>
        <w:tab/>
        <w:t>甲方向乙方不定期递交书目订单，乙方通过自有渠道，高效、准确地按照甲方所选定图书的品种、数量提供图书的征订、配送及加工服务。</w:t>
      </w:r>
    </w:p>
    <w:p w14:paraId="74876A3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(二)现采</w:t>
      </w:r>
    </w:p>
    <w:p w14:paraId="0A038566"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1.根据实际情况，由甲方确定人员不定期地到乙方样本间或与其合作的外省市书店（书市）进行现场选书，乙方须提供采集器等现采设备，并在1个月内将选定图书送货到指定地点并完成加工。</w:t>
      </w:r>
    </w:p>
    <w:p w14:paraId="4421486F"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2.乙方应根据需要积极组织馆配会并邀请甲方外采，外采期间甲方所发生的一切费用由甲方承担。</w:t>
      </w:r>
    </w:p>
    <w:p w14:paraId="4BE4B4DF"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二、责任</w:t>
      </w:r>
    </w:p>
    <w:p w14:paraId="1FFBB418"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(一)乙方保证所提供图书均为正版。</w:t>
      </w:r>
    </w:p>
    <w:p w14:paraId="1638B17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乙方提供书目数据应为标准MARC格式或EXCEL格式（EXCEL格式必须包括ISBN、书名、作者、丛书名、出版社、出版时间、开本、中图法分类号（第五版）、使用对象、内容简介、单价等字段）；乙方根据我校发展需求组织各种能体现我校专业特色、转型发展的专题采购书目。合同期内不少于2次，上不封顶。</w:t>
      </w:r>
    </w:p>
    <w:p w14:paraId="17FD1DA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(三)乙方应兑现投标承诺，组织馆配订货会或响应甲方样本间现采要求。</w:t>
      </w:r>
    </w:p>
    <w:p w14:paraId="6466D645"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lastRenderedPageBreak/>
        <w:t xml:space="preserve">(四)乙方收到甲方订单后，可以用E-mail、微信、QQ、电话等方式予以确认，并及时回告甲方订货情况。　</w:t>
      </w:r>
    </w:p>
    <w:p w14:paraId="58371006"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(五)乙方根据甲方要求，免费按甲方规定完成加工并保证加工质量（详情见违约责任及附件1、2）。</w:t>
      </w:r>
    </w:p>
    <w:p w14:paraId="536E92C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(六)根据甲方所提供的时间和地点要求，乙方应分期、分批、及时准确地将图书送交甲方，费用由乙方承担。</w:t>
      </w:r>
    </w:p>
    <w:p w14:paraId="54023CB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(七)图书验收时，若有误差，或有污损、破损及其他质量问题，应在30天内向乙方提出，由乙方负责免费退换，未达退换承诺要求的按违约责任相关约定处置。</w:t>
      </w:r>
    </w:p>
    <w:p w14:paraId="74DF9FC0" w14:textId="77777777" w:rsidR="00170371" w:rsidRP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(八)乙方向甲方提供的图书主要为2024年12月至2026年3月出版（占比不少于70%），其中自然科学类</w:t>
      </w:r>
      <w:r w:rsidRPr="00170371">
        <w:rPr>
          <w:rFonts w:ascii="仿宋_GB2312" w:eastAsia="仿宋_GB2312" w:hAnsi="宋体" w:cs="宋体" w:hint="eastAsia"/>
          <w:kern w:val="0"/>
          <w:sz w:val="24"/>
          <w:lang w:bidi="ar"/>
        </w:rPr>
        <w:t>图书占比不少于4</w:t>
      </w:r>
      <w:r w:rsidRPr="00170371">
        <w:rPr>
          <w:rFonts w:ascii="仿宋_GB2312" w:eastAsia="仿宋_GB2312" w:hAnsi="宋体" w:cs="宋体"/>
          <w:kern w:val="0"/>
          <w:sz w:val="24"/>
          <w:lang w:bidi="ar"/>
        </w:rPr>
        <w:t xml:space="preserve">0%, </w:t>
      </w:r>
      <w:r w:rsidRPr="00170371">
        <w:rPr>
          <w:rFonts w:ascii="仿宋_GB2312" w:eastAsia="仿宋_GB2312" w:hAnsi="宋体" w:cs="宋体" w:hint="eastAsia"/>
          <w:kern w:val="0"/>
          <w:sz w:val="24"/>
          <w:lang w:bidi="ar"/>
        </w:rPr>
        <w:t xml:space="preserve">合同金额为人民币 </w:t>
      </w:r>
      <w:r w:rsidRPr="00170371">
        <w:rPr>
          <w:rFonts w:ascii="仿宋_GB2312" w:eastAsia="仿宋_GB2312" w:hAnsi="宋体" w:cs="宋体"/>
          <w:kern w:val="0"/>
          <w:sz w:val="24"/>
          <w:lang w:bidi="ar"/>
        </w:rPr>
        <w:t xml:space="preserve"> </w:t>
      </w:r>
      <w:r w:rsidRPr="00170371">
        <w:rPr>
          <w:rFonts w:ascii="仿宋_GB2312" w:eastAsia="仿宋_GB2312" w:hAnsi="宋体" w:cs="宋体" w:hint="eastAsia"/>
          <w:kern w:val="0"/>
          <w:sz w:val="24"/>
          <w:lang w:bidi="ar"/>
        </w:rPr>
        <w:t>元（大写：），销售折扣为：全价书  %。</w:t>
      </w:r>
    </w:p>
    <w:p w14:paraId="42008B33" w14:textId="77777777" w:rsidR="00170371" w:rsidRPr="00170371" w:rsidRDefault="00170371" w:rsidP="00170371">
      <w:pPr>
        <w:pStyle w:val="21"/>
        <w:spacing w:line="360" w:lineRule="auto"/>
        <w:ind w:firstLine="480"/>
        <w:rPr>
          <w:rFonts w:ascii="仿宋_GB2312" w:eastAsia="仿宋_GB2312" w:hAnsi="宋体" w:cs="宋体" w:hint="eastAsia"/>
          <w:kern w:val="0"/>
          <w:sz w:val="24"/>
          <w:lang w:bidi="ar"/>
        </w:rPr>
      </w:pPr>
      <w:r w:rsidRPr="00170371">
        <w:rPr>
          <w:rFonts w:ascii="仿宋_GB2312" w:eastAsia="仿宋_GB2312" w:hAnsi="宋体" w:cs="宋体" w:hint="eastAsia"/>
          <w:kern w:val="0"/>
          <w:sz w:val="24"/>
          <w:lang w:bidi="ar"/>
        </w:rPr>
        <w:t>(九)乙方如有违约，甲方有权终止合同，并将其合同约定任务调配至本项目其他中标供货商完成，其违约责任由乙方承担。</w:t>
      </w:r>
    </w:p>
    <w:p w14:paraId="29E90682" w14:textId="77777777" w:rsidR="00170371" w:rsidRPr="00170371" w:rsidRDefault="00170371" w:rsidP="00170371">
      <w:pPr>
        <w:pStyle w:val="21"/>
        <w:spacing w:line="360" w:lineRule="auto"/>
        <w:ind w:firstLine="480"/>
        <w:rPr>
          <w:rFonts w:ascii="仿宋_GB2312" w:eastAsia="仿宋_GB2312" w:hAnsi="宋体" w:cs="宋体" w:hint="eastAsia"/>
          <w:kern w:val="0"/>
          <w:sz w:val="24"/>
          <w:lang w:bidi="ar"/>
        </w:rPr>
      </w:pPr>
      <w:r w:rsidRPr="00170371">
        <w:rPr>
          <w:rFonts w:ascii="仿宋_GB2312" w:eastAsia="仿宋_GB2312" w:hAnsi="宋体" w:cs="宋体" w:hint="eastAsia"/>
          <w:kern w:val="0"/>
          <w:sz w:val="24"/>
          <w:lang w:bidi="ar"/>
        </w:rPr>
        <w:t>(十)交货时间与地点。自签订之日起至2026年5月30日前全部完成交货验收加工移交。项目实施地点为安康学院指定地点。</w:t>
      </w:r>
    </w:p>
    <w:p w14:paraId="6BAB810A" w14:textId="77777777" w:rsidR="00170371" w:rsidRPr="00170371" w:rsidRDefault="00170371" w:rsidP="00170371">
      <w:pPr>
        <w:pStyle w:val="21"/>
        <w:spacing w:line="360" w:lineRule="auto"/>
        <w:ind w:firstLine="480"/>
        <w:rPr>
          <w:rFonts w:ascii="仿宋_GB2312" w:eastAsia="仿宋_GB2312" w:hAnsi="宋体" w:cs="宋体" w:hint="eastAsia"/>
          <w:kern w:val="0"/>
          <w:sz w:val="24"/>
          <w:lang w:bidi="ar"/>
        </w:rPr>
      </w:pPr>
      <w:r w:rsidRPr="00170371">
        <w:rPr>
          <w:rFonts w:ascii="仿宋_GB2312" w:eastAsia="仿宋_GB2312" w:hAnsi="宋体" w:cs="宋体" w:hint="eastAsia"/>
          <w:kern w:val="0"/>
          <w:sz w:val="24"/>
          <w:lang w:bidi="ar"/>
        </w:rPr>
        <w:t>(十一)本合同折扣后价格是图书包装、运输、加工时所有材料、工具、检测、验收合格交付使用之前及保修期内保修服务与备用物件等所有其他有关各项的含税费用。费用一次包死，不受市场价变化的影响。</w:t>
      </w:r>
    </w:p>
    <w:p w14:paraId="2D82585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sidRPr="00170371">
        <w:rPr>
          <w:rFonts w:ascii="仿宋_GB2312" w:eastAsia="仿宋_GB2312" w:hAnsi="宋体" w:cs="宋体" w:hint="eastAsia"/>
          <w:kern w:val="0"/>
          <w:sz w:val="24"/>
          <w:lang w:bidi="ar"/>
        </w:rPr>
        <w:t>(十二)本合同执行期间合同总价不变，甲方无须另向乙方支付本合同规定之外的其他任何费用。</w:t>
      </w:r>
    </w:p>
    <w:p w14:paraId="7C83D73F"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（十三）运输及方式</w:t>
      </w:r>
    </w:p>
    <w:p w14:paraId="68E57D5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1、选择运输风险小、运费低、距离短的运输路线。</w:t>
      </w:r>
    </w:p>
    <w:p w14:paraId="4705D9A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2、运输方式：公路或铁路</w:t>
      </w:r>
    </w:p>
    <w:p w14:paraId="467BC93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3、运杂费一次包死在总价内，包括图书出版发行单位到甲方加工现场所需的装卸、运输（含保险费）、现场保管费、三次倒运费、吊装费等费用。</w:t>
      </w:r>
    </w:p>
    <w:p w14:paraId="15E30BE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三、结算</w:t>
      </w:r>
    </w:p>
    <w:p w14:paraId="424BD33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（1）乙方在签订合同并收到订单后开始供货，累计到馆图书实洋达到或超过合同金额的3</w:t>
      </w:r>
      <w:r>
        <w:rPr>
          <w:rFonts w:ascii="仿宋_GB2312" w:eastAsia="仿宋_GB2312" w:hAnsi="宋体" w:cs="宋体"/>
          <w:kern w:val="0"/>
          <w:sz w:val="24"/>
          <w:lang w:bidi="ar"/>
        </w:rPr>
        <w:t>0%，甲方在</w:t>
      </w:r>
      <w:r>
        <w:rPr>
          <w:rFonts w:ascii="仿宋_GB2312" w:eastAsia="仿宋_GB2312" w:hAnsi="宋体" w:cs="宋体" w:hint="eastAsia"/>
          <w:kern w:val="0"/>
          <w:sz w:val="24"/>
          <w:lang w:bidi="ar"/>
        </w:rPr>
        <w:t>3</w:t>
      </w:r>
      <w:r>
        <w:rPr>
          <w:rFonts w:ascii="仿宋_GB2312" w:eastAsia="仿宋_GB2312" w:hAnsi="宋体" w:cs="宋体"/>
          <w:kern w:val="0"/>
          <w:sz w:val="24"/>
          <w:lang w:bidi="ar"/>
        </w:rPr>
        <w:t>0日内支付合同金额的</w:t>
      </w:r>
      <w:r>
        <w:rPr>
          <w:rFonts w:ascii="仿宋_GB2312" w:eastAsia="仿宋_GB2312" w:hAnsi="宋体" w:cs="宋体" w:hint="eastAsia"/>
          <w:kern w:val="0"/>
          <w:sz w:val="24"/>
          <w:lang w:bidi="ar"/>
        </w:rPr>
        <w:t>3</w:t>
      </w:r>
      <w:r>
        <w:rPr>
          <w:rFonts w:ascii="仿宋_GB2312" w:eastAsia="仿宋_GB2312" w:hAnsi="宋体" w:cs="宋体"/>
          <w:kern w:val="0"/>
          <w:sz w:val="24"/>
          <w:lang w:bidi="ar"/>
        </w:rPr>
        <w:t>0%</w:t>
      </w:r>
      <w:r>
        <w:rPr>
          <w:rFonts w:ascii="仿宋_GB2312" w:eastAsia="仿宋_GB2312" w:hAnsi="宋体" w:cs="宋体" w:hint="eastAsia"/>
          <w:kern w:val="0"/>
          <w:sz w:val="24"/>
          <w:lang w:bidi="ar"/>
        </w:rPr>
        <w:t>。</w:t>
      </w:r>
    </w:p>
    <w:p w14:paraId="71F1BC7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（2）终验合格后，甲方收到乙方开具的正式发票后需在3</w:t>
      </w:r>
      <w:r>
        <w:rPr>
          <w:rFonts w:ascii="仿宋_GB2312" w:eastAsia="仿宋_GB2312" w:hAnsi="宋体" w:cs="宋体"/>
          <w:kern w:val="0"/>
          <w:sz w:val="24"/>
          <w:lang w:bidi="ar"/>
        </w:rPr>
        <w:t>0日内支付合同金额的</w:t>
      </w:r>
      <w:r>
        <w:rPr>
          <w:rFonts w:ascii="仿宋_GB2312" w:eastAsia="仿宋_GB2312" w:hAnsi="宋体" w:cs="宋体" w:hint="eastAsia"/>
          <w:kern w:val="0"/>
          <w:sz w:val="24"/>
          <w:lang w:bidi="ar"/>
        </w:rPr>
        <w:t>7</w:t>
      </w:r>
      <w:r>
        <w:rPr>
          <w:rFonts w:ascii="仿宋_GB2312" w:eastAsia="仿宋_GB2312" w:hAnsi="宋体" w:cs="宋体"/>
          <w:kern w:val="0"/>
          <w:sz w:val="24"/>
          <w:lang w:bidi="ar"/>
        </w:rPr>
        <w:t>0%</w:t>
      </w:r>
      <w:r>
        <w:rPr>
          <w:rFonts w:ascii="仿宋_GB2312" w:eastAsia="仿宋_GB2312" w:hAnsi="宋体" w:cs="宋体" w:hint="eastAsia"/>
          <w:kern w:val="0"/>
          <w:sz w:val="24"/>
          <w:lang w:bidi="ar"/>
        </w:rPr>
        <w:t>。</w:t>
      </w:r>
    </w:p>
    <w:p w14:paraId="61D80DE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lastRenderedPageBreak/>
        <w:t>（3）采购金额：X</w:t>
      </w:r>
      <w:r>
        <w:rPr>
          <w:rFonts w:ascii="仿宋_GB2312" w:eastAsia="仿宋_GB2312" w:hAnsi="宋体" w:cs="宋体"/>
          <w:kern w:val="0"/>
          <w:sz w:val="24"/>
          <w:lang w:bidi="ar"/>
        </w:rPr>
        <w:t>X</w:t>
      </w:r>
      <w:r>
        <w:rPr>
          <w:rFonts w:ascii="仿宋_GB2312" w:eastAsia="仿宋_GB2312" w:hAnsi="宋体" w:cs="宋体" w:hint="eastAsia"/>
          <w:kern w:val="0"/>
          <w:sz w:val="24"/>
          <w:lang w:bidi="ar"/>
        </w:rPr>
        <w:t>万，中标折扣X%。如中标人因供方原因无法完成采购供货任务时，采用以下两种方法之一解决：</w:t>
      </w:r>
    </w:p>
    <w:p w14:paraId="389932E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方法一：由中标人出具书面证明，证实自己无法满足供货任务，甲方选择另一供应商完成其余部分的供货任务。</w:t>
      </w:r>
    </w:p>
    <w:p w14:paraId="68428A4D"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方法二：当中标人不出具书面证明时，经甲方全体采购人员一致认定中标人无法满足供货要求，同意更换中标人并出具书面意见书后，改由另一供应商完成其余部分的供货任务。</w:t>
      </w:r>
    </w:p>
    <w:p w14:paraId="5BC0A9A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（4）图书供货完成后，双方应及时对帐，并书面确认。</w:t>
      </w:r>
    </w:p>
    <w:p w14:paraId="0938506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w:t>
      </w:r>
      <w:r>
        <w:rPr>
          <w:rFonts w:ascii="仿宋_GB2312" w:eastAsia="仿宋_GB2312" w:hAnsi="宋体" w:cs="宋体"/>
          <w:kern w:val="0"/>
          <w:sz w:val="24"/>
          <w:lang w:bidi="ar"/>
        </w:rPr>
        <w:t>5</w:t>
      </w:r>
      <w:r>
        <w:rPr>
          <w:rFonts w:ascii="仿宋_GB2312" w:eastAsia="仿宋_GB2312" w:hAnsi="宋体" w:cs="宋体" w:hint="eastAsia"/>
          <w:kern w:val="0"/>
          <w:sz w:val="24"/>
          <w:lang w:bidi="ar"/>
        </w:rPr>
        <w:t>）甲方应在本项目通过最终验收后不晚于XX年XX月XX日支付给乙方全额货款。</w:t>
      </w:r>
    </w:p>
    <w:p w14:paraId="5071E4E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w:t>
      </w:r>
      <w:r>
        <w:rPr>
          <w:rFonts w:ascii="仿宋_GB2312" w:eastAsia="仿宋_GB2312" w:hAnsi="宋体" w:cs="宋体"/>
          <w:kern w:val="0"/>
          <w:sz w:val="24"/>
          <w:lang w:bidi="ar"/>
        </w:rPr>
        <w:t>6</w:t>
      </w:r>
      <w:r>
        <w:rPr>
          <w:rFonts w:ascii="仿宋_GB2312" w:eastAsia="仿宋_GB2312" w:hAnsi="宋体" w:cs="宋体" w:hint="eastAsia"/>
          <w:kern w:val="0"/>
          <w:sz w:val="24"/>
          <w:lang w:bidi="ar"/>
        </w:rPr>
        <w:t>）乙方应严格按照国家规定提供正式发票，发票需反映册数、码洋、销售折扣、实洋四项内容。</w:t>
      </w:r>
    </w:p>
    <w:p w14:paraId="3C681996"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w:t>
      </w:r>
      <w:r>
        <w:rPr>
          <w:rFonts w:ascii="仿宋_GB2312" w:eastAsia="仿宋_GB2312" w:hAnsi="宋体" w:cs="宋体"/>
          <w:kern w:val="0"/>
          <w:sz w:val="24"/>
          <w:lang w:bidi="ar"/>
        </w:rPr>
        <w:t>7</w:t>
      </w:r>
      <w:r>
        <w:rPr>
          <w:rFonts w:ascii="仿宋_GB2312" w:eastAsia="仿宋_GB2312" w:hAnsi="宋体" w:cs="宋体" w:hint="eastAsia"/>
          <w:kern w:val="0"/>
          <w:sz w:val="24"/>
          <w:lang w:bidi="ar"/>
        </w:rPr>
        <w:t>）</w:t>
      </w:r>
      <w:r>
        <w:rPr>
          <w:rFonts w:ascii="仿宋_GB2312" w:eastAsia="仿宋_GB2312" w:cs="Helvetica" w:hint="eastAsia"/>
          <w:sz w:val="24"/>
          <w:szCs w:val="21"/>
        </w:rPr>
        <w:t>对于订单中单个出版社不能到货品种累计码洋超过2000元的，</w:t>
      </w:r>
      <w:r>
        <w:rPr>
          <w:rFonts w:ascii="仿宋_GB2312" w:eastAsia="仿宋_GB2312" w:hAnsi="宋体" w:cs="Helvetica" w:hint="eastAsia"/>
          <w:kern w:val="0"/>
          <w:sz w:val="24"/>
        </w:rPr>
        <w:t>须由出版社书面出具不能供货证明材料。证明材料作为本项目执行情况评估报告的组成部分，采购人有权在公开媒体（网站、微信公众号)发布本评估报告。如不能提供证明材料，甲方有权削减乙方合同供货一定额度调整给其他供货商完成，削减额度不超过无法到货码洋的3倍。</w:t>
      </w:r>
    </w:p>
    <w:p w14:paraId="00AA5FE5"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w:t>
      </w:r>
      <w:r>
        <w:rPr>
          <w:rFonts w:ascii="仿宋_GB2312" w:eastAsia="仿宋_GB2312" w:hAnsi="宋体" w:cs="宋体"/>
          <w:kern w:val="0"/>
          <w:sz w:val="24"/>
          <w:lang w:bidi="ar"/>
        </w:rPr>
        <w:t>8</w:t>
      </w:r>
      <w:r>
        <w:rPr>
          <w:rFonts w:ascii="仿宋_GB2312" w:eastAsia="仿宋_GB2312" w:hAnsi="宋体" w:cs="宋体" w:hint="eastAsia"/>
          <w:kern w:val="0"/>
          <w:sz w:val="24"/>
          <w:lang w:bidi="ar"/>
        </w:rPr>
        <w:t>）乙方适度承担其他供货商不能完成的本项目供货任务。</w:t>
      </w:r>
    </w:p>
    <w:p w14:paraId="232D83D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四、内容范围</w:t>
      </w:r>
    </w:p>
    <w:p w14:paraId="2427E36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采购的图书范围包括：近两年出版的马列主义、哲学、统计学、管理学、政治法律、经济、教育、体育、汉语言文学、英语、音乐、美术、历史、地理、数学、物理、化学、生物、农学、园林、食品工程、医学、化工、建筑、计算机、电子信息工程、环境等类别的图书。其中核心出版社图书应占到80%以上。</w:t>
      </w:r>
    </w:p>
    <w:p w14:paraId="294B443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(二)重点补充我校近年新建专业图书。主要包含：</w:t>
      </w:r>
    </w:p>
    <w:p w14:paraId="4784BBBF"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1、2021年新增本科专业：数据科学与大数据技术</w:t>
      </w:r>
    </w:p>
    <w:p w14:paraId="4A2374B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2、2018年新增本科专业：康复治疗学、商务英语</w:t>
      </w:r>
    </w:p>
    <w:p w14:paraId="4D40E52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3、2017年新增本科专业：网络与新媒体、护理学、物联网工程、电子商务</w:t>
      </w:r>
    </w:p>
    <w:p w14:paraId="4DA4A346"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4、2016年新增本科专业：制药工程</w:t>
      </w:r>
    </w:p>
    <w:p w14:paraId="4018898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5、2015年新增本科专业：茶学、生物技术</w:t>
      </w:r>
    </w:p>
    <w:p w14:paraId="0861A6E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(三)重点补充我校已申请和拟申请硕士点相关专业图书。主要包含食品科学与</w:t>
      </w:r>
      <w:r>
        <w:rPr>
          <w:rFonts w:ascii="仿宋_GB2312" w:eastAsia="仿宋_GB2312" w:hAnsi="宋体" w:cs="宋体" w:hint="eastAsia"/>
          <w:kern w:val="0"/>
          <w:sz w:val="24"/>
          <w:lang w:bidi="ar"/>
        </w:rPr>
        <w:lastRenderedPageBreak/>
        <w:t>工程、生物与医药、旅游与管理、护理等相关专业图书。</w:t>
      </w:r>
    </w:p>
    <w:p w14:paraId="254C22F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五、违约责任</w:t>
      </w:r>
    </w:p>
    <w:p w14:paraId="74E52E2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违约责任包含但不仅限于以下内容，还包括甲方招标文件相关要求、乙方投标文件中相关承诺。</w:t>
      </w:r>
    </w:p>
    <w:p w14:paraId="172937C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乙方承诺在收到甲方每批图书订单后及时做好收订工作，保证：在收到甲方订购单之日起，订单到货周期为X个月，到货率为XX%以上；现采图书到货周期为XX天，到货率XX%，且乙方不能随意删除采购单位订单中的品种与数量。</w:t>
      </w:r>
    </w:p>
    <w:p w14:paraId="234DDFC8"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乙方承诺保证按甲方订购的图书种类、数量及时供货，除出版商取消出版、推迟出版或发生影响合同履行的不可抗力事件以外，若不能按时供货的图书种数或册数超过该批订单订购数的10%，即视乙方不具备供货条件，甲方有权要求终止供货，终止供货所造成的损失由乙方负责。</w:t>
      </w:r>
    </w:p>
    <w:p w14:paraId="7D8EB34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为尽可能消除因乙方不能按照合同规定要求供货所造成的影响，甲方有权采取相应的补救措施（如直接向出版商邮购图书或向其他供货商补订图书），给甲方所造成的各项损失或增加的各项费用（如折扣损失、邮费、数据费、加工费）等均由乙方承担，从图书结算款中扣除。</w:t>
      </w:r>
    </w:p>
    <w:p w14:paraId="667F95E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（四）乙方承诺认真做好订单查重（本批订单与历史订单查重；本批订单内查重）服务。如发现由重复，需及时告知甲方。若订单中由订购不到的图书，乙方需在接到订单起三日内告知甲方。</w:t>
      </w:r>
    </w:p>
    <w:p w14:paraId="47A6E8A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（五）乙方需承诺图书到货后，由专人专车按照甲方要求在指定地点指定时间内送书到馆，并按照要求摆放整齐，并在送货前电话联系采购人再次确认送货时间。</w:t>
      </w:r>
    </w:p>
    <w:p w14:paraId="6937524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六、应急供货服务</w:t>
      </w:r>
    </w:p>
    <w:p w14:paraId="0A5CA6A5"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对于甲方急需用书，乙方如有库存应在1天内发货，单打单批，单独发货，3-5天快递到馆。若乙方无库存则通过出版社直发到馆、或到书店现场购买、网购等方式加急采购通过快递、3-5天快递到馆，所产生的费用保证由乙方承担。</w:t>
      </w:r>
    </w:p>
    <w:p w14:paraId="1F71BF8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（二）对于甲方零订的或者活动专题等急需的图书乙方保证单打单批，加急处理单独发货3-5天到馆。</w:t>
      </w:r>
    </w:p>
    <w:p w14:paraId="69CDE26E"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（三）乙方承诺对甲方提出的应急供货需求有专门的应对方案，应对方案里包含但不限于获取紧急需求的渠道、供货方式、供货期限、衍生费用和折扣承诺等内容。</w:t>
      </w:r>
    </w:p>
    <w:p w14:paraId="1A7472E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七、质量要求</w:t>
      </w:r>
    </w:p>
    <w:p w14:paraId="0067B7D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lastRenderedPageBreak/>
        <w:t>(一)要求免费提供加工、标准CNMARC数据、电子版和纸本资产账等。每批图书加工完毕后，应及时送货到指定的位置。并随书发送资产账到指定邮箱。</w:t>
      </w:r>
    </w:p>
    <w:p w14:paraId="2604A35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配送图书时，必须提供电脑打印的清晰的书目清单一式两份，每包一份，另一份按顺序整理好随总账单一块打包，总清单需用A4纸张打印，并标注“总清单”字样。清单内容包括：书名、作者、ISBN、出版社、出版日期、单价、册数、小计等。每包一小计，每批一总计。</w:t>
      </w:r>
    </w:p>
    <w:p w14:paraId="1AFB6AE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图书初验在到货加工时由甲方图书馆文献建设部自行组织；终验由甲方国资处组织，甲方相关部门及乙方共同参加。验收内容包括：图书质量、数量、价格、加工质量、编目数据质量、财产账制作等。附书光盘须随书提供，验收中发现缺少附书光盘的，应在1个月内补齐，不能按时补齐则该书按验收不合格处理。</w:t>
      </w:r>
    </w:p>
    <w:p w14:paraId="3A419C9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四)乙方应严格按照投标文件要求，保证货物质量，如出现不按文件要求提供货物或货物质量存在问题，乙方应负责免费包修、包换、包退。货物（产品）的质保期为终验合格交付使用后终身提供质保，出现错装、漏页等质量问题应无条件更换同种同版本图书。</w:t>
      </w:r>
    </w:p>
    <w:p w14:paraId="0220A02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（五）质保期内乙方如无法达到上述要求，甲方有权委托其它供货商完成此项工作，由此产生的一切费用均由乙方负责。</w:t>
      </w:r>
    </w:p>
    <w:p w14:paraId="38ABB49B"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八、权利保证</w:t>
      </w:r>
    </w:p>
    <w:p w14:paraId="2E3C750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（一）乙方保证所供货物来源合法，渠道正规。</w:t>
      </w:r>
    </w:p>
    <w:p w14:paraId="606177E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（二）乙方保证所供产品及服务不存在任何形式的担保物权纠纷。</w:t>
      </w:r>
    </w:p>
    <w:p w14:paraId="1642099A"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（三）乙方应保证所供产品（包括附件）、服务没有侵权第三方的专利权、版权、商标权或其他合法权利。</w:t>
      </w:r>
    </w:p>
    <w:p w14:paraId="7E771842"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（四）如甲方在使用乙方所供产品及服务中，构成上述侵权的，由乙方承担全部责任。</w:t>
      </w:r>
    </w:p>
    <w:p w14:paraId="39EA887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（五）所供产品、附件（服务）涉及任何知识产权等纠纷责任，由乙方全权负责。</w:t>
      </w:r>
    </w:p>
    <w:p w14:paraId="75826464"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（六）乙方提供给甲方的备选书目、样本间备选图书及线上线下馆配会备选图书应符合有关部门关于意识形态管理的要求。由此产生的责任，由乙方负责。</w:t>
      </w:r>
    </w:p>
    <w:p w14:paraId="265259C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九、争议的解决</w:t>
      </w:r>
    </w:p>
    <w:p w14:paraId="4049D352"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（一）因货物的质量问题发生争议，由法定的质量鉴定机构进行质量鉴定。货物符合标准的，鉴定费由甲方承担；货物不符合质量标准的，鉴定费由乙方承担。</w:t>
      </w:r>
    </w:p>
    <w:p w14:paraId="6B3CCFF2"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lastRenderedPageBreak/>
        <w:t>（二）因履行本合同引起的或与本合同有关的争议，甲、乙双方应首先通过友好协商解决，如果协商不能解决争议，则采取以下第_1_种方式解决争议：</w:t>
      </w:r>
    </w:p>
    <w:p w14:paraId="17026AFB"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（1）向甲方所在地有管辖权的人民法院提起诉讼；</w:t>
      </w:r>
    </w:p>
    <w:p w14:paraId="52CEE098"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（2）向当地仲裁委员会按其仲裁规则申请仲裁。</w:t>
      </w:r>
    </w:p>
    <w:p w14:paraId="658B170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（三）在仲裁期间，本合同应继续履行。</w:t>
      </w:r>
    </w:p>
    <w:p w14:paraId="23FEA83B"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十、其他</w:t>
      </w:r>
    </w:p>
    <w:p w14:paraId="7B88A69D"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(一)甲乙双方应严格遵守此协议，如发生纠纷，按照本合同第九条执行。</w:t>
      </w:r>
    </w:p>
    <w:p w14:paraId="446CC44E"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(二)本协议有效期自签订之日起到XX年XX月XX日为止。</w:t>
      </w:r>
    </w:p>
    <w:p w14:paraId="1BB3B42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(三)本协议一式九份，甲方四份，乙方四份，鉴证方一份，均具有同等法律效力。本合同未尽事宜，双方协商另议。</w:t>
      </w:r>
    </w:p>
    <w:p w14:paraId="58126759"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附件1：安康学院图书馆图书加工协议</w:t>
      </w:r>
    </w:p>
    <w:p w14:paraId="5513A9DB"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附件2：安康学院图书馆图书加工规范</w:t>
      </w:r>
    </w:p>
    <w:p w14:paraId="6E681F4E" w14:textId="77777777" w:rsidR="00170371" w:rsidRDefault="00170371" w:rsidP="00170371">
      <w:pPr>
        <w:pStyle w:val="21"/>
        <w:spacing w:line="360" w:lineRule="auto"/>
        <w:ind w:firstLine="480"/>
        <w:rPr>
          <w:rFonts w:ascii="仿宋_GB2312" w:eastAsia="仿宋_GB2312" w:hAnsi="宋体" w:cs="宋体" w:hint="eastAsia"/>
          <w:kern w:val="0"/>
          <w:sz w:val="24"/>
          <w:lang w:bidi="ar"/>
        </w:rPr>
        <w:sectPr w:rsidR="00170371" w:rsidSect="00170371">
          <w:footerReference w:type="default" r:id="rId6"/>
          <w:pgSz w:w="11906" w:h="16838"/>
          <w:pgMar w:top="1440" w:right="1588" w:bottom="1304" w:left="1588" w:header="851" w:footer="992" w:gutter="0"/>
          <w:cols w:space="425"/>
          <w:docGrid w:type="lines" w:linePitch="312"/>
        </w:sectPr>
      </w:pPr>
    </w:p>
    <w:p w14:paraId="2B85F0FE"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lastRenderedPageBreak/>
        <w:t>甲方</w:t>
      </w:r>
    </w:p>
    <w:p w14:paraId="4C7B0B47"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单位名称：安康学院</w:t>
      </w:r>
    </w:p>
    <w:p w14:paraId="276C75D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单位地址：安康市育才路92号</w:t>
      </w:r>
    </w:p>
    <w:p w14:paraId="06F0904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p>
    <w:p w14:paraId="55DC5E05"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法定代表人：</w:t>
      </w:r>
    </w:p>
    <w:p w14:paraId="020FB85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委托代理人：</w:t>
      </w:r>
    </w:p>
    <w:p w14:paraId="301EAE6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电话：0915－3288121</w:t>
      </w:r>
    </w:p>
    <w:p w14:paraId="24148680"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账号：61001663711052502293</w:t>
      </w:r>
    </w:p>
    <w:p w14:paraId="42789D0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开户行：建行陕西省安康分行营业部</w:t>
      </w:r>
    </w:p>
    <w:p w14:paraId="282C64FE"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年月日</w:t>
      </w:r>
      <w:r>
        <w:rPr>
          <w:rFonts w:ascii="仿宋_GB2312" w:eastAsia="仿宋_GB2312" w:hAnsi="宋体" w:cs="宋体" w:hint="eastAsia"/>
          <w:kern w:val="0"/>
          <w:sz w:val="24"/>
          <w:lang w:bidi="ar"/>
        </w:rPr>
        <w:tab/>
      </w:r>
    </w:p>
    <w:p w14:paraId="4A2B232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乙方</w:t>
      </w:r>
    </w:p>
    <w:p w14:paraId="73EFDEC3"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单位名称：</w:t>
      </w:r>
    </w:p>
    <w:p w14:paraId="5441D201"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单位地址：</w:t>
      </w:r>
    </w:p>
    <w:p w14:paraId="7C22513E"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p>
    <w:p w14:paraId="4B93B268"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法定代表人：</w:t>
      </w:r>
    </w:p>
    <w:p w14:paraId="7C30156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委托代理人：</w:t>
      </w:r>
    </w:p>
    <w:p w14:paraId="5BB2C1AD"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电话：</w:t>
      </w:r>
    </w:p>
    <w:p w14:paraId="73BCE3FC"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账号：</w:t>
      </w:r>
    </w:p>
    <w:p w14:paraId="30832818"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开户行：</w:t>
      </w:r>
    </w:p>
    <w:p w14:paraId="32A5E9C6" w14:textId="77777777" w:rsidR="00170371" w:rsidRDefault="00170371" w:rsidP="00170371">
      <w:pPr>
        <w:pStyle w:val="21"/>
        <w:spacing w:line="360" w:lineRule="auto"/>
        <w:ind w:firstLine="480"/>
        <w:rPr>
          <w:rFonts w:ascii="仿宋_GB2312" w:eastAsia="仿宋_GB2312" w:hAnsi="宋体" w:cs="宋体" w:hint="eastAsia"/>
          <w:kern w:val="0"/>
          <w:sz w:val="24"/>
          <w:lang w:bidi="ar"/>
        </w:rPr>
      </w:pPr>
      <w:r>
        <w:rPr>
          <w:rFonts w:ascii="仿宋_GB2312" w:eastAsia="仿宋_GB2312" w:hAnsi="宋体" w:cs="宋体" w:hint="eastAsia"/>
          <w:kern w:val="0"/>
          <w:sz w:val="24"/>
          <w:lang w:bidi="ar"/>
        </w:rPr>
        <w:t>年月日</w:t>
      </w:r>
    </w:p>
    <w:p w14:paraId="08E1D01B" w14:textId="77777777" w:rsidR="001A5166" w:rsidRPr="00170371" w:rsidRDefault="001A5166"/>
    <w:sectPr w:rsidR="001A5166" w:rsidRPr="00170371">
      <w:footerReference w:type="default" r:id="rId7"/>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DEFDA" w14:textId="77777777" w:rsidR="00563CB1" w:rsidRDefault="00563CB1">
      <w:pPr>
        <w:spacing w:line="240" w:lineRule="auto"/>
      </w:pPr>
      <w:r>
        <w:separator/>
      </w:r>
    </w:p>
  </w:endnote>
  <w:endnote w:type="continuationSeparator" w:id="0">
    <w:p w14:paraId="09D84B4B" w14:textId="77777777" w:rsidR="00563CB1" w:rsidRDefault="00563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Helvetica">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5988387"/>
    </w:sdtPr>
    <w:sdtContent>
      <w:sdt>
        <w:sdtPr>
          <w:id w:val="1074319664"/>
        </w:sdtPr>
        <w:sdtContent>
          <w:p w14:paraId="22062E98" w14:textId="77777777" w:rsidR="00170371" w:rsidRDefault="00170371">
            <w:pPr>
              <w:pStyle w:val="a9"/>
              <w:jc w:val="center"/>
            </w:pPr>
            <w:r>
              <w:rPr>
                <w:lang w:val="zh-CN"/>
              </w:rPr>
              <w:t xml:space="preserve"> </w:t>
            </w:r>
            <w:r>
              <w:rPr>
                <w:b/>
                <w:bCs/>
                <w:sz w:val="24"/>
              </w:rPr>
              <w:fldChar w:fldCharType="begin"/>
            </w:r>
            <w:r>
              <w:rPr>
                <w:b/>
                <w:bCs/>
              </w:rPr>
              <w:instrText>PAGE</w:instrText>
            </w:r>
            <w:r>
              <w:rPr>
                <w:b/>
                <w:bCs/>
                <w:sz w:val="24"/>
              </w:rPr>
              <w:fldChar w:fldCharType="separate"/>
            </w:r>
            <w:r>
              <w:rPr>
                <w:b/>
                <w:bCs/>
              </w:rPr>
              <w:t>22</w:t>
            </w:r>
            <w:r>
              <w:rPr>
                <w:b/>
                <w:bCs/>
                <w:sz w:val="24"/>
              </w:rPr>
              <w:fldChar w:fldCharType="end"/>
            </w:r>
            <w:r>
              <w:rPr>
                <w:lang w:val="zh-CN"/>
              </w:rPr>
              <w:t xml:space="preserve"> / </w:t>
            </w:r>
            <w:r>
              <w:rPr>
                <w:b/>
                <w:bCs/>
                <w:sz w:val="24"/>
              </w:rPr>
              <w:fldChar w:fldCharType="begin"/>
            </w:r>
            <w:r>
              <w:rPr>
                <w:b/>
                <w:bCs/>
              </w:rPr>
              <w:instrText>NUMPAGES</w:instrText>
            </w:r>
            <w:r>
              <w:rPr>
                <w:b/>
                <w:bCs/>
                <w:sz w:val="24"/>
              </w:rPr>
              <w:fldChar w:fldCharType="separate"/>
            </w:r>
            <w:r>
              <w:rPr>
                <w:b/>
                <w:bCs/>
              </w:rPr>
              <w:t>50</w:t>
            </w:r>
            <w:r>
              <w:rPr>
                <w:b/>
                <w:bCs/>
                <w:sz w:val="24"/>
              </w:rPr>
              <w:fldChar w:fldCharType="end"/>
            </w:r>
          </w:p>
        </w:sdtContent>
      </w:sdt>
    </w:sdtContent>
  </w:sdt>
  <w:p w14:paraId="623632A4" w14:textId="77777777" w:rsidR="00170371" w:rsidRDefault="001703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3627F" w14:textId="77777777" w:rsidR="001A5166" w:rsidRDefault="00000000">
    <w:pPr>
      <w:pStyle w:val="a9"/>
      <w:jc w:val="center"/>
      <w:rPr>
        <w:rFonts w:ascii="宋体" w:hAnsi="宋体" w:hint="eastAsia"/>
        <w:sz w:val="21"/>
        <w:szCs w:val="21"/>
      </w:rP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ascii="宋体" w:hAnsi="宋体" w:hint="eastAsia"/>
        <w:szCs w:val="21"/>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7380A" w14:textId="77777777" w:rsidR="00563CB1" w:rsidRDefault="00563CB1">
      <w:r>
        <w:separator/>
      </w:r>
    </w:p>
  </w:footnote>
  <w:footnote w:type="continuationSeparator" w:id="0">
    <w:p w14:paraId="44547EA7" w14:textId="77777777" w:rsidR="00563CB1" w:rsidRDefault="00563C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A50F3"/>
    <w:rsid w:val="000D65C4"/>
    <w:rsid w:val="000E2F30"/>
    <w:rsid w:val="00150917"/>
    <w:rsid w:val="00170371"/>
    <w:rsid w:val="001A5166"/>
    <w:rsid w:val="001E7701"/>
    <w:rsid w:val="001F600B"/>
    <w:rsid w:val="00275B12"/>
    <w:rsid w:val="002919C7"/>
    <w:rsid w:val="002E3EB9"/>
    <w:rsid w:val="003E7C14"/>
    <w:rsid w:val="003F4261"/>
    <w:rsid w:val="0040535E"/>
    <w:rsid w:val="00525689"/>
    <w:rsid w:val="00563CB1"/>
    <w:rsid w:val="006D5F9B"/>
    <w:rsid w:val="00707A4C"/>
    <w:rsid w:val="0081456C"/>
    <w:rsid w:val="00960CE3"/>
    <w:rsid w:val="00961812"/>
    <w:rsid w:val="009A1DD8"/>
    <w:rsid w:val="00AA02E6"/>
    <w:rsid w:val="00B15B9C"/>
    <w:rsid w:val="00B250AE"/>
    <w:rsid w:val="00BA6536"/>
    <w:rsid w:val="00BC2D21"/>
    <w:rsid w:val="00C32F71"/>
    <w:rsid w:val="00C9227B"/>
    <w:rsid w:val="00D30694"/>
    <w:rsid w:val="00DB3F66"/>
    <w:rsid w:val="00E16760"/>
    <w:rsid w:val="00FC4077"/>
    <w:rsid w:val="095D7A8D"/>
    <w:rsid w:val="46EF350F"/>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1C1727"/>
  <w15:docId w15:val="{5AC1BF76-9865-47C3-8541-AF26EEA0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envelope return"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Body Text Indent"/>
    <w:basedOn w:val="a"/>
    <w:next w:val="a7"/>
    <w:qFormat/>
    <w:pPr>
      <w:spacing w:line="640" w:lineRule="exact"/>
      <w:ind w:firstLine="585"/>
    </w:pPr>
    <w:rPr>
      <w:rFonts w:ascii="楷体_GB2312" w:eastAsia="楷体_GB2312"/>
      <w:sz w:val="32"/>
    </w:rPr>
  </w:style>
  <w:style w:type="paragraph" w:styleId="a7">
    <w:name w:val="envelope return"/>
    <w:basedOn w:val="a"/>
    <w:qFormat/>
    <w:pPr>
      <w:snapToGrid w:val="0"/>
    </w:pPr>
    <w:rPr>
      <w:rFonts w:ascii="Arial" w:hAnsi="Arial"/>
    </w:rPr>
  </w:style>
  <w:style w:type="paragraph" w:styleId="a8">
    <w:name w:val="Plain Text"/>
    <w:basedOn w:val="a"/>
    <w:link w:val="10"/>
    <w:uiPriority w:val="99"/>
    <w:qFormat/>
    <w:rPr>
      <w:rFonts w:ascii="宋体" w:eastAsiaTheme="minorEastAsia" w:hAnsi="Courier New" w:cs="Courier New"/>
      <w:szCs w:val="21"/>
    </w:rPr>
  </w:style>
  <w:style w:type="paragraph" w:styleId="a9">
    <w:name w:val="footer"/>
    <w:basedOn w:val="a"/>
    <w:next w:val="a4"/>
    <w:link w:val="aa"/>
    <w:qFormat/>
    <w:pPr>
      <w:tabs>
        <w:tab w:val="center" w:pos="4153"/>
        <w:tab w:val="right" w:pos="8306"/>
      </w:tabs>
      <w:snapToGrid w:val="0"/>
      <w:spacing w:line="240" w:lineRule="auto"/>
      <w:jc w:val="left"/>
    </w:pPr>
    <w:rPr>
      <w:sz w:val="18"/>
      <w:szCs w:val="18"/>
    </w:rPr>
  </w:style>
  <w:style w:type="paragraph" w:styleId="ab">
    <w:name w:val="header"/>
    <w:basedOn w:val="a"/>
    <w:link w:val="ac"/>
    <w:pPr>
      <w:tabs>
        <w:tab w:val="center" w:pos="4153"/>
        <w:tab w:val="right" w:pos="8306"/>
      </w:tabs>
      <w:snapToGrid w:val="0"/>
      <w:spacing w:line="240" w:lineRule="auto"/>
      <w:jc w:val="center"/>
    </w:pPr>
    <w:rPr>
      <w:sz w:val="18"/>
      <w:szCs w:val="18"/>
    </w:rPr>
  </w:style>
  <w:style w:type="paragraph" w:styleId="21">
    <w:name w:val="Body Text First Indent 2"/>
    <w:basedOn w:val="a6"/>
    <w:qFormat/>
    <w:pPr>
      <w:ind w:firstLineChars="200" w:firstLine="420"/>
    </w:pPr>
  </w:style>
  <w:style w:type="character" w:customStyle="1" w:styleId="ac">
    <w:name w:val="页眉 字符"/>
    <w:basedOn w:val="a1"/>
    <w:link w:val="ab"/>
    <w:rPr>
      <w:rFonts w:ascii="Times New Roman" w:eastAsia="宋体" w:hAnsi="Times New Roman" w:cs="Times New Roman"/>
      <w:kern w:val="2"/>
      <w:sz w:val="18"/>
      <w:szCs w:val="18"/>
    </w:rPr>
  </w:style>
  <w:style w:type="character" w:customStyle="1" w:styleId="aa">
    <w:name w:val="页脚 字符"/>
    <w:basedOn w:val="a1"/>
    <w:link w:val="a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pPr>
      <w:widowControl/>
      <w:spacing w:line="240" w:lineRule="auto"/>
      <w:textAlignment w:val="baseline"/>
    </w:pPr>
    <w:rPr>
      <w:rFonts w:ascii="宋体" w:eastAsiaTheme="minorEastAsia" w:hAnsi="宋体" w:cstheme="minorBidi"/>
    </w:rPr>
  </w:style>
  <w:style w:type="character" w:customStyle="1" w:styleId="10">
    <w:name w:val="纯文本 字符1"/>
    <w:link w:val="a8"/>
    <w:uiPriority w:val="99"/>
    <w:qFormat/>
    <w:locked/>
    <w:rPr>
      <w:rFonts w:ascii="宋体" w:hAnsi="Courier New" w:cs="Courier New"/>
      <w:kern w:val="2"/>
      <w:sz w:val="21"/>
      <w:szCs w:val="21"/>
    </w:rPr>
  </w:style>
  <w:style w:type="character" w:customStyle="1" w:styleId="ad">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e"/>
    <w:link w:val="af"/>
    <w:uiPriority w:val="34"/>
    <w:qFormat/>
    <w:pPr>
      <w:widowControl/>
      <w:spacing w:line="240" w:lineRule="auto"/>
      <w:ind w:left="720"/>
      <w:contextualSpacing/>
      <w:jc w:val="left"/>
    </w:pPr>
    <w:rPr>
      <w:rFonts w:ascii="Calibri" w:hAnsi="Calibri"/>
      <w:kern w:val="0"/>
      <w:sz w:val="24"/>
      <w:lang w:eastAsia="en-US" w:bidi="en-US"/>
    </w:rPr>
  </w:style>
  <w:style w:type="paragraph" w:styleId="ae">
    <w:name w:val="List Paragraph"/>
    <w:basedOn w:val="a"/>
    <w:link w:val="af0"/>
    <w:uiPriority w:val="34"/>
    <w:unhideWhenUsed/>
    <w:qFormat/>
    <w:pPr>
      <w:ind w:firstLineChars="200" w:firstLine="420"/>
    </w:pPr>
  </w:style>
  <w:style w:type="character" w:customStyle="1" w:styleId="af">
    <w:name w:val="列出段落 字符"/>
    <w:link w:val="Style15"/>
    <w:uiPriority w:val="34"/>
    <w:qFormat/>
    <w:rPr>
      <w:rFonts w:ascii="Calibri" w:hAnsi="Calibri"/>
      <w:sz w:val="24"/>
      <w:szCs w:val="24"/>
      <w:lang w:eastAsia="en-US" w:bidi="en-US"/>
    </w:rPr>
  </w:style>
  <w:style w:type="character" w:customStyle="1" w:styleId="af0">
    <w:name w:val="列表段落 字符"/>
    <w:link w:val="ae"/>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2180</Words>
  <Characters>2225</Characters>
  <Application>Microsoft Office Word</Application>
  <DocSecurity>0</DocSecurity>
  <Lines>111</Lines>
  <Paragraphs>91</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17</cp:revision>
  <dcterms:created xsi:type="dcterms:W3CDTF">2023-07-21T08:43:00Z</dcterms:created>
  <dcterms:modified xsi:type="dcterms:W3CDTF">2025-08-11T01:11:00Z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