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4E2D4">
      <w:pPr>
        <w:pStyle w:val="4"/>
        <w:adjustRightInd w:val="0"/>
        <w:snapToGrid w:val="0"/>
        <w:spacing w:line="360" w:lineRule="auto"/>
        <w:ind w:firstLine="0"/>
        <w:jc w:val="center"/>
        <w:rPr>
          <w:rFonts w:hint="eastAsia" w:ascii="宋体" w:hAnsi="宋体" w:eastAsia="宋体" w:cs="宋体"/>
          <w:color w:val="auto"/>
          <w:sz w:val="44"/>
          <w:szCs w:val="44"/>
          <w:highlight w:val="none"/>
        </w:rPr>
      </w:pPr>
    </w:p>
    <w:p w14:paraId="437B4770">
      <w:pPr>
        <w:pStyle w:val="4"/>
        <w:adjustRightInd w:val="0"/>
        <w:snapToGrid w:val="0"/>
        <w:spacing w:line="360" w:lineRule="auto"/>
        <w:ind w:firstLine="0"/>
        <w:jc w:val="center"/>
        <w:rPr>
          <w:rFonts w:hint="eastAsia" w:ascii="宋体" w:hAnsi="宋体" w:eastAsia="宋体" w:cs="宋体"/>
          <w:color w:val="auto"/>
          <w:sz w:val="44"/>
          <w:szCs w:val="44"/>
          <w:highlight w:val="none"/>
          <w:lang w:eastAsia="zh-CN"/>
        </w:rPr>
      </w:pPr>
      <w:r>
        <w:rPr>
          <w:rFonts w:hint="eastAsia" w:ascii="宋体" w:hAnsi="宋体" w:eastAsia="宋体" w:cs="宋体"/>
          <w:color w:val="auto"/>
          <w:sz w:val="44"/>
          <w:szCs w:val="44"/>
          <w:highlight w:val="none"/>
        </w:rPr>
        <w:t>陕西中医药大学</w:t>
      </w:r>
      <w:r>
        <w:rPr>
          <w:rFonts w:hint="eastAsia" w:hAnsi="宋体" w:eastAsia="宋体" w:cs="宋体"/>
          <w:color w:val="auto"/>
          <w:sz w:val="44"/>
          <w:szCs w:val="44"/>
          <w:highlight w:val="none"/>
          <w:lang w:eastAsia="zh-CN"/>
        </w:rPr>
        <w:t>2025全国针灸临床技能大赛赛事筹备专项</w:t>
      </w:r>
    </w:p>
    <w:p w14:paraId="6B705DCA">
      <w:pPr>
        <w:pStyle w:val="5"/>
        <w:rPr>
          <w:rFonts w:hint="eastAsia" w:ascii="宋体" w:hAnsi="宋体" w:eastAsia="宋体" w:cs="宋体"/>
          <w:color w:val="auto"/>
          <w:highlight w:val="none"/>
        </w:rPr>
      </w:pPr>
      <w:bookmarkStart w:id="52" w:name="_GoBack"/>
      <w:bookmarkEnd w:id="52"/>
    </w:p>
    <w:p w14:paraId="50CB00DF">
      <w:pPr>
        <w:spacing w:line="360" w:lineRule="auto"/>
        <w:rPr>
          <w:rFonts w:hint="eastAsia" w:ascii="宋体" w:hAnsi="宋体" w:eastAsia="宋体" w:cs="宋体"/>
          <w:b/>
          <w:bCs/>
          <w:color w:val="auto"/>
          <w:spacing w:val="26"/>
          <w:sz w:val="84"/>
          <w:szCs w:val="84"/>
          <w:highlight w:val="none"/>
        </w:rPr>
      </w:pPr>
    </w:p>
    <w:p w14:paraId="16ED59D5">
      <w:pPr>
        <w:spacing w:line="360" w:lineRule="auto"/>
        <w:jc w:val="center"/>
        <w:rPr>
          <w:rFonts w:hint="eastAsia" w:ascii="宋体" w:hAnsi="宋体" w:eastAsia="宋体" w:cs="宋体"/>
          <w:b/>
          <w:bCs/>
          <w:color w:val="auto"/>
          <w:sz w:val="84"/>
          <w:szCs w:val="84"/>
          <w:highlight w:val="none"/>
        </w:rPr>
      </w:pPr>
      <w:r>
        <w:rPr>
          <w:rFonts w:hint="eastAsia" w:ascii="宋体" w:hAnsi="宋体" w:eastAsia="宋体" w:cs="宋体"/>
          <w:b/>
          <w:bCs/>
          <w:color w:val="auto"/>
          <w:sz w:val="84"/>
          <w:szCs w:val="84"/>
          <w:highlight w:val="none"/>
        </w:rPr>
        <w:t>采购合同</w:t>
      </w:r>
    </w:p>
    <w:p w14:paraId="2A9C0CA8">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项目编号： </w:t>
      </w:r>
    </w:p>
    <w:p w14:paraId="3F9E5F6D">
      <w:pPr>
        <w:spacing w:line="360" w:lineRule="auto"/>
        <w:jc w:val="center"/>
        <w:rPr>
          <w:rFonts w:hint="eastAsia" w:ascii="宋体" w:hAnsi="宋体" w:eastAsia="宋体" w:cs="宋体"/>
          <w:b/>
          <w:bCs/>
          <w:color w:val="auto"/>
          <w:spacing w:val="26"/>
          <w:sz w:val="36"/>
          <w:szCs w:val="36"/>
          <w:highlight w:val="none"/>
        </w:rPr>
      </w:pPr>
    </w:p>
    <w:p w14:paraId="39BF9CA2">
      <w:pPr>
        <w:spacing w:line="360" w:lineRule="auto"/>
        <w:rPr>
          <w:rFonts w:hint="eastAsia" w:ascii="宋体" w:hAnsi="宋体" w:eastAsia="宋体" w:cs="宋体"/>
          <w:b/>
          <w:color w:val="auto"/>
          <w:sz w:val="32"/>
          <w:szCs w:val="32"/>
          <w:highlight w:val="none"/>
        </w:rPr>
      </w:pPr>
    </w:p>
    <w:p w14:paraId="2B99F8A1">
      <w:pPr>
        <w:spacing w:line="360" w:lineRule="auto"/>
        <w:rPr>
          <w:rFonts w:hint="eastAsia" w:ascii="宋体" w:hAnsi="宋体" w:eastAsia="宋体" w:cs="宋体"/>
          <w:b/>
          <w:color w:val="auto"/>
          <w:sz w:val="32"/>
          <w:szCs w:val="32"/>
          <w:highlight w:val="none"/>
        </w:rPr>
      </w:pPr>
    </w:p>
    <w:p w14:paraId="4CE40CC8">
      <w:pPr>
        <w:spacing w:line="360" w:lineRule="auto"/>
        <w:rPr>
          <w:rFonts w:hint="eastAsia" w:ascii="宋体" w:hAnsi="宋体" w:eastAsia="宋体" w:cs="宋体"/>
          <w:b/>
          <w:color w:val="auto"/>
          <w:sz w:val="32"/>
          <w:szCs w:val="32"/>
          <w:highlight w:val="none"/>
        </w:rPr>
      </w:pPr>
    </w:p>
    <w:p w14:paraId="63CB3BC1">
      <w:pPr>
        <w:spacing w:line="360" w:lineRule="auto"/>
        <w:rPr>
          <w:rFonts w:hint="eastAsia" w:ascii="宋体" w:hAnsi="宋体" w:eastAsia="宋体" w:cs="宋体"/>
          <w:b/>
          <w:color w:val="auto"/>
          <w:sz w:val="32"/>
          <w:szCs w:val="32"/>
          <w:highlight w:val="none"/>
        </w:rPr>
      </w:pPr>
    </w:p>
    <w:p w14:paraId="06C058EC">
      <w:pPr>
        <w:spacing w:line="360" w:lineRule="auto"/>
        <w:ind w:firstLine="964" w:firstLineChars="300"/>
        <w:rPr>
          <w:rFonts w:hint="eastAsia" w:ascii="宋体" w:hAnsi="宋体" w:eastAsia="宋体" w:cs="宋体"/>
          <w:b/>
          <w:bCs/>
          <w:color w:val="auto"/>
          <w:sz w:val="40"/>
          <w:szCs w:val="40"/>
          <w:highlight w:val="none"/>
          <w:u w:val="single"/>
        </w:rPr>
      </w:pPr>
      <w:r>
        <w:rPr>
          <w:rFonts w:hint="eastAsia" w:ascii="宋体" w:hAnsi="宋体" w:eastAsia="宋体" w:cs="宋体"/>
          <w:b/>
          <w:bCs/>
          <w:color w:val="auto"/>
          <w:sz w:val="32"/>
          <w:szCs w:val="32"/>
          <w:highlight w:val="none"/>
        </w:rPr>
        <w:t>甲方：</w:t>
      </w:r>
    </w:p>
    <w:p w14:paraId="1C20083D">
      <w:pPr>
        <w:spacing w:line="360" w:lineRule="auto"/>
        <w:ind w:firstLine="964" w:firstLineChars="30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乙方：</w:t>
      </w:r>
    </w:p>
    <w:p w14:paraId="13E8CFF9">
      <w:pPr>
        <w:spacing w:line="360" w:lineRule="auto"/>
        <w:jc w:val="center"/>
        <w:rPr>
          <w:rFonts w:hint="eastAsia" w:ascii="宋体" w:hAnsi="宋体" w:eastAsia="宋体" w:cs="宋体"/>
          <w:b/>
          <w:bCs/>
          <w:color w:val="auto"/>
          <w:spacing w:val="26"/>
          <w:sz w:val="30"/>
          <w:szCs w:val="30"/>
          <w:highlight w:val="none"/>
        </w:rPr>
      </w:pPr>
    </w:p>
    <w:p w14:paraId="657F45B1">
      <w:pPr>
        <w:spacing w:line="360" w:lineRule="auto"/>
        <w:jc w:val="center"/>
        <w:rPr>
          <w:rFonts w:hint="eastAsia" w:ascii="宋体" w:hAnsi="宋体" w:eastAsia="宋体" w:cs="宋体"/>
          <w:b/>
          <w:bCs/>
          <w:color w:val="auto"/>
          <w:spacing w:val="26"/>
          <w:sz w:val="30"/>
          <w:szCs w:val="30"/>
          <w:highlight w:val="none"/>
        </w:rPr>
      </w:pPr>
      <w:r>
        <w:rPr>
          <w:rFonts w:hint="eastAsia" w:ascii="宋体" w:hAnsi="宋体" w:eastAsia="宋体" w:cs="宋体"/>
          <w:b/>
          <w:bCs/>
          <w:color w:val="auto"/>
          <w:spacing w:val="26"/>
          <w:sz w:val="30"/>
          <w:szCs w:val="30"/>
          <w:highlight w:val="none"/>
        </w:rPr>
        <w:t>二〇二年  月  日</w:t>
      </w:r>
    </w:p>
    <w:p w14:paraId="5EA18704">
      <w:pPr>
        <w:pStyle w:val="3"/>
        <w:rPr>
          <w:rFonts w:hint="eastAsia" w:ascii="宋体" w:hAnsi="宋体" w:eastAsia="宋体" w:cs="宋体"/>
          <w:color w:val="auto"/>
          <w:highlight w:val="none"/>
        </w:rPr>
      </w:pPr>
    </w:p>
    <w:p w14:paraId="75C59DFC">
      <w:pPr>
        <w:spacing w:line="360" w:lineRule="auto"/>
        <w:jc w:val="center"/>
        <w:rPr>
          <w:rFonts w:hint="eastAsia" w:ascii="宋体" w:hAnsi="宋体" w:eastAsia="宋体" w:cs="宋体"/>
          <w:b/>
          <w:color w:val="auto"/>
          <w:sz w:val="44"/>
          <w:szCs w:val="44"/>
          <w:highlight w:val="none"/>
        </w:rPr>
        <w:sectPr>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394ABE37">
      <w:pPr>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44"/>
          <w:szCs w:val="44"/>
          <w:highlight w:val="none"/>
        </w:rPr>
        <w:t>采购合同</w:t>
      </w:r>
    </w:p>
    <w:p w14:paraId="03700C97">
      <w:pPr>
        <w:adjustRightInd w:val="0"/>
        <w:snapToGrid w:val="0"/>
        <w:spacing w:line="360" w:lineRule="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rPr>
        <w:t>甲方</w:t>
      </w:r>
      <w:r>
        <w:rPr>
          <w:rFonts w:hint="eastAsia" w:ascii="宋体" w:hAnsi="宋体" w:eastAsia="宋体" w:cs="宋体"/>
          <w:b/>
          <w:color w:val="auto"/>
          <w:sz w:val="24"/>
          <w:highlight w:val="none"/>
        </w:rPr>
        <w:t>：</w:t>
      </w:r>
    </w:p>
    <w:p w14:paraId="7C9FB0B4">
      <w:pPr>
        <w:adjustRightInd w:val="0"/>
        <w:snapToGrid w:val="0"/>
        <w:spacing w:line="360" w:lineRule="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rPr>
        <w:t>乙方：</w:t>
      </w:r>
    </w:p>
    <w:p w14:paraId="2563019B">
      <w:pPr>
        <w:pStyle w:val="11"/>
        <w:adjustRightInd w:val="0"/>
        <w:snapToGrid w:val="0"/>
        <w:spacing w:beforeAutospacing="0" w:afterAutospacing="0" w:line="360" w:lineRule="auto"/>
        <w:ind w:firstLine="480"/>
        <w:jc w:val="both"/>
        <w:rPr>
          <w:rFonts w:ascii="宋体" w:hAnsi="宋体" w:eastAsia="宋体" w:cs="宋体"/>
          <w:color w:val="auto"/>
          <w:sz w:val="24"/>
          <w:highlight w:val="none"/>
        </w:rPr>
      </w:pPr>
      <w:r>
        <w:rPr>
          <w:rFonts w:ascii="宋体" w:hAnsi="宋体" w:eastAsia="宋体" w:cs="宋体"/>
          <w:color w:val="auto"/>
          <w:sz w:val="24"/>
          <w:highlight w:val="none"/>
        </w:rPr>
        <w:t>根据《中华人民共和国民法典》的规定和</w:t>
      </w:r>
      <w:r>
        <w:rPr>
          <w:rFonts w:hint="eastAsia" w:ascii="宋体" w:hAnsi="宋体" w:eastAsia="宋体" w:cs="宋体"/>
          <w:color w:val="auto"/>
          <w:sz w:val="24"/>
          <w:highlight w:val="none"/>
        </w:rPr>
        <w:t>陕西中医药大学</w:t>
      </w:r>
      <w:r>
        <w:rPr>
          <w:rFonts w:ascii="宋体" w:hAnsi="宋体" w:eastAsia="宋体" w:cs="宋体"/>
          <w:color w:val="auto"/>
          <w:sz w:val="24"/>
          <w:highlight w:val="none"/>
        </w:rPr>
        <w:t>需求，本着平等互利、协商一致的原则，经甲乙双方友好协商，特订立本合同，共同遵守。</w:t>
      </w:r>
    </w:p>
    <w:p w14:paraId="1814988E">
      <w:pPr>
        <w:numPr>
          <w:ilvl w:val="0"/>
          <w:numId w:val="0"/>
        </w:numPr>
        <w:adjustRightInd w:val="0"/>
        <w:snapToGrid w:val="0"/>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第一条  </w:t>
      </w:r>
      <w:r>
        <w:rPr>
          <w:rFonts w:hint="eastAsia" w:ascii="宋体" w:hAnsi="宋体" w:eastAsia="宋体" w:cs="宋体"/>
          <w:b/>
          <w:color w:val="auto"/>
          <w:sz w:val="24"/>
          <w:szCs w:val="24"/>
          <w:highlight w:val="none"/>
        </w:rPr>
        <w:t>项目基本情况</w:t>
      </w:r>
    </w:p>
    <w:p w14:paraId="2CB401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shd w:val="clear" w:color="auto" w:fill="FFFFFF"/>
          <w:lang w:eastAsia="zh-CN"/>
        </w:rPr>
        <w:t>2025全国针灸临床技能大赛赛事筹备专项</w:t>
      </w:r>
      <w:r>
        <w:rPr>
          <w:rFonts w:hint="eastAsia" w:ascii="宋体" w:hAnsi="宋体" w:eastAsia="宋体" w:cs="宋体"/>
          <w:color w:val="auto"/>
          <w:sz w:val="24"/>
          <w:szCs w:val="24"/>
          <w:highlight w:val="none"/>
          <w:shd w:val="clear" w:color="auto" w:fill="FFFFFF"/>
        </w:rPr>
        <w:t>，包含</w:t>
      </w:r>
      <w:r>
        <w:rPr>
          <w:rFonts w:hint="eastAsia" w:ascii="宋体" w:hAnsi="宋体" w:eastAsia="宋体" w:cs="宋体"/>
          <w:color w:val="auto"/>
          <w:sz w:val="24"/>
          <w:szCs w:val="24"/>
          <w:highlight w:val="none"/>
          <w:shd w:val="clear" w:color="auto" w:fill="FFFFFF"/>
          <w:lang w:val="en-US" w:eastAsia="zh-CN"/>
        </w:rPr>
        <w:t>活动整体策划服务、宣传服务、摄影摄像及直播服务、外场及赛场搭建服务、会议服务、人员服务、车辆租赁服务、车辆租赁服务、餐饮服务</w:t>
      </w:r>
      <w:r>
        <w:rPr>
          <w:rFonts w:hint="eastAsia" w:ascii="宋体" w:hAnsi="宋体" w:eastAsia="宋体" w:cs="宋体"/>
          <w:color w:val="auto"/>
          <w:sz w:val="24"/>
          <w:szCs w:val="24"/>
          <w:highlight w:val="none"/>
          <w:shd w:val="clear" w:color="auto" w:fill="FFFFFF"/>
        </w:rPr>
        <w:t>。</w:t>
      </w:r>
    </w:p>
    <w:p w14:paraId="218E0F1B">
      <w:pPr>
        <w:numPr>
          <w:ilvl w:val="0"/>
          <w:numId w:val="0"/>
        </w:numPr>
        <w:adjustRightInd w:val="0"/>
        <w:snapToGrid w:val="0"/>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第二条  </w:t>
      </w:r>
      <w:r>
        <w:rPr>
          <w:rFonts w:hint="eastAsia" w:ascii="宋体" w:hAnsi="宋体" w:eastAsia="宋体" w:cs="宋体"/>
          <w:b/>
          <w:color w:val="auto"/>
          <w:sz w:val="24"/>
          <w:szCs w:val="24"/>
          <w:highlight w:val="none"/>
        </w:rPr>
        <w:t>合同期限</w:t>
      </w:r>
    </w:p>
    <w:p w14:paraId="71608A6B">
      <w:pPr>
        <w:adjustRightInd w:val="0"/>
        <w:snapToGrid w:val="0"/>
        <w:spacing w:line="36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cs="宋体"/>
          <w:color w:val="auto"/>
          <w:kern w:val="0"/>
          <w:sz w:val="24"/>
          <w:szCs w:val="24"/>
          <w:highlight w:val="none"/>
          <w:lang w:val="en-US" w:eastAsia="zh-CN" w:bidi="ar"/>
        </w:rPr>
        <w:t>接到采购人通知之日起</w:t>
      </w:r>
      <w:r>
        <w:rPr>
          <w:rFonts w:hint="eastAsia" w:ascii="宋体" w:hAnsi="宋体" w:cs="宋体"/>
          <w:color w:val="auto"/>
          <w:kern w:val="0"/>
          <w:sz w:val="24"/>
          <w:szCs w:val="24"/>
          <w:highlight w:val="none"/>
          <w:u w:val="single"/>
          <w:lang w:val="en-US" w:eastAsia="zh-CN" w:bidi="ar"/>
        </w:rPr>
        <w:t xml:space="preserve"> 30 </w:t>
      </w:r>
      <w:r>
        <w:rPr>
          <w:rFonts w:hint="eastAsia" w:ascii="宋体" w:hAnsi="宋体" w:cs="宋体"/>
          <w:color w:val="auto"/>
          <w:kern w:val="0"/>
          <w:sz w:val="24"/>
          <w:szCs w:val="24"/>
          <w:highlight w:val="none"/>
          <w:u w:val="none"/>
          <w:lang w:val="en-US" w:eastAsia="zh-CN" w:bidi="ar"/>
        </w:rPr>
        <w:t>日历天。</w:t>
      </w:r>
    </w:p>
    <w:p w14:paraId="32B8F4D5">
      <w:pPr>
        <w:numPr>
          <w:ilvl w:val="0"/>
          <w:numId w:val="0"/>
        </w:numPr>
        <w:adjustRightInd w:val="0"/>
        <w:snapToGrid w:val="0"/>
        <w:spacing w:line="360" w:lineRule="auto"/>
        <w:ind w:left="1515" w:leftChars="0" w:hanging="1095" w:firstLineChars="0"/>
        <w:rPr>
          <w:rFonts w:hint="eastAsia" w:ascii="宋体" w:hAnsi="宋体" w:eastAsia="宋体" w:cs="宋体"/>
          <w:b/>
          <w:color w:val="auto"/>
          <w:sz w:val="24"/>
          <w:szCs w:val="24"/>
          <w:highlight w:val="none"/>
        </w:rPr>
      </w:pPr>
      <w:bookmarkStart w:id="0" w:name="_Toc225244852"/>
      <w:bookmarkStart w:id="1" w:name="_Toc239233914"/>
      <w:bookmarkStart w:id="2" w:name="_Toc237145406"/>
      <w:bookmarkStart w:id="3" w:name="_Toc232492928"/>
      <w:bookmarkStart w:id="4" w:name="_Toc251768862"/>
      <w:bookmarkStart w:id="5" w:name="_Toc238984975"/>
      <w:bookmarkStart w:id="6" w:name="_Toc241833903"/>
      <w:bookmarkStart w:id="7" w:name="_Toc282696226"/>
      <w:bookmarkStart w:id="8" w:name="_Toc211911348"/>
      <w:bookmarkStart w:id="9" w:name="_Toc225654644"/>
      <w:bookmarkStart w:id="10" w:name="_Toc239568418"/>
      <w:bookmarkStart w:id="11" w:name="_Toc247334841"/>
      <w:bookmarkStart w:id="12" w:name="_Toc185395249"/>
      <w:bookmarkStart w:id="13" w:name="_Toc286993786"/>
      <w:bookmarkStart w:id="14" w:name="_Toc211854449"/>
      <w:bookmarkStart w:id="15" w:name="_Toc283019214"/>
      <w:bookmarkStart w:id="16" w:name="_Toc212019594"/>
      <w:bookmarkStart w:id="17" w:name="_Toc225670751"/>
      <w:r>
        <w:rPr>
          <w:rFonts w:hint="eastAsia" w:ascii="宋体" w:hAnsi="宋体" w:eastAsia="宋体" w:cs="宋体"/>
          <w:b/>
          <w:color w:val="auto"/>
          <w:kern w:val="2"/>
          <w:sz w:val="24"/>
          <w:szCs w:val="24"/>
          <w:highlight w:val="none"/>
          <w:lang w:val="en-US" w:eastAsia="zh-CN" w:bidi="ar-SA"/>
        </w:rPr>
        <w:t xml:space="preserve">第三条  </w:t>
      </w:r>
      <w:r>
        <w:rPr>
          <w:rFonts w:hint="eastAsia" w:ascii="宋体" w:hAnsi="宋体" w:eastAsia="宋体" w:cs="宋体"/>
          <w:b/>
          <w:color w:val="auto"/>
          <w:sz w:val="24"/>
          <w:szCs w:val="24"/>
          <w:highlight w:val="none"/>
        </w:rPr>
        <w:t>服务内容与质量标准</w:t>
      </w:r>
    </w:p>
    <w:p w14:paraId="38E998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color w:val="auto"/>
          <w:sz w:val="24"/>
          <w:szCs w:val="24"/>
          <w:highlight w:val="none"/>
          <w:u w:val="none"/>
          <w:shd w:val="clear" w:color="auto" w:fill="FFFFFF"/>
        </w:rPr>
      </w:pPr>
      <w:r>
        <w:rPr>
          <w:rFonts w:hint="eastAsia" w:ascii="宋体" w:hAnsi="宋体" w:eastAsia="宋体" w:cs="宋体"/>
          <w:color w:val="auto"/>
          <w:sz w:val="24"/>
          <w:szCs w:val="24"/>
          <w:highlight w:val="none"/>
          <w:u w:val="none"/>
          <w:shd w:val="clear" w:color="auto" w:fill="FFFFFF"/>
          <w:lang w:val="en-US" w:eastAsia="zh-CN"/>
        </w:rPr>
        <w:t>1.服务内容：2025全国针灸临床技能大赛赛事筹备专项，包含活动整体策划服务、宣传服务、摄影摄像及直播服务、外场及赛场搭建服务、会议服务、人员服务、车辆租赁服务、车辆租赁服务、餐饮服务。</w:t>
      </w:r>
    </w:p>
    <w:p w14:paraId="664E6F5D">
      <w:pPr>
        <w:numPr>
          <w:ilvl w:val="-1"/>
          <w:numId w:val="0"/>
        </w:numPr>
        <w:adjustRightInd w:val="0"/>
        <w:snapToGrid w:val="0"/>
        <w:spacing w:line="360" w:lineRule="auto"/>
        <w:ind w:firstLine="480" w:firstLineChars="200"/>
        <w:outlineLvl w:val="9"/>
        <w:rPr>
          <w:rFonts w:hint="eastAsia" w:ascii="宋体" w:hAnsi="宋体" w:eastAsia="宋体" w:cs="宋体"/>
          <w:color w:val="auto"/>
          <w:sz w:val="24"/>
          <w:szCs w:val="24"/>
          <w:highlight w:val="none"/>
          <w:u w:val="none"/>
          <w:shd w:val="clear" w:color="auto" w:fill="FFFFFF"/>
        </w:rPr>
      </w:pPr>
      <w:r>
        <w:rPr>
          <w:rFonts w:hint="eastAsia" w:ascii="宋体" w:hAnsi="宋体" w:eastAsia="宋体" w:cs="宋体"/>
          <w:color w:val="auto"/>
          <w:sz w:val="24"/>
          <w:szCs w:val="24"/>
          <w:highlight w:val="none"/>
          <w:u w:val="none"/>
          <w:shd w:val="clear" w:color="auto" w:fill="FFFFFF"/>
          <w:lang w:val="en-US" w:eastAsia="zh-CN"/>
        </w:rPr>
        <w:t>2.质量标准：</w:t>
      </w:r>
      <w:r>
        <w:rPr>
          <w:rFonts w:hint="eastAsia" w:ascii="宋体" w:hAnsi="宋体" w:eastAsia="宋体" w:cs="宋体"/>
          <w:b w:val="0"/>
          <w:bCs w:val="0"/>
          <w:color w:val="auto"/>
          <w:sz w:val="24"/>
          <w:szCs w:val="24"/>
          <w:highlight w:val="none"/>
          <w:shd w:val="clear" w:color="auto" w:fill="FFFFFF"/>
          <w:lang w:val="en-US" w:eastAsia="zh-CN"/>
        </w:rPr>
        <w:t>符合采购人对本项目的服务要求。</w:t>
      </w:r>
    </w:p>
    <w:p w14:paraId="0B30031A">
      <w:pPr>
        <w:numPr>
          <w:ilvl w:val="0"/>
          <w:numId w:val="0"/>
        </w:numPr>
        <w:adjustRightInd w:val="0"/>
        <w:snapToGrid w:val="0"/>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第四条  </w:t>
      </w:r>
      <w:r>
        <w:rPr>
          <w:rFonts w:hint="eastAsia" w:ascii="宋体" w:hAnsi="宋体" w:eastAsia="宋体" w:cs="宋体"/>
          <w:b/>
          <w:color w:val="auto"/>
          <w:sz w:val="24"/>
          <w:szCs w:val="24"/>
          <w:highlight w:val="none"/>
        </w:rPr>
        <w:t>服务费用及支付方式</w:t>
      </w:r>
    </w:p>
    <w:p w14:paraId="76860217">
      <w:pPr>
        <w:numPr>
          <w:ilvl w:val="0"/>
          <w:numId w:val="0"/>
        </w:numPr>
        <w:adjustRightInd w:val="0"/>
        <w:snapToGrid w:val="0"/>
        <w:spacing w:line="360" w:lineRule="auto"/>
        <w:ind w:left="0" w:firstLine="567"/>
        <w:rPr>
          <w:rFonts w:hint="eastAsia" w:ascii="宋体" w:hAnsi="宋体" w:eastAsia="宋体" w:cs="宋体"/>
          <w:b/>
          <w:color w:val="auto"/>
          <w:sz w:val="24"/>
          <w:szCs w:val="24"/>
          <w:highlight w:val="none"/>
        </w:rPr>
      </w:pPr>
      <w:r>
        <w:rPr>
          <w:rFonts w:hint="eastAsia" w:ascii="宋体" w:hAnsi="宋体" w:eastAsia="宋体" w:cs="宋体"/>
          <w:b/>
          <w:color w:val="auto"/>
          <w:kern w:val="2"/>
          <w:sz w:val="21"/>
          <w:szCs w:val="21"/>
          <w:highlight w:val="none"/>
          <w:lang w:val="en-US" w:eastAsia="zh-CN" w:bidi="ar-SA"/>
        </w:rPr>
        <w:t>(一)</w:t>
      </w:r>
      <w:r>
        <w:rPr>
          <w:rFonts w:hint="eastAsia" w:ascii="宋体" w:hAnsi="宋体" w:eastAsia="宋体" w:cs="宋体"/>
          <w:b/>
          <w:color w:val="auto"/>
          <w:sz w:val="24"/>
          <w:szCs w:val="24"/>
          <w:highlight w:val="none"/>
        </w:rPr>
        <w:t>本项目服务费用由以下组成：</w:t>
      </w:r>
    </w:p>
    <w:p w14:paraId="77956A4E">
      <w:pPr>
        <w:pStyle w:val="12"/>
        <w:adjustRightInd w:val="0"/>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shd w:val="clear" w:color="auto" w:fill="FFFFFF"/>
          <w:lang w:val="en-US" w:eastAsia="zh-CN"/>
        </w:rPr>
        <w:t>人工费、材料费、服务费、规费、税金、利润、专用工具使用费</w:t>
      </w:r>
      <w:r>
        <w:rPr>
          <w:rFonts w:hint="eastAsia" w:ascii="宋体" w:hAnsi="宋体" w:eastAsia="宋体" w:cs="宋体"/>
          <w:color w:val="auto"/>
          <w:sz w:val="24"/>
          <w:highlight w:val="none"/>
          <w:u w:val="none"/>
          <w:shd w:val="clear" w:color="auto" w:fill="FFFFFF"/>
        </w:rPr>
        <w:t>等与之相关的一切</w:t>
      </w:r>
      <w:r>
        <w:rPr>
          <w:rFonts w:hint="eastAsia" w:ascii="宋体" w:hAnsi="宋体" w:eastAsia="宋体" w:cs="宋体"/>
          <w:color w:val="auto"/>
          <w:sz w:val="24"/>
          <w:szCs w:val="24"/>
          <w:highlight w:val="none"/>
          <w:u w:val="none"/>
          <w:shd w:val="clear" w:color="auto" w:fill="FFFFFF"/>
          <w:lang w:eastAsia="zh-CN"/>
        </w:rPr>
        <w:t>直接费、间接费。</w:t>
      </w:r>
      <w:r>
        <w:rPr>
          <w:rFonts w:hint="eastAsia" w:ascii="宋体" w:hAnsi="宋体" w:eastAsia="宋体" w:cs="宋体"/>
          <w:b w:val="0"/>
          <w:color w:val="auto"/>
          <w:sz w:val="24"/>
          <w:szCs w:val="24"/>
          <w:highlight w:val="none"/>
          <w:u w:val="none"/>
          <w:shd w:val="clear" w:color="auto" w:fill="FFFFFF"/>
          <w:lang w:val="en-US" w:eastAsia="zh-CN"/>
        </w:rPr>
        <w:t xml:space="preserve">  </w:t>
      </w:r>
    </w:p>
    <w:p w14:paraId="14BF8358">
      <w:pPr>
        <w:numPr>
          <w:ilvl w:val="0"/>
          <w:numId w:val="0"/>
        </w:numPr>
        <w:tabs>
          <w:tab w:val="left" w:pos="780"/>
        </w:tabs>
        <w:adjustRightInd w:val="0"/>
        <w:snapToGrid w:val="0"/>
        <w:spacing w:line="360" w:lineRule="auto"/>
        <w:ind w:left="0" w:firstLine="567"/>
        <w:rPr>
          <w:rFonts w:hint="eastAsia" w:ascii="宋体" w:hAnsi="宋体" w:eastAsia="宋体" w:cs="宋体"/>
          <w:b/>
          <w:color w:val="auto"/>
          <w:sz w:val="24"/>
          <w:szCs w:val="24"/>
          <w:highlight w:val="none"/>
        </w:rPr>
      </w:pPr>
      <w:r>
        <w:rPr>
          <w:rFonts w:hint="eastAsia" w:ascii="宋体" w:hAnsi="宋体" w:eastAsia="宋体" w:cs="宋体"/>
          <w:b/>
          <w:color w:val="auto"/>
          <w:kern w:val="2"/>
          <w:sz w:val="21"/>
          <w:szCs w:val="21"/>
          <w:highlight w:val="none"/>
          <w:lang w:val="en-US" w:eastAsia="zh-CN" w:bidi="ar-SA"/>
        </w:rPr>
        <w:t>(二)</w:t>
      </w:r>
      <w:r>
        <w:rPr>
          <w:rFonts w:hint="eastAsia" w:ascii="宋体" w:hAnsi="宋体" w:eastAsia="宋体" w:cs="宋体"/>
          <w:b/>
          <w:color w:val="auto"/>
          <w:sz w:val="24"/>
          <w:szCs w:val="24"/>
          <w:highlight w:val="none"/>
        </w:rPr>
        <w:t xml:space="preserve">服务费支付方式： </w:t>
      </w:r>
    </w:p>
    <w:p w14:paraId="4892590E">
      <w:pPr>
        <w:numPr>
          <w:ilvl w:val="0"/>
          <w:numId w:val="0"/>
        </w:numPr>
        <w:adjustRightInd w:val="0"/>
        <w:snapToGrid w:val="0"/>
        <w:spacing w:line="360" w:lineRule="auto"/>
        <w:ind w:left="0" w:leftChars="0" w:firstLine="480" w:firstLineChars="200"/>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sz w:val="24"/>
          <w:szCs w:val="24"/>
          <w:highlight w:val="none"/>
          <w:u w:val="none"/>
          <w:lang w:val="en-US" w:eastAsia="zh-CN"/>
        </w:rPr>
        <w:t>待合同签订后两周内，乙方向采购人提供赛事整体策划方案、进度统筹方案、彩排方案、平面设计方案、活动全程督导方案各一份，待采购人审阅满意后，支付合同总价款的20%。项目完成第一次彩排，采购人满意后，支付合同总价款20%。项目完成所有彩排内容，采购人满意后，支付合同总价款30%。项目结束后30日内，采购人向乙方支付合同总价款剩余30%，至此合同总价款全部付清。</w:t>
      </w:r>
    </w:p>
    <w:p w14:paraId="3C46967B">
      <w:pPr>
        <w:numPr>
          <w:ilvl w:val="0"/>
          <w:numId w:val="0"/>
        </w:numPr>
        <w:adjustRightInd w:val="0"/>
        <w:snapToGrid w:val="0"/>
        <w:spacing w:line="360" w:lineRule="auto"/>
        <w:ind w:left="1515" w:leftChars="0" w:hanging="1095"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（三）服务清单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9"/>
        <w:gridCol w:w="1389"/>
        <w:gridCol w:w="661"/>
        <w:gridCol w:w="700"/>
        <w:gridCol w:w="875"/>
        <w:gridCol w:w="900"/>
        <w:gridCol w:w="3128"/>
      </w:tblGrid>
      <w:tr w14:paraId="76F7F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509" w:type="pct"/>
            <w:shd w:val="clear" w:color="auto" w:fill="92CDDC"/>
            <w:noWrap/>
            <w:vAlign w:val="center"/>
          </w:tcPr>
          <w:p w14:paraId="482DCACF">
            <w:pPr>
              <w:keepNext w:val="0"/>
              <w:keepLines w:val="0"/>
              <w:widowControl/>
              <w:suppressLineNumbers w:val="0"/>
              <w:spacing w:line="360" w:lineRule="auto"/>
              <w:jc w:val="center"/>
              <w:textAlignment w:val="center"/>
              <w:rPr>
                <w:rFonts w:hint="eastAsia" w:ascii="宋体" w:hAnsi="宋体" w:eastAsia="宋体" w:cs="宋体"/>
                <w:b/>
                <w:bCs/>
                <w:i w:val="0"/>
                <w:iCs w:val="0"/>
                <w:snapToGrid w:val="0"/>
                <w:color w:val="auto"/>
                <w:kern w:val="0"/>
                <w:sz w:val="24"/>
                <w:szCs w:val="24"/>
                <w:highlight w:val="none"/>
                <w:u w:val="none"/>
                <w:lang w:val="en-US" w:eastAsia="zh-CN" w:bidi="ar"/>
              </w:rPr>
            </w:pPr>
            <w:r>
              <w:rPr>
                <w:rFonts w:hint="eastAsia" w:ascii="宋体" w:hAnsi="宋体" w:eastAsia="宋体" w:cs="宋体"/>
                <w:b/>
                <w:bCs/>
                <w:i w:val="0"/>
                <w:iCs w:val="0"/>
                <w:snapToGrid w:val="0"/>
                <w:color w:val="auto"/>
                <w:kern w:val="0"/>
                <w:sz w:val="24"/>
                <w:szCs w:val="24"/>
                <w:highlight w:val="none"/>
                <w:u w:val="none"/>
                <w:lang w:val="en-US" w:eastAsia="zh-CN" w:bidi="ar"/>
              </w:rPr>
              <w:t>序号</w:t>
            </w:r>
          </w:p>
        </w:tc>
        <w:tc>
          <w:tcPr>
            <w:tcW w:w="814" w:type="pct"/>
            <w:shd w:val="clear" w:color="auto" w:fill="92CDDC"/>
            <w:noWrap/>
            <w:vAlign w:val="center"/>
          </w:tcPr>
          <w:p w14:paraId="775D81D2">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清单名称</w:t>
            </w:r>
          </w:p>
        </w:tc>
        <w:tc>
          <w:tcPr>
            <w:tcW w:w="387" w:type="pct"/>
            <w:shd w:val="clear" w:color="auto" w:fill="538DD5"/>
            <w:noWrap/>
            <w:vAlign w:val="center"/>
          </w:tcPr>
          <w:p w14:paraId="34D733EE">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数量</w:t>
            </w:r>
          </w:p>
        </w:tc>
        <w:tc>
          <w:tcPr>
            <w:tcW w:w="410" w:type="pct"/>
            <w:shd w:val="clear" w:color="auto" w:fill="538DD5"/>
            <w:noWrap/>
            <w:vAlign w:val="center"/>
          </w:tcPr>
          <w:p w14:paraId="0D5FAAE7">
            <w:pPr>
              <w:keepNext w:val="0"/>
              <w:keepLines w:val="0"/>
              <w:widowControl/>
              <w:suppressLineNumbers w:val="0"/>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计量单位</w:t>
            </w:r>
          </w:p>
        </w:tc>
        <w:tc>
          <w:tcPr>
            <w:tcW w:w="513" w:type="pct"/>
            <w:shd w:val="clear" w:color="auto" w:fill="538DD5"/>
            <w:noWrap/>
            <w:vAlign w:val="center"/>
          </w:tcPr>
          <w:p w14:paraId="789A8061">
            <w:pPr>
              <w:keepNext w:val="0"/>
              <w:keepLines w:val="0"/>
              <w:widowControl/>
              <w:suppressLineNumbers w:val="0"/>
              <w:spacing w:line="360" w:lineRule="auto"/>
              <w:jc w:val="center"/>
              <w:textAlignment w:val="center"/>
              <w:rPr>
                <w:rFonts w:hint="eastAsia" w:ascii="宋体" w:hAnsi="宋体" w:eastAsia="宋体" w:cs="宋体"/>
                <w:b/>
                <w:bCs/>
                <w:i w:val="0"/>
                <w:iCs w:val="0"/>
                <w:snapToGrid w:val="0"/>
                <w:color w:val="auto"/>
                <w:kern w:val="0"/>
                <w:sz w:val="24"/>
                <w:szCs w:val="24"/>
                <w:highlight w:val="none"/>
                <w:u w:val="none"/>
                <w:lang w:val="en-US" w:eastAsia="zh-CN" w:bidi="ar"/>
              </w:rPr>
            </w:pPr>
            <w:r>
              <w:rPr>
                <w:rFonts w:hint="eastAsia" w:ascii="宋体" w:hAnsi="宋体" w:eastAsia="宋体" w:cs="宋体"/>
                <w:b/>
                <w:bCs/>
                <w:i w:val="0"/>
                <w:iCs w:val="0"/>
                <w:snapToGrid w:val="0"/>
                <w:color w:val="auto"/>
                <w:kern w:val="0"/>
                <w:sz w:val="24"/>
                <w:szCs w:val="24"/>
                <w:highlight w:val="none"/>
                <w:u w:val="none"/>
                <w:lang w:val="en-US" w:eastAsia="zh-CN" w:bidi="ar"/>
              </w:rPr>
              <w:t>单价（元）</w:t>
            </w:r>
          </w:p>
        </w:tc>
        <w:tc>
          <w:tcPr>
            <w:tcW w:w="528" w:type="pct"/>
            <w:shd w:val="clear" w:color="auto" w:fill="538DD5"/>
            <w:noWrap/>
            <w:vAlign w:val="center"/>
          </w:tcPr>
          <w:p w14:paraId="53961E6F">
            <w:pPr>
              <w:keepNext w:val="0"/>
              <w:keepLines w:val="0"/>
              <w:widowControl/>
              <w:suppressLineNumbers w:val="0"/>
              <w:spacing w:line="360" w:lineRule="auto"/>
              <w:jc w:val="center"/>
              <w:textAlignment w:val="center"/>
              <w:rPr>
                <w:rFonts w:hint="eastAsia" w:ascii="宋体" w:hAnsi="宋体" w:eastAsia="宋体" w:cs="宋体"/>
                <w:b/>
                <w:bCs/>
                <w:i w:val="0"/>
                <w:iCs w:val="0"/>
                <w:snapToGrid w:val="0"/>
                <w:color w:val="auto"/>
                <w:kern w:val="0"/>
                <w:sz w:val="24"/>
                <w:szCs w:val="24"/>
                <w:highlight w:val="none"/>
                <w:u w:val="none"/>
                <w:lang w:val="en-US" w:eastAsia="zh-CN" w:bidi="ar"/>
              </w:rPr>
            </w:pPr>
            <w:r>
              <w:rPr>
                <w:rFonts w:hint="eastAsia" w:ascii="宋体" w:hAnsi="宋体" w:eastAsia="宋体" w:cs="宋体"/>
                <w:b/>
                <w:bCs/>
                <w:i w:val="0"/>
                <w:iCs w:val="0"/>
                <w:snapToGrid w:val="0"/>
                <w:color w:val="auto"/>
                <w:kern w:val="0"/>
                <w:sz w:val="24"/>
                <w:szCs w:val="24"/>
                <w:highlight w:val="none"/>
                <w:u w:val="none"/>
                <w:lang w:val="en-US" w:eastAsia="zh-CN" w:bidi="ar"/>
              </w:rPr>
              <w:t>合计（元）</w:t>
            </w:r>
          </w:p>
        </w:tc>
        <w:tc>
          <w:tcPr>
            <w:tcW w:w="1835" w:type="pct"/>
            <w:shd w:val="clear" w:color="auto" w:fill="538DD5"/>
            <w:noWrap/>
            <w:vAlign w:val="center"/>
          </w:tcPr>
          <w:p w14:paraId="0486F3E0">
            <w:pPr>
              <w:keepNext w:val="0"/>
              <w:keepLines w:val="0"/>
              <w:widowControl/>
              <w:suppressLineNumbers w:val="0"/>
              <w:spacing w:line="360" w:lineRule="auto"/>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snapToGrid w:val="0"/>
                <w:color w:val="auto"/>
                <w:kern w:val="0"/>
                <w:sz w:val="24"/>
                <w:szCs w:val="24"/>
                <w:highlight w:val="none"/>
                <w:u w:val="none"/>
                <w:lang w:val="en-US" w:eastAsia="zh-CN" w:bidi="ar"/>
              </w:rPr>
              <w:t>明细</w:t>
            </w:r>
          </w:p>
        </w:tc>
      </w:tr>
      <w:tr w14:paraId="65B8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3C481E62">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814" w:type="pct"/>
            <w:shd w:val="clear" w:color="auto" w:fill="auto"/>
            <w:noWrap/>
            <w:vAlign w:val="center"/>
          </w:tcPr>
          <w:p w14:paraId="73FF329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整体规划</w:t>
            </w:r>
          </w:p>
        </w:tc>
        <w:tc>
          <w:tcPr>
            <w:tcW w:w="387" w:type="pct"/>
            <w:vMerge w:val="restart"/>
            <w:shd w:val="clear" w:color="auto" w:fill="auto"/>
            <w:vAlign w:val="center"/>
          </w:tcPr>
          <w:p w14:paraId="6D1998E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vMerge w:val="restart"/>
            <w:shd w:val="clear" w:color="auto" w:fill="auto"/>
            <w:vAlign w:val="center"/>
          </w:tcPr>
          <w:p w14:paraId="0A363ED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vMerge w:val="restart"/>
            <w:shd w:val="clear" w:color="auto" w:fill="auto"/>
            <w:vAlign w:val="center"/>
          </w:tcPr>
          <w:p w14:paraId="201B3DA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4C51DBA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A522B7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活动筹备顾问指导</w:t>
            </w:r>
          </w:p>
        </w:tc>
      </w:tr>
      <w:tr w14:paraId="7D88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D7D7A0C">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814" w:type="pct"/>
            <w:shd w:val="clear" w:color="auto" w:fill="auto"/>
            <w:noWrap/>
            <w:vAlign w:val="center"/>
          </w:tcPr>
          <w:p w14:paraId="2FDF952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策划方案</w:t>
            </w:r>
          </w:p>
        </w:tc>
        <w:tc>
          <w:tcPr>
            <w:tcW w:w="387" w:type="pct"/>
            <w:vMerge w:val="continue"/>
            <w:shd w:val="clear" w:color="auto" w:fill="auto"/>
            <w:vAlign w:val="center"/>
          </w:tcPr>
          <w:p w14:paraId="514ACACD">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3082C7DD">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39177A5C">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4362136E">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5B34DF31">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量身定制整体活动策划方案、彩排方案、迎宾礼方案、赛事文创方案及吉祥物设计、赛事应急方案。</w:t>
            </w:r>
          </w:p>
        </w:tc>
      </w:tr>
      <w:tr w14:paraId="1C021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DA2AB81">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w:t>
            </w:r>
          </w:p>
        </w:tc>
        <w:tc>
          <w:tcPr>
            <w:tcW w:w="814" w:type="pct"/>
            <w:shd w:val="clear" w:color="auto" w:fill="auto"/>
            <w:noWrap/>
            <w:vAlign w:val="center"/>
          </w:tcPr>
          <w:p w14:paraId="11EBA3E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进度统筹</w:t>
            </w:r>
          </w:p>
        </w:tc>
        <w:tc>
          <w:tcPr>
            <w:tcW w:w="387" w:type="pct"/>
            <w:vMerge w:val="continue"/>
            <w:shd w:val="clear" w:color="auto" w:fill="auto"/>
            <w:vAlign w:val="center"/>
          </w:tcPr>
          <w:p w14:paraId="2BE6D899">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2891433D">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49D2E4E0">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5C7E2F61">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1EABB0C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活动筹备工作整体进度安排</w:t>
            </w:r>
          </w:p>
        </w:tc>
      </w:tr>
      <w:tr w14:paraId="7727E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FFF7BFE">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w:t>
            </w:r>
          </w:p>
        </w:tc>
        <w:tc>
          <w:tcPr>
            <w:tcW w:w="814" w:type="pct"/>
            <w:shd w:val="clear" w:color="auto" w:fill="auto"/>
            <w:noWrap/>
            <w:vAlign w:val="center"/>
          </w:tcPr>
          <w:p w14:paraId="2ECAC5C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活动音乐</w:t>
            </w:r>
          </w:p>
        </w:tc>
        <w:tc>
          <w:tcPr>
            <w:tcW w:w="387" w:type="pct"/>
            <w:vMerge w:val="continue"/>
            <w:shd w:val="clear" w:color="auto" w:fill="auto"/>
            <w:vAlign w:val="center"/>
          </w:tcPr>
          <w:p w14:paraId="7CD08941">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024AD572">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6592100A">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2624919B">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6AF62E1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活动音乐的挑选以及应用</w:t>
            </w:r>
          </w:p>
        </w:tc>
      </w:tr>
      <w:tr w14:paraId="3B43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40B7AAB">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w:t>
            </w:r>
          </w:p>
        </w:tc>
        <w:tc>
          <w:tcPr>
            <w:tcW w:w="814" w:type="pct"/>
            <w:shd w:val="clear" w:color="auto" w:fill="auto"/>
            <w:noWrap/>
            <w:vAlign w:val="center"/>
          </w:tcPr>
          <w:p w14:paraId="537CBF9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活动彩排</w:t>
            </w:r>
          </w:p>
        </w:tc>
        <w:tc>
          <w:tcPr>
            <w:tcW w:w="387" w:type="pct"/>
            <w:vMerge w:val="continue"/>
            <w:shd w:val="clear" w:color="auto" w:fill="auto"/>
            <w:vAlign w:val="center"/>
          </w:tcPr>
          <w:p w14:paraId="5714B795">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2BB376B0">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31F98BA2">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4A0530D8">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797AF955">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按照工作进度，根据采购方需求，适时进行相关环节的布场、彩排、演练活动，需达到采购方满意为止。</w:t>
            </w:r>
          </w:p>
        </w:tc>
      </w:tr>
      <w:tr w14:paraId="75BC8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F660D6A">
            <w:pPr>
              <w:keepNext w:val="0"/>
              <w:keepLines w:val="0"/>
              <w:widowControl/>
              <w:suppressLineNumbers w:val="0"/>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w:t>
            </w:r>
          </w:p>
        </w:tc>
        <w:tc>
          <w:tcPr>
            <w:tcW w:w="814" w:type="pct"/>
            <w:shd w:val="clear" w:color="auto" w:fill="auto"/>
            <w:noWrap/>
            <w:vAlign w:val="center"/>
          </w:tcPr>
          <w:p w14:paraId="17C48A7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现场总控</w:t>
            </w:r>
          </w:p>
        </w:tc>
        <w:tc>
          <w:tcPr>
            <w:tcW w:w="387" w:type="pct"/>
            <w:vMerge w:val="continue"/>
            <w:shd w:val="clear" w:color="auto" w:fill="auto"/>
            <w:vAlign w:val="center"/>
          </w:tcPr>
          <w:p w14:paraId="4EB57E3D">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5A4D4BF4">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4AB9C5DC">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16EFD70B">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6C26C7B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活动当天统筹安排</w:t>
            </w:r>
          </w:p>
        </w:tc>
      </w:tr>
      <w:tr w14:paraId="495A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FA68748">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w:t>
            </w:r>
          </w:p>
        </w:tc>
        <w:tc>
          <w:tcPr>
            <w:tcW w:w="814" w:type="pct"/>
            <w:shd w:val="clear" w:color="auto" w:fill="auto"/>
            <w:noWrap/>
            <w:vAlign w:val="center"/>
          </w:tcPr>
          <w:p w14:paraId="6202749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主视觉背景设计</w:t>
            </w:r>
          </w:p>
        </w:tc>
        <w:tc>
          <w:tcPr>
            <w:tcW w:w="387" w:type="pct"/>
            <w:vMerge w:val="restart"/>
            <w:shd w:val="clear" w:color="auto" w:fill="auto"/>
            <w:vAlign w:val="center"/>
          </w:tcPr>
          <w:p w14:paraId="3438537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vMerge w:val="restart"/>
            <w:shd w:val="clear" w:color="auto" w:fill="auto"/>
            <w:vAlign w:val="center"/>
          </w:tcPr>
          <w:p w14:paraId="637149A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vMerge w:val="restart"/>
            <w:shd w:val="clear" w:color="auto" w:fill="auto"/>
            <w:vAlign w:val="center"/>
          </w:tcPr>
          <w:p w14:paraId="74C6FF0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08AC865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440B591">
            <w:pPr>
              <w:spacing w:line="360" w:lineRule="auto"/>
              <w:jc w:val="left"/>
              <w:rPr>
                <w:rFonts w:hint="eastAsia" w:ascii="宋体" w:hAnsi="宋体" w:eastAsia="宋体" w:cs="宋体"/>
                <w:i w:val="0"/>
                <w:iCs w:val="0"/>
                <w:color w:val="auto"/>
                <w:sz w:val="24"/>
                <w:szCs w:val="24"/>
                <w:highlight w:val="none"/>
                <w:u w:val="none"/>
              </w:rPr>
            </w:pPr>
          </w:p>
        </w:tc>
      </w:tr>
      <w:tr w14:paraId="73B0A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3BDF8A7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w:t>
            </w:r>
          </w:p>
        </w:tc>
        <w:tc>
          <w:tcPr>
            <w:tcW w:w="814" w:type="pct"/>
            <w:shd w:val="clear" w:color="auto" w:fill="auto"/>
            <w:noWrap/>
            <w:vAlign w:val="center"/>
          </w:tcPr>
          <w:p w14:paraId="7FA198B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其他延展设计</w:t>
            </w:r>
          </w:p>
        </w:tc>
        <w:tc>
          <w:tcPr>
            <w:tcW w:w="387" w:type="pct"/>
            <w:vMerge w:val="continue"/>
            <w:shd w:val="clear" w:color="auto" w:fill="auto"/>
            <w:vAlign w:val="center"/>
          </w:tcPr>
          <w:p w14:paraId="56C0908C">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5CA67682">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1E919F75">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24704B04">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296DC98C">
            <w:pPr>
              <w:spacing w:line="360" w:lineRule="auto"/>
              <w:jc w:val="left"/>
              <w:rPr>
                <w:rFonts w:hint="eastAsia" w:ascii="宋体" w:hAnsi="宋体" w:eastAsia="宋体" w:cs="宋体"/>
                <w:i w:val="0"/>
                <w:iCs w:val="0"/>
                <w:color w:val="auto"/>
                <w:sz w:val="24"/>
                <w:szCs w:val="24"/>
                <w:highlight w:val="none"/>
                <w:u w:val="none"/>
              </w:rPr>
            </w:pPr>
          </w:p>
        </w:tc>
      </w:tr>
      <w:tr w14:paraId="3DB31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34CD08F">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w:t>
            </w:r>
          </w:p>
        </w:tc>
        <w:tc>
          <w:tcPr>
            <w:tcW w:w="814" w:type="pct"/>
            <w:shd w:val="clear" w:color="auto" w:fill="auto"/>
            <w:noWrap/>
            <w:vAlign w:val="center"/>
          </w:tcPr>
          <w:p w14:paraId="5269168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全程督导</w:t>
            </w:r>
          </w:p>
        </w:tc>
        <w:tc>
          <w:tcPr>
            <w:tcW w:w="387" w:type="pct"/>
            <w:shd w:val="clear" w:color="auto" w:fill="auto"/>
            <w:noWrap/>
            <w:vAlign w:val="center"/>
          </w:tcPr>
          <w:p w14:paraId="1DD8BA8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40C89F6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名</w:t>
            </w:r>
          </w:p>
        </w:tc>
        <w:tc>
          <w:tcPr>
            <w:tcW w:w="513" w:type="pct"/>
            <w:shd w:val="clear" w:color="auto" w:fill="auto"/>
            <w:vAlign w:val="center"/>
          </w:tcPr>
          <w:p w14:paraId="1A189E6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0C350C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EEC6AE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根据活动需求调配人员完成全程督导及服务（</w:t>
            </w:r>
            <w:r>
              <w:rPr>
                <w:rFonts w:hint="eastAsia" w:ascii="宋体" w:hAnsi="宋体" w:eastAsia="宋体" w:cs="宋体"/>
                <w:i w:val="0"/>
                <w:iCs w:val="0"/>
                <w:snapToGrid w:val="0"/>
                <w:color w:val="auto"/>
                <w:kern w:val="0"/>
                <w:sz w:val="24"/>
                <w:szCs w:val="24"/>
                <w:highlight w:val="none"/>
                <w:u w:val="none"/>
                <w:lang w:val="en-US" w:eastAsia="zh-CN" w:bidi="ar"/>
              </w:rPr>
              <w:t>以最终完成服务人员数量，据实结算。</w:t>
            </w:r>
            <w:r>
              <w:rPr>
                <w:rFonts w:hint="eastAsia" w:ascii="宋体" w:hAnsi="宋体" w:eastAsia="宋体" w:cs="宋体"/>
                <w:i w:val="0"/>
                <w:iCs w:val="0"/>
                <w:snapToGrid w:val="0"/>
                <w:color w:val="auto"/>
                <w:kern w:val="0"/>
                <w:sz w:val="24"/>
                <w:szCs w:val="24"/>
                <w:highlight w:val="none"/>
                <w:u w:val="none"/>
                <w:lang w:val="en-US" w:eastAsia="zh-CN" w:bidi="ar"/>
              </w:rPr>
              <w:t>）</w:t>
            </w:r>
          </w:p>
        </w:tc>
      </w:tr>
      <w:tr w14:paraId="36F53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17ED5E6">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w:t>
            </w:r>
          </w:p>
        </w:tc>
        <w:tc>
          <w:tcPr>
            <w:tcW w:w="814" w:type="pct"/>
            <w:shd w:val="clear" w:color="auto" w:fill="auto"/>
            <w:noWrap/>
            <w:vAlign w:val="center"/>
          </w:tcPr>
          <w:p w14:paraId="54913CF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人工</w:t>
            </w:r>
          </w:p>
        </w:tc>
        <w:tc>
          <w:tcPr>
            <w:tcW w:w="387" w:type="pct"/>
            <w:shd w:val="clear" w:color="auto" w:fill="auto"/>
            <w:vAlign w:val="center"/>
          </w:tcPr>
          <w:p w14:paraId="5E64820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C10933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136845E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ED738C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951B044">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现场搭建及执行服务</w:t>
            </w:r>
          </w:p>
        </w:tc>
      </w:tr>
      <w:tr w14:paraId="0808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1DB315D">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w:t>
            </w:r>
          </w:p>
        </w:tc>
        <w:tc>
          <w:tcPr>
            <w:tcW w:w="814" w:type="pct"/>
            <w:shd w:val="clear" w:color="auto" w:fill="auto"/>
            <w:noWrap/>
            <w:vAlign w:val="center"/>
          </w:tcPr>
          <w:p w14:paraId="7831418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材料运费</w:t>
            </w:r>
          </w:p>
        </w:tc>
        <w:tc>
          <w:tcPr>
            <w:tcW w:w="387" w:type="pct"/>
            <w:shd w:val="clear" w:color="auto" w:fill="auto"/>
            <w:vAlign w:val="center"/>
          </w:tcPr>
          <w:p w14:paraId="1D5CF87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0480FC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2816A2C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99ED35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00C7D7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完成赛事相关所有物料运输及撤场</w:t>
            </w:r>
          </w:p>
        </w:tc>
      </w:tr>
      <w:tr w14:paraId="14347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73A8FA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w:t>
            </w:r>
          </w:p>
        </w:tc>
        <w:tc>
          <w:tcPr>
            <w:tcW w:w="814" w:type="pct"/>
            <w:vMerge w:val="restart"/>
            <w:shd w:val="clear" w:color="auto" w:fill="auto"/>
            <w:vAlign w:val="center"/>
          </w:tcPr>
          <w:p w14:paraId="46F9213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媒体宣传</w:t>
            </w:r>
          </w:p>
        </w:tc>
        <w:tc>
          <w:tcPr>
            <w:tcW w:w="387" w:type="pct"/>
            <w:shd w:val="clear" w:color="auto" w:fill="auto"/>
            <w:noWrap/>
            <w:vAlign w:val="center"/>
          </w:tcPr>
          <w:p w14:paraId="45F0BEF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310962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7585D9D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316DA6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8612B88">
            <w:pPr>
              <w:keepNext w:val="0"/>
              <w:keepLines w:val="0"/>
              <w:widowControl/>
              <w:suppressLineNumbers w:val="0"/>
              <w:spacing w:line="360" w:lineRule="auto"/>
              <w:jc w:val="left"/>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会展界网站、今日头条、城市会客厅、视频号、抖音号、小红书、公众号、B站及其他平台推广宣传</w:t>
            </w:r>
          </w:p>
          <w:p w14:paraId="1F77B6E6">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注：以上宣传媒体供应商自行选择，最终结算按实际宣传媒体结算。</w:t>
            </w:r>
          </w:p>
        </w:tc>
      </w:tr>
      <w:tr w14:paraId="543E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2368E7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814" w:type="pct"/>
            <w:vMerge w:val="continue"/>
            <w:shd w:val="clear" w:color="auto" w:fill="auto"/>
            <w:vAlign w:val="center"/>
          </w:tcPr>
          <w:p w14:paraId="6BF8306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43B4AFE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00EB5F3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4DE7FA4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D2181C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CD386F8">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国际在线、中国青年网、央广网、中国网；陕西日报（陕西传媒网）、三秦都市报(三秦网)、西安晚报；西部网、陕西网；凤凰陕西、腾讯大秦网、搜狐、网易、一点资讯、今日头条；西安新闻网、华商网</w:t>
            </w:r>
          </w:p>
          <w:p w14:paraId="43FE2E54">
            <w:pPr>
              <w:keepNext w:val="0"/>
              <w:keepLines w:val="0"/>
              <w:widowControl/>
              <w:suppressLineNumbers w:val="0"/>
              <w:spacing w:line="360" w:lineRule="auto"/>
              <w:jc w:val="left"/>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注：以上宣传媒体供应商自行选择，最终结算按实际宣传媒体结算。</w:t>
            </w:r>
          </w:p>
        </w:tc>
      </w:tr>
      <w:tr w14:paraId="03CF1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285C107">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w:t>
            </w:r>
          </w:p>
        </w:tc>
        <w:tc>
          <w:tcPr>
            <w:tcW w:w="814" w:type="pct"/>
            <w:vMerge w:val="restart"/>
            <w:shd w:val="clear" w:color="auto" w:fill="auto"/>
            <w:noWrap/>
            <w:vAlign w:val="center"/>
          </w:tcPr>
          <w:p w14:paraId="01B7965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网站页面设计</w:t>
            </w:r>
          </w:p>
        </w:tc>
        <w:tc>
          <w:tcPr>
            <w:tcW w:w="387" w:type="pct"/>
            <w:shd w:val="clear" w:color="auto" w:fill="auto"/>
            <w:noWrap/>
            <w:vAlign w:val="center"/>
          </w:tcPr>
          <w:p w14:paraId="535D3D6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AE09CD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7449DB9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E8B410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287F88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活动专题设计：根据页面的高度的精美程度</w:t>
            </w:r>
          </w:p>
        </w:tc>
      </w:tr>
      <w:tr w14:paraId="71B3E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0D407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814" w:type="pct"/>
            <w:vMerge w:val="continue"/>
            <w:shd w:val="clear" w:color="auto" w:fill="auto"/>
            <w:noWrap/>
            <w:vAlign w:val="center"/>
          </w:tcPr>
          <w:p w14:paraId="6523390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69FBE2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36533B0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2676C55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0B004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5C1DFF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微网站:提供会前会中会后全流程管理及发布会议信息；</w:t>
            </w:r>
          </w:p>
        </w:tc>
      </w:tr>
      <w:tr w14:paraId="3AF69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07E934C">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w:t>
            </w:r>
          </w:p>
        </w:tc>
        <w:tc>
          <w:tcPr>
            <w:tcW w:w="814" w:type="pct"/>
            <w:shd w:val="clear" w:color="auto" w:fill="auto"/>
            <w:noWrap/>
            <w:vAlign w:val="center"/>
          </w:tcPr>
          <w:p w14:paraId="77A8366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签到系统</w:t>
            </w:r>
          </w:p>
        </w:tc>
        <w:tc>
          <w:tcPr>
            <w:tcW w:w="387" w:type="pct"/>
            <w:shd w:val="clear" w:color="auto" w:fill="auto"/>
            <w:vAlign w:val="center"/>
          </w:tcPr>
          <w:p w14:paraId="5C4A4DB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4593524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2F8CE85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2E5B61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3D490F6">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实现胸牌二维码、实名制、酒店信息、报道、入住、赛场签到等功能</w:t>
            </w:r>
          </w:p>
        </w:tc>
      </w:tr>
      <w:tr w14:paraId="39024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70E7F8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17</w:t>
            </w:r>
          </w:p>
        </w:tc>
        <w:tc>
          <w:tcPr>
            <w:tcW w:w="814" w:type="pct"/>
            <w:shd w:val="clear" w:color="auto" w:fill="auto"/>
            <w:noWrap/>
            <w:vAlign w:val="center"/>
          </w:tcPr>
          <w:p w14:paraId="6D5ED90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道旗</w:t>
            </w:r>
          </w:p>
        </w:tc>
        <w:tc>
          <w:tcPr>
            <w:tcW w:w="387" w:type="pct"/>
            <w:shd w:val="clear" w:color="auto" w:fill="auto"/>
            <w:noWrap/>
            <w:vAlign w:val="center"/>
          </w:tcPr>
          <w:p w14:paraId="074A937F">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48</w:t>
            </w:r>
          </w:p>
        </w:tc>
        <w:tc>
          <w:tcPr>
            <w:tcW w:w="410" w:type="pct"/>
            <w:shd w:val="clear" w:color="auto" w:fill="auto"/>
            <w:vAlign w:val="center"/>
          </w:tcPr>
          <w:p w14:paraId="6C7576A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09FFFB6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EAA40E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748CC8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5m</w:t>
            </w:r>
            <w:r>
              <w:rPr>
                <w:rFonts w:hint="eastAsia" w:ascii="宋体" w:hAnsi="宋体" w:eastAsia="宋体" w:cs="宋体"/>
                <w:i w:val="0"/>
                <w:iCs w:val="0"/>
                <w:snapToGrid w:val="0"/>
                <w:color w:val="auto"/>
                <w:kern w:val="0"/>
                <w:sz w:val="24"/>
                <w:szCs w:val="24"/>
                <w:highlight w:val="none"/>
                <w:u w:val="none"/>
                <w:lang w:val="en-US" w:eastAsia="zh-CN" w:bidi="ar"/>
              </w:rPr>
              <w:t>道旗底座+不锈钢杆+画面</w:t>
            </w:r>
          </w:p>
        </w:tc>
      </w:tr>
      <w:tr w14:paraId="52E0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8940A64">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18</w:t>
            </w:r>
          </w:p>
        </w:tc>
        <w:tc>
          <w:tcPr>
            <w:tcW w:w="814" w:type="pct"/>
            <w:vMerge w:val="restart"/>
            <w:shd w:val="clear" w:color="auto" w:fill="auto"/>
            <w:noWrap/>
            <w:vAlign w:val="center"/>
          </w:tcPr>
          <w:p w14:paraId="73A0FBA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入口门头</w:t>
            </w:r>
          </w:p>
        </w:tc>
        <w:tc>
          <w:tcPr>
            <w:tcW w:w="387" w:type="pct"/>
            <w:vMerge w:val="restart"/>
            <w:shd w:val="clear" w:color="auto" w:fill="auto"/>
            <w:vAlign w:val="center"/>
          </w:tcPr>
          <w:p w14:paraId="3EC3D91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vMerge w:val="restart"/>
            <w:shd w:val="clear" w:color="auto" w:fill="auto"/>
            <w:vAlign w:val="center"/>
          </w:tcPr>
          <w:p w14:paraId="2B53278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vMerge w:val="restart"/>
            <w:shd w:val="clear" w:color="auto" w:fill="auto"/>
            <w:vAlign w:val="center"/>
          </w:tcPr>
          <w:p w14:paraId="19DDC76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2F5201C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71FFF84">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桁架搭建（尺寸：8米长*4米高，双面，厚度1米）</w:t>
            </w:r>
          </w:p>
        </w:tc>
      </w:tr>
      <w:tr w14:paraId="3760E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8D4DC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19</w:t>
            </w:r>
          </w:p>
        </w:tc>
        <w:tc>
          <w:tcPr>
            <w:tcW w:w="814" w:type="pct"/>
            <w:vMerge w:val="continue"/>
            <w:shd w:val="clear" w:color="auto" w:fill="auto"/>
            <w:noWrap/>
            <w:vAlign w:val="center"/>
          </w:tcPr>
          <w:p w14:paraId="2741EEF7">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vAlign w:val="center"/>
          </w:tcPr>
          <w:p w14:paraId="11D1CE48">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091F4162">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7A1A9912">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6379CBC3">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518DADC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高清黑底喷绘布550（尺寸：8米长*4米高，双面，厚度1米）</w:t>
            </w:r>
          </w:p>
        </w:tc>
      </w:tr>
      <w:tr w14:paraId="07757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E0E15C6">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814" w:type="pct"/>
            <w:vMerge w:val="restart"/>
            <w:shd w:val="clear" w:color="auto" w:fill="auto"/>
            <w:noWrap/>
            <w:vAlign w:val="center"/>
          </w:tcPr>
          <w:p w14:paraId="4BE857F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高校简介桁架背景板</w:t>
            </w:r>
          </w:p>
        </w:tc>
        <w:tc>
          <w:tcPr>
            <w:tcW w:w="387" w:type="pct"/>
            <w:shd w:val="clear" w:color="auto" w:fill="auto"/>
            <w:noWrap/>
            <w:vAlign w:val="center"/>
          </w:tcPr>
          <w:p w14:paraId="4B67FD63">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816</w:t>
            </w:r>
          </w:p>
        </w:tc>
        <w:tc>
          <w:tcPr>
            <w:tcW w:w="410" w:type="pct"/>
            <w:shd w:val="clear" w:color="auto" w:fill="auto"/>
            <w:vAlign w:val="center"/>
          </w:tcPr>
          <w:p w14:paraId="2D74196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6D72541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9175B4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B96422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（尺寸：4m长*3m高，U形80cm厚度）</w:t>
            </w:r>
          </w:p>
        </w:tc>
      </w:tr>
      <w:tr w14:paraId="36DE4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69F083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21</w:t>
            </w:r>
          </w:p>
        </w:tc>
        <w:tc>
          <w:tcPr>
            <w:tcW w:w="814" w:type="pct"/>
            <w:vMerge w:val="continue"/>
            <w:shd w:val="clear" w:color="auto" w:fill="auto"/>
            <w:noWrap/>
            <w:vAlign w:val="center"/>
          </w:tcPr>
          <w:p w14:paraId="27A3D2FF">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6AA7659C">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912</w:t>
            </w:r>
          </w:p>
        </w:tc>
        <w:tc>
          <w:tcPr>
            <w:tcW w:w="410" w:type="pct"/>
            <w:shd w:val="clear" w:color="auto" w:fill="auto"/>
            <w:vAlign w:val="center"/>
          </w:tcPr>
          <w:p w14:paraId="5A4FA3E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30B651F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F73C56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DA64C7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高清黑底喷绘布550（尺寸：4m长*3m高）</w:t>
            </w:r>
          </w:p>
        </w:tc>
      </w:tr>
      <w:tr w14:paraId="09950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7CA53DC">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22</w:t>
            </w:r>
          </w:p>
        </w:tc>
        <w:tc>
          <w:tcPr>
            <w:tcW w:w="814" w:type="pct"/>
            <w:vMerge w:val="restart"/>
            <w:shd w:val="clear" w:color="auto" w:fill="auto"/>
            <w:noWrap/>
            <w:vAlign w:val="center"/>
          </w:tcPr>
          <w:p w14:paraId="572D7B8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主题合影背景板</w:t>
            </w:r>
          </w:p>
        </w:tc>
        <w:tc>
          <w:tcPr>
            <w:tcW w:w="387" w:type="pct"/>
            <w:shd w:val="clear" w:color="auto" w:fill="auto"/>
            <w:noWrap/>
            <w:vAlign w:val="center"/>
          </w:tcPr>
          <w:p w14:paraId="07E04B93">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45</w:t>
            </w:r>
          </w:p>
        </w:tc>
        <w:tc>
          <w:tcPr>
            <w:tcW w:w="410" w:type="pct"/>
            <w:shd w:val="clear" w:color="auto" w:fill="auto"/>
            <w:vAlign w:val="center"/>
          </w:tcPr>
          <w:p w14:paraId="2423201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7ABAE1A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1DC1A1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8CECA3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（尺寸：10m长*4m高，U形2m厚度）</w:t>
            </w:r>
          </w:p>
        </w:tc>
      </w:tr>
      <w:tr w14:paraId="0949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5E7DA9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814" w:type="pct"/>
            <w:vMerge w:val="continue"/>
            <w:shd w:val="clear" w:color="auto" w:fill="auto"/>
            <w:noWrap/>
            <w:vAlign w:val="center"/>
          </w:tcPr>
          <w:p w14:paraId="23CA2B7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E6560C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50</w:t>
            </w:r>
          </w:p>
        </w:tc>
        <w:tc>
          <w:tcPr>
            <w:tcW w:w="410" w:type="pct"/>
            <w:shd w:val="clear" w:color="auto" w:fill="auto"/>
            <w:vAlign w:val="center"/>
          </w:tcPr>
          <w:p w14:paraId="2B4008C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5B85E3C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4DC280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E8F606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高清黑底喷绘布550（尺寸：10m长*4m高）</w:t>
            </w:r>
          </w:p>
        </w:tc>
      </w:tr>
      <w:tr w14:paraId="0231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F75F81B">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24</w:t>
            </w:r>
          </w:p>
        </w:tc>
        <w:tc>
          <w:tcPr>
            <w:tcW w:w="814" w:type="pct"/>
            <w:vMerge w:val="restart"/>
            <w:shd w:val="clear" w:color="auto" w:fill="auto"/>
            <w:noWrap/>
            <w:vAlign w:val="center"/>
          </w:tcPr>
          <w:p w14:paraId="0523570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指引桁架背景板（场地分指引、路径指引）</w:t>
            </w:r>
          </w:p>
        </w:tc>
        <w:tc>
          <w:tcPr>
            <w:tcW w:w="387" w:type="pct"/>
            <w:vMerge w:val="restart"/>
            <w:shd w:val="clear" w:color="auto" w:fill="auto"/>
            <w:noWrap/>
            <w:vAlign w:val="center"/>
          </w:tcPr>
          <w:p w14:paraId="633CEF1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vMerge w:val="restart"/>
            <w:shd w:val="clear" w:color="auto" w:fill="auto"/>
            <w:vAlign w:val="center"/>
          </w:tcPr>
          <w:p w14:paraId="60F2D2D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vMerge w:val="restart"/>
            <w:shd w:val="clear" w:color="auto" w:fill="auto"/>
            <w:vAlign w:val="center"/>
          </w:tcPr>
          <w:p w14:paraId="22DF4C6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0CB6D37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5ADE41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（尺寸：1.8m长*2.4m高）</w:t>
            </w:r>
          </w:p>
        </w:tc>
      </w:tr>
      <w:tr w14:paraId="600B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D227BC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814" w:type="pct"/>
            <w:vMerge w:val="continue"/>
            <w:shd w:val="clear" w:color="auto" w:fill="auto"/>
            <w:noWrap/>
            <w:vAlign w:val="center"/>
          </w:tcPr>
          <w:p w14:paraId="15241058">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noWrap/>
            <w:vAlign w:val="center"/>
          </w:tcPr>
          <w:p w14:paraId="1780F682">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5E4027B2">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43D70A49">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38CD9C03">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157C646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高清黑底喷绘布550（尺寸：1.4m长*2.4m高）</w:t>
            </w:r>
          </w:p>
        </w:tc>
      </w:tr>
      <w:tr w14:paraId="62237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D76C3E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26</w:t>
            </w:r>
          </w:p>
        </w:tc>
        <w:tc>
          <w:tcPr>
            <w:tcW w:w="814" w:type="pct"/>
            <w:shd w:val="clear" w:color="auto" w:fill="auto"/>
            <w:noWrap/>
            <w:vAlign w:val="center"/>
          </w:tcPr>
          <w:p w14:paraId="0DAB6CF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赛徽地贴</w:t>
            </w:r>
          </w:p>
        </w:tc>
        <w:tc>
          <w:tcPr>
            <w:tcW w:w="387" w:type="pct"/>
            <w:shd w:val="clear" w:color="auto" w:fill="auto"/>
            <w:noWrap/>
            <w:vAlign w:val="center"/>
          </w:tcPr>
          <w:p w14:paraId="3E7475E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9</w:t>
            </w:r>
          </w:p>
        </w:tc>
        <w:tc>
          <w:tcPr>
            <w:tcW w:w="410" w:type="pct"/>
            <w:shd w:val="clear" w:color="auto" w:fill="auto"/>
            <w:vAlign w:val="center"/>
          </w:tcPr>
          <w:p w14:paraId="2C0A97B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6ED0433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4F0EF2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E1A12A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斜纹地板膜+可移除黑胶车贴，直径3m</w:t>
            </w:r>
          </w:p>
        </w:tc>
      </w:tr>
      <w:tr w14:paraId="6E849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1BF20F5">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27</w:t>
            </w:r>
          </w:p>
        </w:tc>
        <w:tc>
          <w:tcPr>
            <w:tcW w:w="814" w:type="pct"/>
            <w:shd w:val="clear" w:color="auto" w:fill="auto"/>
            <w:noWrap/>
            <w:vAlign w:val="center"/>
          </w:tcPr>
          <w:p w14:paraId="3DD8D79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签到背景板（开闭幕式）</w:t>
            </w:r>
          </w:p>
        </w:tc>
        <w:tc>
          <w:tcPr>
            <w:tcW w:w="387" w:type="pct"/>
            <w:shd w:val="clear" w:color="auto" w:fill="auto"/>
            <w:noWrap/>
            <w:vAlign w:val="center"/>
          </w:tcPr>
          <w:p w14:paraId="1AFC291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4E82DFB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4E600B1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242016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BC5AFD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异形木工造型3*8m+异形PVC</w:t>
            </w:r>
          </w:p>
        </w:tc>
      </w:tr>
      <w:tr w14:paraId="75B6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9BBCD07">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28</w:t>
            </w:r>
          </w:p>
        </w:tc>
        <w:tc>
          <w:tcPr>
            <w:tcW w:w="814" w:type="pct"/>
            <w:vMerge w:val="restart"/>
            <w:shd w:val="clear" w:color="auto" w:fill="auto"/>
            <w:noWrap/>
            <w:vAlign w:val="center"/>
          </w:tcPr>
          <w:p w14:paraId="1FDE3D1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校园氛围合影背景板</w:t>
            </w:r>
          </w:p>
        </w:tc>
        <w:tc>
          <w:tcPr>
            <w:tcW w:w="387" w:type="pct"/>
            <w:vMerge w:val="restart"/>
            <w:shd w:val="clear" w:color="auto" w:fill="auto"/>
            <w:noWrap/>
            <w:vAlign w:val="center"/>
          </w:tcPr>
          <w:p w14:paraId="2505A90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w:t>
            </w:r>
          </w:p>
        </w:tc>
        <w:tc>
          <w:tcPr>
            <w:tcW w:w="410" w:type="pct"/>
            <w:vMerge w:val="restart"/>
            <w:shd w:val="clear" w:color="auto" w:fill="auto"/>
            <w:vAlign w:val="center"/>
          </w:tcPr>
          <w:p w14:paraId="06A268E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vMerge w:val="restart"/>
            <w:shd w:val="clear" w:color="auto" w:fill="auto"/>
            <w:vAlign w:val="center"/>
          </w:tcPr>
          <w:p w14:paraId="0589450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25144F8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C2C959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（尺寸：6m长*3m高U形1m厚度）</w:t>
            </w:r>
          </w:p>
        </w:tc>
      </w:tr>
      <w:tr w14:paraId="2A013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D6B6B2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814" w:type="pct"/>
            <w:vMerge w:val="continue"/>
            <w:shd w:val="clear" w:color="auto" w:fill="auto"/>
            <w:noWrap/>
            <w:vAlign w:val="center"/>
          </w:tcPr>
          <w:p w14:paraId="096F392B">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noWrap/>
            <w:vAlign w:val="center"/>
          </w:tcPr>
          <w:p w14:paraId="63DC1E18">
            <w:pPr>
              <w:spacing w:line="360" w:lineRule="auto"/>
              <w:jc w:val="center"/>
              <w:rPr>
                <w:rFonts w:hint="eastAsia" w:ascii="宋体" w:hAnsi="宋体" w:eastAsia="宋体" w:cs="宋体"/>
                <w:i w:val="0"/>
                <w:iCs w:val="0"/>
                <w:color w:val="auto"/>
                <w:sz w:val="24"/>
                <w:szCs w:val="24"/>
                <w:highlight w:val="none"/>
                <w:u w:val="none"/>
              </w:rPr>
            </w:pPr>
          </w:p>
        </w:tc>
        <w:tc>
          <w:tcPr>
            <w:tcW w:w="410" w:type="pct"/>
            <w:vMerge w:val="continue"/>
            <w:shd w:val="clear" w:color="auto" w:fill="auto"/>
            <w:vAlign w:val="center"/>
          </w:tcPr>
          <w:p w14:paraId="3AF96262">
            <w:pPr>
              <w:spacing w:line="360" w:lineRule="auto"/>
              <w:jc w:val="center"/>
              <w:rPr>
                <w:rFonts w:hint="eastAsia" w:ascii="宋体" w:hAnsi="宋体" w:eastAsia="宋体" w:cs="宋体"/>
                <w:i w:val="0"/>
                <w:iCs w:val="0"/>
                <w:color w:val="auto"/>
                <w:sz w:val="24"/>
                <w:szCs w:val="24"/>
                <w:highlight w:val="none"/>
                <w:u w:val="none"/>
              </w:rPr>
            </w:pPr>
          </w:p>
        </w:tc>
        <w:tc>
          <w:tcPr>
            <w:tcW w:w="513" w:type="pct"/>
            <w:vMerge w:val="continue"/>
            <w:shd w:val="clear" w:color="auto" w:fill="auto"/>
            <w:vAlign w:val="center"/>
          </w:tcPr>
          <w:p w14:paraId="066B6467">
            <w:pPr>
              <w:spacing w:line="360" w:lineRule="auto"/>
              <w:jc w:val="center"/>
              <w:rPr>
                <w:rFonts w:hint="eastAsia" w:ascii="宋体" w:hAnsi="宋体" w:eastAsia="宋体" w:cs="宋体"/>
                <w:i w:val="0"/>
                <w:iCs w:val="0"/>
                <w:color w:val="auto"/>
                <w:sz w:val="24"/>
                <w:szCs w:val="24"/>
                <w:highlight w:val="none"/>
                <w:u w:val="none"/>
              </w:rPr>
            </w:pPr>
          </w:p>
        </w:tc>
        <w:tc>
          <w:tcPr>
            <w:tcW w:w="528" w:type="pct"/>
            <w:vMerge w:val="continue"/>
            <w:shd w:val="clear" w:color="auto" w:fill="auto"/>
            <w:vAlign w:val="center"/>
          </w:tcPr>
          <w:p w14:paraId="1BAD9029">
            <w:pPr>
              <w:spacing w:line="360" w:lineRule="auto"/>
              <w:jc w:val="center"/>
              <w:rPr>
                <w:rFonts w:hint="eastAsia" w:ascii="宋体" w:hAnsi="宋体" w:eastAsia="宋体" w:cs="宋体"/>
                <w:i w:val="0"/>
                <w:iCs w:val="0"/>
                <w:color w:val="auto"/>
                <w:sz w:val="24"/>
                <w:szCs w:val="24"/>
                <w:highlight w:val="none"/>
                <w:u w:val="none"/>
              </w:rPr>
            </w:pPr>
          </w:p>
        </w:tc>
        <w:tc>
          <w:tcPr>
            <w:tcW w:w="1835" w:type="pct"/>
            <w:shd w:val="clear" w:color="auto" w:fill="auto"/>
            <w:vAlign w:val="center"/>
          </w:tcPr>
          <w:p w14:paraId="090FE50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异形PVC造型装饰/写真布装饰/KT板包装</w:t>
            </w:r>
          </w:p>
        </w:tc>
      </w:tr>
      <w:tr w14:paraId="6C14C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175EE5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30</w:t>
            </w:r>
          </w:p>
        </w:tc>
        <w:tc>
          <w:tcPr>
            <w:tcW w:w="814" w:type="pct"/>
            <w:vMerge w:val="restart"/>
            <w:shd w:val="clear" w:color="auto" w:fill="auto"/>
            <w:vAlign w:val="center"/>
          </w:tcPr>
          <w:p w14:paraId="345544B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半决赛-体育馆照片直播</w:t>
            </w:r>
          </w:p>
        </w:tc>
        <w:tc>
          <w:tcPr>
            <w:tcW w:w="387" w:type="pct"/>
            <w:vMerge w:val="restart"/>
            <w:shd w:val="clear" w:color="auto" w:fill="auto"/>
            <w:vAlign w:val="center"/>
          </w:tcPr>
          <w:p w14:paraId="18DCEE0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6</w:t>
            </w:r>
          </w:p>
        </w:tc>
        <w:tc>
          <w:tcPr>
            <w:tcW w:w="410" w:type="pct"/>
            <w:shd w:val="clear" w:color="auto" w:fill="auto"/>
            <w:vAlign w:val="center"/>
          </w:tcPr>
          <w:p w14:paraId="34FE801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26502EA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EBA589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0F09BB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平台直播</w:t>
            </w:r>
          </w:p>
        </w:tc>
      </w:tr>
      <w:tr w14:paraId="1B41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611CC4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31</w:t>
            </w:r>
          </w:p>
        </w:tc>
        <w:tc>
          <w:tcPr>
            <w:tcW w:w="814" w:type="pct"/>
            <w:vMerge w:val="continue"/>
            <w:shd w:val="clear" w:color="auto" w:fill="auto"/>
            <w:vAlign w:val="center"/>
          </w:tcPr>
          <w:p w14:paraId="085685E3">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vAlign w:val="center"/>
          </w:tcPr>
          <w:p w14:paraId="57B493A4">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auto"/>
            <w:vAlign w:val="center"/>
          </w:tcPr>
          <w:p w14:paraId="7206959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vAlign w:val="center"/>
          </w:tcPr>
          <w:p w14:paraId="77F9F90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AEC8D4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00A150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高清摄影</w:t>
            </w:r>
          </w:p>
        </w:tc>
      </w:tr>
      <w:tr w14:paraId="0127F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C560D3F">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32</w:t>
            </w:r>
          </w:p>
        </w:tc>
        <w:tc>
          <w:tcPr>
            <w:tcW w:w="814" w:type="pct"/>
            <w:vMerge w:val="restart"/>
            <w:shd w:val="clear" w:color="auto" w:fill="auto"/>
            <w:vAlign w:val="center"/>
          </w:tcPr>
          <w:p w14:paraId="3B5824F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决赛-会展中心照片直播</w:t>
            </w:r>
          </w:p>
        </w:tc>
        <w:tc>
          <w:tcPr>
            <w:tcW w:w="387" w:type="pct"/>
            <w:vMerge w:val="restart"/>
            <w:shd w:val="clear" w:color="auto" w:fill="auto"/>
            <w:vAlign w:val="center"/>
          </w:tcPr>
          <w:p w14:paraId="185E2EB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419F620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55734D6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762A5D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995202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平台直播</w:t>
            </w:r>
          </w:p>
        </w:tc>
      </w:tr>
      <w:tr w14:paraId="67D36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C1D54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33</w:t>
            </w:r>
          </w:p>
        </w:tc>
        <w:tc>
          <w:tcPr>
            <w:tcW w:w="814" w:type="pct"/>
            <w:vMerge w:val="continue"/>
            <w:shd w:val="clear" w:color="auto" w:fill="auto"/>
            <w:vAlign w:val="center"/>
          </w:tcPr>
          <w:p w14:paraId="2F781E42">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vAlign w:val="center"/>
          </w:tcPr>
          <w:p w14:paraId="08A0774F">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auto"/>
            <w:vAlign w:val="center"/>
          </w:tcPr>
          <w:p w14:paraId="05CC9F6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vAlign w:val="center"/>
          </w:tcPr>
          <w:p w14:paraId="698B06F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131BA2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2B086B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高清摄影</w:t>
            </w:r>
          </w:p>
        </w:tc>
      </w:tr>
      <w:tr w14:paraId="5CF65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0F9CC89">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34</w:t>
            </w:r>
          </w:p>
        </w:tc>
        <w:tc>
          <w:tcPr>
            <w:tcW w:w="814" w:type="pct"/>
            <w:vMerge w:val="restart"/>
            <w:shd w:val="clear" w:color="auto" w:fill="auto"/>
            <w:vAlign w:val="center"/>
          </w:tcPr>
          <w:p w14:paraId="258E9FA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半决赛-体育馆</w:t>
            </w:r>
            <w:r>
              <w:rPr>
                <w:rFonts w:hint="eastAsia" w:ascii="宋体" w:hAnsi="宋体" w:eastAsia="宋体" w:cs="宋体"/>
                <w:i w:val="0"/>
                <w:iCs w:val="0"/>
                <w:snapToGrid w:val="0"/>
                <w:color w:val="auto"/>
                <w:kern w:val="0"/>
                <w:sz w:val="24"/>
                <w:szCs w:val="24"/>
                <w:highlight w:val="none"/>
                <w:u w:val="none"/>
                <w:lang w:val="en-US" w:eastAsia="zh-CN" w:bidi="ar"/>
              </w:rPr>
              <w:br w:type="textWrapping"/>
            </w:r>
            <w:r>
              <w:rPr>
                <w:rFonts w:hint="eastAsia" w:ascii="宋体" w:hAnsi="宋体" w:eastAsia="宋体" w:cs="宋体"/>
                <w:i w:val="0"/>
                <w:iCs w:val="0"/>
                <w:snapToGrid w:val="0"/>
                <w:color w:val="auto"/>
                <w:kern w:val="0"/>
                <w:sz w:val="24"/>
                <w:szCs w:val="24"/>
                <w:highlight w:val="none"/>
                <w:u w:val="none"/>
                <w:lang w:val="en-US" w:eastAsia="zh-CN" w:bidi="ar"/>
              </w:rPr>
              <w:t>决赛-会展中心</w:t>
            </w:r>
            <w:r>
              <w:rPr>
                <w:rFonts w:hint="eastAsia" w:ascii="宋体" w:hAnsi="宋体" w:eastAsia="宋体" w:cs="宋体"/>
                <w:i w:val="0"/>
                <w:iCs w:val="0"/>
                <w:snapToGrid w:val="0"/>
                <w:color w:val="auto"/>
                <w:kern w:val="0"/>
                <w:sz w:val="24"/>
                <w:szCs w:val="24"/>
                <w:highlight w:val="none"/>
                <w:u w:val="none"/>
                <w:lang w:val="en-US" w:eastAsia="zh-CN" w:bidi="ar"/>
              </w:rPr>
              <w:br w:type="textWrapping"/>
            </w:r>
            <w:r>
              <w:rPr>
                <w:rFonts w:hint="eastAsia" w:ascii="宋体" w:hAnsi="宋体" w:eastAsia="宋体" w:cs="宋体"/>
                <w:i w:val="0"/>
                <w:iCs w:val="0"/>
                <w:snapToGrid w:val="0"/>
                <w:color w:val="auto"/>
                <w:kern w:val="0"/>
                <w:sz w:val="24"/>
                <w:szCs w:val="24"/>
                <w:highlight w:val="none"/>
                <w:u w:val="none"/>
                <w:lang w:val="en-US" w:eastAsia="zh-CN" w:bidi="ar"/>
              </w:rPr>
              <w:t>摄像移动机位</w:t>
            </w:r>
          </w:p>
        </w:tc>
        <w:tc>
          <w:tcPr>
            <w:tcW w:w="387" w:type="pct"/>
            <w:vMerge w:val="restart"/>
            <w:shd w:val="clear" w:color="auto" w:fill="FFFFFF"/>
            <w:vAlign w:val="center"/>
          </w:tcPr>
          <w:p w14:paraId="6303075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FFFFFF"/>
            <w:vAlign w:val="center"/>
          </w:tcPr>
          <w:p w14:paraId="1928478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FFFFFF"/>
            <w:vAlign w:val="center"/>
          </w:tcPr>
          <w:p w14:paraId="51E198D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3DEF302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4E7E14D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单反+稳定器机位</w:t>
            </w:r>
          </w:p>
        </w:tc>
      </w:tr>
      <w:tr w14:paraId="66AB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6756D4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814" w:type="pct"/>
            <w:vMerge w:val="continue"/>
            <w:shd w:val="clear" w:color="auto" w:fill="auto"/>
            <w:vAlign w:val="center"/>
          </w:tcPr>
          <w:p w14:paraId="6B5234E2">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FFFFFF"/>
            <w:vAlign w:val="center"/>
          </w:tcPr>
          <w:p w14:paraId="35BE848A">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FFFFFF"/>
            <w:vAlign w:val="center"/>
          </w:tcPr>
          <w:p w14:paraId="3E521FB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FFFFFF"/>
            <w:vAlign w:val="center"/>
          </w:tcPr>
          <w:p w14:paraId="65DF5F2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7863B61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5750219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摄像师</w:t>
            </w:r>
            <w:r>
              <w:rPr>
                <w:rFonts w:hint="eastAsia" w:ascii="宋体" w:hAnsi="宋体" w:eastAsia="宋体" w:cs="宋体"/>
                <w:i w:val="0"/>
                <w:iCs w:val="0"/>
                <w:snapToGrid w:val="0"/>
                <w:color w:val="auto"/>
                <w:kern w:val="0"/>
                <w:sz w:val="24"/>
                <w:szCs w:val="24"/>
                <w:highlight w:val="none"/>
                <w:u w:val="none"/>
                <w:lang w:val="en-US" w:eastAsia="zh-CN" w:bidi="ar"/>
              </w:rPr>
              <w:t>（专业摄像师）</w:t>
            </w:r>
          </w:p>
        </w:tc>
      </w:tr>
      <w:tr w14:paraId="3B911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39F3CE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36</w:t>
            </w:r>
          </w:p>
        </w:tc>
        <w:tc>
          <w:tcPr>
            <w:tcW w:w="814" w:type="pct"/>
            <w:vMerge w:val="continue"/>
            <w:shd w:val="clear" w:color="auto" w:fill="auto"/>
            <w:vAlign w:val="center"/>
          </w:tcPr>
          <w:p w14:paraId="0DB6EF63">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FFFFFF"/>
            <w:vAlign w:val="center"/>
          </w:tcPr>
          <w:p w14:paraId="708B4884">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FFFFFF"/>
            <w:vAlign w:val="center"/>
          </w:tcPr>
          <w:p w14:paraId="6A87C22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FFFFFF"/>
            <w:vAlign w:val="center"/>
          </w:tcPr>
          <w:p w14:paraId="0F63787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1A897D1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5E81292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快剪制作</w:t>
            </w:r>
          </w:p>
        </w:tc>
      </w:tr>
      <w:tr w14:paraId="39EFB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834F375">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37</w:t>
            </w:r>
          </w:p>
        </w:tc>
        <w:tc>
          <w:tcPr>
            <w:tcW w:w="814" w:type="pct"/>
            <w:vMerge w:val="restart"/>
            <w:shd w:val="clear" w:color="auto" w:fill="auto"/>
            <w:vAlign w:val="center"/>
          </w:tcPr>
          <w:p w14:paraId="62E4EDD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开幕式摄像服务</w:t>
            </w:r>
          </w:p>
        </w:tc>
        <w:tc>
          <w:tcPr>
            <w:tcW w:w="387" w:type="pct"/>
            <w:vMerge w:val="restart"/>
            <w:shd w:val="clear" w:color="auto" w:fill="FFFFFF"/>
            <w:vAlign w:val="center"/>
          </w:tcPr>
          <w:p w14:paraId="60BC131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FFFFFF"/>
            <w:vAlign w:val="center"/>
          </w:tcPr>
          <w:p w14:paraId="2A23BD5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FFFFFF"/>
            <w:vAlign w:val="center"/>
          </w:tcPr>
          <w:p w14:paraId="5B948DB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288CEFF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152C5FA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固定机位</w:t>
            </w:r>
          </w:p>
        </w:tc>
      </w:tr>
      <w:tr w14:paraId="2AC2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C12E2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38</w:t>
            </w:r>
          </w:p>
        </w:tc>
        <w:tc>
          <w:tcPr>
            <w:tcW w:w="814" w:type="pct"/>
            <w:vMerge w:val="continue"/>
            <w:shd w:val="clear" w:color="auto" w:fill="auto"/>
            <w:vAlign w:val="center"/>
          </w:tcPr>
          <w:p w14:paraId="3A07F0FC">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FFFFFF"/>
            <w:vAlign w:val="center"/>
          </w:tcPr>
          <w:p w14:paraId="349FE8EE">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FFFFFF"/>
            <w:vAlign w:val="center"/>
          </w:tcPr>
          <w:p w14:paraId="1811E15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FFFFFF"/>
            <w:vAlign w:val="center"/>
          </w:tcPr>
          <w:p w14:paraId="3475C25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6D1D2FE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689488F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摄像师（专业摄像师）</w:t>
            </w:r>
          </w:p>
        </w:tc>
      </w:tr>
      <w:tr w14:paraId="34DD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6410015">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39</w:t>
            </w:r>
          </w:p>
        </w:tc>
        <w:tc>
          <w:tcPr>
            <w:tcW w:w="814" w:type="pct"/>
            <w:vMerge w:val="restart"/>
            <w:shd w:val="clear" w:color="auto" w:fill="auto"/>
            <w:vAlign w:val="center"/>
          </w:tcPr>
          <w:p w14:paraId="5BFF357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半决赛摄像服务</w:t>
            </w:r>
          </w:p>
        </w:tc>
        <w:tc>
          <w:tcPr>
            <w:tcW w:w="387" w:type="pct"/>
            <w:vMerge w:val="restart"/>
            <w:shd w:val="clear" w:color="auto" w:fill="FFFFFF"/>
            <w:vAlign w:val="center"/>
          </w:tcPr>
          <w:p w14:paraId="0F36255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28</w:t>
            </w:r>
          </w:p>
        </w:tc>
        <w:tc>
          <w:tcPr>
            <w:tcW w:w="410" w:type="pct"/>
            <w:shd w:val="clear" w:color="auto" w:fill="FFFFFF"/>
            <w:vAlign w:val="center"/>
          </w:tcPr>
          <w:p w14:paraId="439133B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FFFFFF"/>
            <w:vAlign w:val="center"/>
          </w:tcPr>
          <w:p w14:paraId="4DEC8EB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06F3C97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3ADAE6E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固定机位</w:t>
            </w:r>
          </w:p>
        </w:tc>
      </w:tr>
      <w:tr w14:paraId="035CD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5FDEDA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814" w:type="pct"/>
            <w:vMerge w:val="continue"/>
            <w:shd w:val="clear" w:color="auto" w:fill="auto"/>
            <w:vAlign w:val="center"/>
          </w:tcPr>
          <w:p w14:paraId="492B0108">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FFFFFF"/>
            <w:vAlign w:val="center"/>
          </w:tcPr>
          <w:p w14:paraId="1D2DA0B2">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FFFFFF"/>
            <w:vAlign w:val="center"/>
          </w:tcPr>
          <w:p w14:paraId="779D5FF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FFFFFF"/>
            <w:vAlign w:val="center"/>
          </w:tcPr>
          <w:p w14:paraId="4D18FC5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05EBD9C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676B1B3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摄像师（专业摄像师）</w:t>
            </w:r>
          </w:p>
        </w:tc>
      </w:tr>
      <w:tr w14:paraId="0BB0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14EFD7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41</w:t>
            </w:r>
          </w:p>
        </w:tc>
        <w:tc>
          <w:tcPr>
            <w:tcW w:w="814" w:type="pct"/>
            <w:vMerge w:val="continue"/>
            <w:shd w:val="clear" w:color="auto" w:fill="auto"/>
            <w:vAlign w:val="center"/>
          </w:tcPr>
          <w:p w14:paraId="67BBA0ED">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FFFFFF"/>
            <w:vAlign w:val="center"/>
          </w:tcPr>
          <w:p w14:paraId="5D7562C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w:t>
            </w:r>
          </w:p>
        </w:tc>
        <w:tc>
          <w:tcPr>
            <w:tcW w:w="410" w:type="pct"/>
            <w:shd w:val="clear" w:color="auto" w:fill="FFFFFF"/>
            <w:vAlign w:val="center"/>
          </w:tcPr>
          <w:p w14:paraId="2BF6607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FFFFFF"/>
            <w:vAlign w:val="center"/>
          </w:tcPr>
          <w:p w14:paraId="5FE5489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72C0BE5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757CC92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直播技术工程师</w:t>
            </w:r>
          </w:p>
        </w:tc>
      </w:tr>
      <w:tr w14:paraId="698C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149F6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814" w:type="pct"/>
            <w:vMerge w:val="continue"/>
            <w:shd w:val="clear" w:color="auto" w:fill="auto"/>
            <w:vAlign w:val="center"/>
          </w:tcPr>
          <w:p w14:paraId="0A94E8F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FFFFFF"/>
            <w:vAlign w:val="center"/>
          </w:tcPr>
          <w:p w14:paraId="52907FD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FFFFFF"/>
            <w:vAlign w:val="center"/>
          </w:tcPr>
          <w:p w14:paraId="30C46B4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FFFFFF"/>
            <w:vAlign w:val="center"/>
          </w:tcPr>
          <w:p w14:paraId="2085CC3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1373155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3A75D904">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导播及摄像内通系统、音频采集及视频采集设备</w:t>
            </w:r>
          </w:p>
        </w:tc>
      </w:tr>
      <w:tr w14:paraId="70EBA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0668B2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43</w:t>
            </w:r>
          </w:p>
        </w:tc>
        <w:tc>
          <w:tcPr>
            <w:tcW w:w="814" w:type="pct"/>
            <w:vMerge w:val="continue"/>
            <w:shd w:val="clear" w:color="auto" w:fill="auto"/>
            <w:vAlign w:val="center"/>
          </w:tcPr>
          <w:p w14:paraId="136A3A94">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FFFFFF"/>
            <w:vAlign w:val="center"/>
          </w:tcPr>
          <w:p w14:paraId="21C4CCA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FFFFFF"/>
            <w:vAlign w:val="center"/>
          </w:tcPr>
          <w:p w14:paraId="5204F17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FFFFFF"/>
            <w:vAlign w:val="center"/>
          </w:tcPr>
          <w:p w14:paraId="7D797C7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0EDED52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3082BE7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高配服务器电脑（3-5天）</w:t>
            </w:r>
          </w:p>
        </w:tc>
      </w:tr>
      <w:tr w14:paraId="4D690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DB62EB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44</w:t>
            </w:r>
          </w:p>
        </w:tc>
        <w:tc>
          <w:tcPr>
            <w:tcW w:w="814" w:type="pct"/>
            <w:vMerge w:val="continue"/>
            <w:shd w:val="clear" w:color="auto" w:fill="auto"/>
            <w:vAlign w:val="center"/>
          </w:tcPr>
          <w:p w14:paraId="111FCB71">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restart"/>
            <w:shd w:val="clear" w:color="auto" w:fill="FFFFFF"/>
            <w:vAlign w:val="center"/>
          </w:tcPr>
          <w:p w14:paraId="33FB051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FFFFFF"/>
            <w:vAlign w:val="center"/>
          </w:tcPr>
          <w:p w14:paraId="4713C49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FFFFFF"/>
            <w:vAlign w:val="center"/>
          </w:tcPr>
          <w:p w14:paraId="3AE1092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250089D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551403B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无人机航拍</w:t>
            </w:r>
          </w:p>
        </w:tc>
      </w:tr>
      <w:tr w14:paraId="1D10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8E344B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45</w:t>
            </w:r>
          </w:p>
        </w:tc>
        <w:tc>
          <w:tcPr>
            <w:tcW w:w="814" w:type="pct"/>
            <w:vMerge w:val="continue"/>
            <w:shd w:val="clear" w:color="auto" w:fill="auto"/>
            <w:vAlign w:val="center"/>
          </w:tcPr>
          <w:p w14:paraId="69F0F50B">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FFFFFF"/>
            <w:vAlign w:val="center"/>
          </w:tcPr>
          <w:p w14:paraId="0D81E936">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FFFFFF"/>
            <w:vAlign w:val="center"/>
          </w:tcPr>
          <w:p w14:paraId="6D99F6A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FFFFFF"/>
            <w:vAlign w:val="center"/>
          </w:tcPr>
          <w:p w14:paraId="11DCC3A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37DEAF4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3E01C65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摄像师（专业摄像师）</w:t>
            </w:r>
          </w:p>
        </w:tc>
      </w:tr>
      <w:tr w14:paraId="63C8F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B5CA81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46</w:t>
            </w:r>
          </w:p>
        </w:tc>
        <w:tc>
          <w:tcPr>
            <w:tcW w:w="814" w:type="pct"/>
            <w:vMerge w:val="restart"/>
            <w:shd w:val="clear" w:color="auto" w:fill="auto"/>
            <w:vAlign w:val="center"/>
          </w:tcPr>
          <w:p w14:paraId="03B48A6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决赛摄像服务</w:t>
            </w:r>
          </w:p>
        </w:tc>
        <w:tc>
          <w:tcPr>
            <w:tcW w:w="387" w:type="pct"/>
            <w:vMerge w:val="restart"/>
            <w:shd w:val="clear" w:color="auto" w:fill="auto"/>
            <w:vAlign w:val="center"/>
          </w:tcPr>
          <w:p w14:paraId="7FE5284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w:t>
            </w:r>
          </w:p>
        </w:tc>
        <w:tc>
          <w:tcPr>
            <w:tcW w:w="410" w:type="pct"/>
            <w:shd w:val="clear" w:color="auto" w:fill="auto"/>
            <w:vAlign w:val="center"/>
          </w:tcPr>
          <w:p w14:paraId="39F7464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7368537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7A0082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1B2CE8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固定机位</w:t>
            </w:r>
          </w:p>
        </w:tc>
      </w:tr>
      <w:tr w14:paraId="6B33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B83E68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47</w:t>
            </w:r>
          </w:p>
        </w:tc>
        <w:tc>
          <w:tcPr>
            <w:tcW w:w="814" w:type="pct"/>
            <w:vMerge w:val="continue"/>
            <w:shd w:val="clear" w:color="auto" w:fill="auto"/>
            <w:vAlign w:val="center"/>
          </w:tcPr>
          <w:p w14:paraId="70F2244D">
            <w:pPr>
              <w:spacing w:line="360" w:lineRule="auto"/>
              <w:jc w:val="center"/>
              <w:rPr>
                <w:rFonts w:hint="eastAsia" w:ascii="宋体" w:hAnsi="宋体" w:eastAsia="宋体" w:cs="宋体"/>
                <w:i w:val="0"/>
                <w:iCs w:val="0"/>
                <w:color w:val="auto"/>
                <w:sz w:val="24"/>
                <w:szCs w:val="24"/>
                <w:highlight w:val="none"/>
                <w:u w:val="none"/>
              </w:rPr>
            </w:pPr>
          </w:p>
        </w:tc>
        <w:tc>
          <w:tcPr>
            <w:tcW w:w="387" w:type="pct"/>
            <w:vMerge w:val="continue"/>
            <w:shd w:val="clear" w:color="auto" w:fill="auto"/>
            <w:vAlign w:val="center"/>
          </w:tcPr>
          <w:p w14:paraId="475B5711">
            <w:pPr>
              <w:spacing w:line="360" w:lineRule="auto"/>
              <w:jc w:val="center"/>
              <w:rPr>
                <w:rFonts w:hint="eastAsia" w:ascii="宋体" w:hAnsi="宋体" w:eastAsia="宋体" w:cs="宋体"/>
                <w:i w:val="0"/>
                <w:iCs w:val="0"/>
                <w:color w:val="auto"/>
                <w:sz w:val="24"/>
                <w:szCs w:val="24"/>
                <w:highlight w:val="none"/>
                <w:u w:val="none"/>
              </w:rPr>
            </w:pPr>
          </w:p>
        </w:tc>
        <w:tc>
          <w:tcPr>
            <w:tcW w:w="410" w:type="pct"/>
            <w:shd w:val="clear" w:color="auto" w:fill="auto"/>
            <w:vAlign w:val="center"/>
          </w:tcPr>
          <w:p w14:paraId="10DBC92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vAlign w:val="center"/>
          </w:tcPr>
          <w:p w14:paraId="5B7CC64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6BA31B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337887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摄像师（专业摄像师）</w:t>
            </w:r>
          </w:p>
        </w:tc>
      </w:tr>
      <w:tr w14:paraId="715D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102F51D">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48</w:t>
            </w:r>
          </w:p>
        </w:tc>
        <w:tc>
          <w:tcPr>
            <w:tcW w:w="814" w:type="pct"/>
            <w:vMerge w:val="restart"/>
            <w:shd w:val="clear" w:color="auto" w:fill="auto"/>
            <w:vAlign w:val="center"/>
          </w:tcPr>
          <w:p w14:paraId="021336C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半决赛视频直播</w:t>
            </w:r>
          </w:p>
        </w:tc>
        <w:tc>
          <w:tcPr>
            <w:tcW w:w="387" w:type="pct"/>
            <w:shd w:val="clear" w:color="auto" w:fill="auto"/>
            <w:vAlign w:val="center"/>
          </w:tcPr>
          <w:p w14:paraId="2C2FB61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3403064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47A9747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E1272C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58154A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直播平台（直播可回看）</w:t>
            </w:r>
          </w:p>
        </w:tc>
      </w:tr>
      <w:tr w14:paraId="3CF5B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103FE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49</w:t>
            </w:r>
          </w:p>
        </w:tc>
        <w:tc>
          <w:tcPr>
            <w:tcW w:w="814" w:type="pct"/>
            <w:vMerge w:val="continue"/>
            <w:shd w:val="clear" w:color="auto" w:fill="auto"/>
            <w:vAlign w:val="center"/>
          </w:tcPr>
          <w:p w14:paraId="2E849CF3">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8230EB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5664D84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55932A7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10CA2D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9CAB7B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高清摄像链接大屏现场直播</w:t>
            </w:r>
          </w:p>
        </w:tc>
      </w:tr>
      <w:tr w14:paraId="40603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C3B5BE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814" w:type="pct"/>
            <w:vMerge w:val="continue"/>
            <w:shd w:val="clear" w:color="auto" w:fill="auto"/>
            <w:vAlign w:val="center"/>
          </w:tcPr>
          <w:p w14:paraId="7D20CE00">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3E92EB1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auto"/>
            <w:vAlign w:val="center"/>
          </w:tcPr>
          <w:p w14:paraId="27752DA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vAlign w:val="center"/>
          </w:tcPr>
          <w:p w14:paraId="2976D1A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B1550E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7C9535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导播师</w:t>
            </w:r>
          </w:p>
        </w:tc>
      </w:tr>
      <w:tr w14:paraId="7E39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0D8320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51</w:t>
            </w:r>
          </w:p>
        </w:tc>
        <w:tc>
          <w:tcPr>
            <w:tcW w:w="814" w:type="pct"/>
            <w:vMerge w:val="continue"/>
            <w:shd w:val="clear" w:color="auto" w:fill="auto"/>
            <w:vAlign w:val="center"/>
          </w:tcPr>
          <w:p w14:paraId="55A99F8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2E2BAC3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auto"/>
            <w:vAlign w:val="center"/>
          </w:tcPr>
          <w:p w14:paraId="098C849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029333A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2931F8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39094F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导播设备</w:t>
            </w:r>
          </w:p>
        </w:tc>
      </w:tr>
      <w:tr w14:paraId="535BF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1FBF634">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52</w:t>
            </w:r>
          </w:p>
        </w:tc>
        <w:tc>
          <w:tcPr>
            <w:tcW w:w="814" w:type="pct"/>
            <w:vMerge w:val="restart"/>
            <w:shd w:val="clear" w:color="auto" w:fill="auto"/>
            <w:vAlign w:val="center"/>
          </w:tcPr>
          <w:p w14:paraId="384BDF7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决赛现场转播</w:t>
            </w:r>
          </w:p>
        </w:tc>
        <w:tc>
          <w:tcPr>
            <w:tcW w:w="387" w:type="pct"/>
            <w:shd w:val="clear" w:color="auto" w:fill="auto"/>
            <w:vAlign w:val="center"/>
          </w:tcPr>
          <w:p w14:paraId="2F12416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703D8AA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52A24CB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B2F7C9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83D825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导播师</w:t>
            </w:r>
          </w:p>
        </w:tc>
      </w:tr>
      <w:tr w14:paraId="36327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68E84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53</w:t>
            </w:r>
          </w:p>
        </w:tc>
        <w:tc>
          <w:tcPr>
            <w:tcW w:w="814" w:type="pct"/>
            <w:vMerge w:val="continue"/>
            <w:shd w:val="clear" w:color="auto" w:fill="auto"/>
            <w:vAlign w:val="center"/>
          </w:tcPr>
          <w:p w14:paraId="319317D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32AAB9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414003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75A8EF2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40E7EE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A3E60A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专业导播台</w:t>
            </w:r>
          </w:p>
        </w:tc>
      </w:tr>
      <w:tr w14:paraId="167E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492B4FB">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54</w:t>
            </w:r>
          </w:p>
        </w:tc>
        <w:tc>
          <w:tcPr>
            <w:tcW w:w="814" w:type="pct"/>
            <w:vMerge w:val="restart"/>
            <w:shd w:val="clear" w:color="auto" w:fill="auto"/>
            <w:noWrap/>
            <w:vAlign w:val="center"/>
          </w:tcPr>
          <w:p w14:paraId="3BB734D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酒店及开幕式签到背景</w:t>
            </w:r>
          </w:p>
        </w:tc>
        <w:tc>
          <w:tcPr>
            <w:tcW w:w="387" w:type="pct"/>
            <w:shd w:val="clear" w:color="auto" w:fill="auto"/>
            <w:noWrap/>
            <w:vAlign w:val="center"/>
          </w:tcPr>
          <w:p w14:paraId="3585AAD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74.4</w:t>
            </w:r>
          </w:p>
        </w:tc>
        <w:tc>
          <w:tcPr>
            <w:tcW w:w="410" w:type="pct"/>
            <w:shd w:val="clear" w:color="auto" w:fill="auto"/>
            <w:vAlign w:val="center"/>
          </w:tcPr>
          <w:p w14:paraId="4A12008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6729A2A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677626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6FBA42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（尺寸：5m长*3m高，U形60cm厚度）</w:t>
            </w:r>
          </w:p>
        </w:tc>
      </w:tr>
      <w:tr w14:paraId="1C14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768998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814" w:type="pct"/>
            <w:vMerge w:val="continue"/>
            <w:shd w:val="clear" w:color="auto" w:fill="auto"/>
            <w:noWrap/>
            <w:vAlign w:val="center"/>
          </w:tcPr>
          <w:p w14:paraId="4F02B7F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B8F218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81.84</w:t>
            </w:r>
          </w:p>
        </w:tc>
        <w:tc>
          <w:tcPr>
            <w:tcW w:w="410" w:type="pct"/>
            <w:shd w:val="clear" w:color="auto" w:fill="auto"/>
            <w:vAlign w:val="center"/>
          </w:tcPr>
          <w:p w14:paraId="5F1422F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0FA965F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13CEA8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F0E1BD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高清黑底喷绘布550（尺寸：5m长*3m高）</w:t>
            </w:r>
          </w:p>
        </w:tc>
      </w:tr>
      <w:tr w14:paraId="11782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188464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56</w:t>
            </w:r>
          </w:p>
        </w:tc>
        <w:tc>
          <w:tcPr>
            <w:tcW w:w="814" w:type="pct"/>
            <w:vMerge w:val="restart"/>
            <w:shd w:val="clear" w:color="auto" w:fill="auto"/>
            <w:vAlign w:val="center"/>
          </w:tcPr>
          <w:p w14:paraId="71AA9CB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线阵音响系统</w:t>
            </w:r>
          </w:p>
        </w:tc>
        <w:tc>
          <w:tcPr>
            <w:tcW w:w="387" w:type="pct"/>
            <w:shd w:val="clear" w:color="auto" w:fill="auto"/>
            <w:vAlign w:val="center"/>
          </w:tcPr>
          <w:p w14:paraId="4AEC98B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w:t>
            </w:r>
          </w:p>
        </w:tc>
        <w:tc>
          <w:tcPr>
            <w:tcW w:w="410" w:type="pct"/>
            <w:shd w:val="clear" w:color="auto" w:fill="auto"/>
            <w:vAlign w:val="center"/>
          </w:tcPr>
          <w:p w14:paraId="540D0E9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restart"/>
            <w:shd w:val="clear" w:color="auto" w:fill="auto"/>
            <w:vAlign w:val="center"/>
          </w:tcPr>
          <w:p w14:paraId="7B8080B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1795182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0CEBFC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线阵全频音响（符合采购方要求）</w:t>
            </w:r>
          </w:p>
        </w:tc>
      </w:tr>
      <w:tr w14:paraId="27958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FDBF66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57</w:t>
            </w:r>
          </w:p>
        </w:tc>
        <w:tc>
          <w:tcPr>
            <w:tcW w:w="814" w:type="pct"/>
            <w:vMerge w:val="continue"/>
            <w:shd w:val="clear" w:color="auto" w:fill="auto"/>
            <w:vAlign w:val="center"/>
          </w:tcPr>
          <w:p w14:paraId="065C64F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55AB5B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64CE88F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61690C0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5CFFE66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08C9C4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线阵超低音响（符合采购方要求）</w:t>
            </w:r>
          </w:p>
        </w:tc>
      </w:tr>
      <w:tr w14:paraId="4530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DE1CFB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58</w:t>
            </w:r>
          </w:p>
        </w:tc>
        <w:tc>
          <w:tcPr>
            <w:tcW w:w="814" w:type="pct"/>
            <w:vMerge w:val="continue"/>
            <w:shd w:val="clear" w:color="auto" w:fill="auto"/>
            <w:vAlign w:val="center"/>
          </w:tcPr>
          <w:p w14:paraId="1383630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BE2D46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79E2A66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7E0992D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526F25C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0A32D4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全频音响（符合采购方要求）</w:t>
            </w:r>
          </w:p>
        </w:tc>
      </w:tr>
      <w:tr w14:paraId="4C4EA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9DF681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59</w:t>
            </w:r>
          </w:p>
        </w:tc>
        <w:tc>
          <w:tcPr>
            <w:tcW w:w="814" w:type="pct"/>
            <w:vMerge w:val="continue"/>
            <w:shd w:val="clear" w:color="auto" w:fill="auto"/>
            <w:vAlign w:val="center"/>
          </w:tcPr>
          <w:p w14:paraId="171384D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3625B3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7B76FF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6CF62B7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43B8819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A89F4A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音响师</w:t>
            </w:r>
          </w:p>
        </w:tc>
      </w:tr>
      <w:tr w14:paraId="4185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E1DDAB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814" w:type="pct"/>
            <w:vMerge w:val="continue"/>
            <w:shd w:val="clear" w:color="auto" w:fill="auto"/>
            <w:vAlign w:val="center"/>
          </w:tcPr>
          <w:p w14:paraId="383DD99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4F51F1C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w:t>
            </w:r>
          </w:p>
        </w:tc>
        <w:tc>
          <w:tcPr>
            <w:tcW w:w="410" w:type="pct"/>
            <w:shd w:val="clear" w:color="auto" w:fill="auto"/>
            <w:vAlign w:val="center"/>
          </w:tcPr>
          <w:p w14:paraId="0D9B38E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04C47F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3EF1B44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28FCF9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话筒</w:t>
            </w:r>
          </w:p>
        </w:tc>
      </w:tr>
      <w:tr w14:paraId="03E71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9B085D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61</w:t>
            </w:r>
          </w:p>
        </w:tc>
        <w:tc>
          <w:tcPr>
            <w:tcW w:w="814" w:type="pct"/>
            <w:vMerge w:val="continue"/>
            <w:shd w:val="clear" w:color="auto" w:fill="auto"/>
            <w:vAlign w:val="center"/>
          </w:tcPr>
          <w:p w14:paraId="4518401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7ED4CA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306C128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5A6791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475F7B0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0D5BD5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头戴</w:t>
            </w:r>
          </w:p>
        </w:tc>
      </w:tr>
      <w:tr w14:paraId="2371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09BF80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62</w:t>
            </w:r>
          </w:p>
        </w:tc>
        <w:tc>
          <w:tcPr>
            <w:tcW w:w="814" w:type="pct"/>
            <w:vMerge w:val="continue"/>
            <w:shd w:val="clear" w:color="auto" w:fill="auto"/>
            <w:vAlign w:val="center"/>
          </w:tcPr>
          <w:p w14:paraId="03AB708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5FB6E95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3489774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533723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417AD47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8EFE0A9">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鹅颈麦</w:t>
            </w:r>
          </w:p>
        </w:tc>
      </w:tr>
      <w:tr w14:paraId="6528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2D3ECB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63</w:t>
            </w:r>
          </w:p>
        </w:tc>
        <w:tc>
          <w:tcPr>
            <w:tcW w:w="814" w:type="pct"/>
            <w:vMerge w:val="continue"/>
            <w:shd w:val="clear" w:color="auto" w:fill="auto"/>
            <w:vAlign w:val="center"/>
          </w:tcPr>
          <w:p w14:paraId="79E77BB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4A502AC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300E4BD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2D316C8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5BB63BF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085AA2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立麦架</w:t>
            </w:r>
          </w:p>
        </w:tc>
      </w:tr>
      <w:tr w14:paraId="4E81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4F6A9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64</w:t>
            </w:r>
          </w:p>
        </w:tc>
        <w:tc>
          <w:tcPr>
            <w:tcW w:w="814" w:type="pct"/>
            <w:vMerge w:val="continue"/>
            <w:shd w:val="clear" w:color="auto" w:fill="auto"/>
            <w:vAlign w:val="center"/>
          </w:tcPr>
          <w:p w14:paraId="6DC4A8D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2FE089A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0F4040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6DEE464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5C2010B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FC143A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调音台</w:t>
            </w:r>
          </w:p>
        </w:tc>
      </w:tr>
      <w:tr w14:paraId="55689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D53B2E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65</w:t>
            </w:r>
          </w:p>
        </w:tc>
        <w:tc>
          <w:tcPr>
            <w:tcW w:w="814" w:type="pct"/>
            <w:vMerge w:val="continue"/>
            <w:shd w:val="clear" w:color="auto" w:fill="auto"/>
            <w:vAlign w:val="center"/>
          </w:tcPr>
          <w:p w14:paraId="3343781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845113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29CE94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04F2959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695E500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A217EA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TL硅箱</w:t>
            </w:r>
          </w:p>
        </w:tc>
      </w:tr>
      <w:tr w14:paraId="6BDB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267FE3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66</w:t>
            </w:r>
          </w:p>
        </w:tc>
        <w:tc>
          <w:tcPr>
            <w:tcW w:w="814" w:type="pct"/>
            <w:vMerge w:val="continue"/>
            <w:shd w:val="clear" w:color="auto" w:fill="auto"/>
            <w:vAlign w:val="center"/>
          </w:tcPr>
          <w:p w14:paraId="470A6C4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3FEE030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3FE159A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563E3BB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12E96A9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FDE515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信号放大器</w:t>
            </w:r>
          </w:p>
        </w:tc>
      </w:tr>
      <w:tr w14:paraId="3C64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0E382A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67</w:t>
            </w:r>
          </w:p>
        </w:tc>
        <w:tc>
          <w:tcPr>
            <w:tcW w:w="814" w:type="pct"/>
            <w:vMerge w:val="continue"/>
            <w:shd w:val="clear" w:color="auto" w:fill="auto"/>
            <w:vAlign w:val="center"/>
          </w:tcPr>
          <w:p w14:paraId="591DBBE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41422DB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4E440F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3C8B0C3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443F158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B5BEAF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配电柜</w:t>
            </w:r>
          </w:p>
        </w:tc>
      </w:tr>
      <w:tr w14:paraId="66D0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45C4B3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68</w:t>
            </w:r>
          </w:p>
        </w:tc>
        <w:tc>
          <w:tcPr>
            <w:tcW w:w="814" w:type="pct"/>
            <w:vMerge w:val="continue"/>
            <w:shd w:val="clear" w:color="auto" w:fill="auto"/>
            <w:vAlign w:val="center"/>
          </w:tcPr>
          <w:p w14:paraId="26EA6B0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699CCA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4B9F2BC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E038EE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0F4AFD9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C915F9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电源及讯号线</w:t>
            </w:r>
          </w:p>
        </w:tc>
      </w:tr>
      <w:tr w14:paraId="71292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B15C426">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69</w:t>
            </w:r>
          </w:p>
        </w:tc>
        <w:tc>
          <w:tcPr>
            <w:tcW w:w="814" w:type="pct"/>
            <w:vMerge w:val="restart"/>
            <w:shd w:val="clear" w:color="auto" w:fill="auto"/>
            <w:noWrap/>
            <w:vAlign w:val="center"/>
          </w:tcPr>
          <w:p w14:paraId="06ED533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灯光系统</w:t>
            </w:r>
          </w:p>
        </w:tc>
        <w:tc>
          <w:tcPr>
            <w:tcW w:w="387" w:type="pct"/>
            <w:shd w:val="clear" w:color="auto" w:fill="auto"/>
            <w:noWrap/>
            <w:vAlign w:val="center"/>
          </w:tcPr>
          <w:p w14:paraId="233E012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11050FA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2D6EC0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FB9EC9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21B954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LED光束摇头灯</w:t>
            </w:r>
          </w:p>
        </w:tc>
      </w:tr>
      <w:tr w14:paraId="6C8E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7FAE06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70</w:t>
            </w:r>
          </w:p>
        </w:tc>
        <w:tc>
          <w:tcPr>
            <w:tcW w:w="814" w:type="pct"/>
            <w:vMerge w:val="continue"/>
            <w:shd w:val="clear" w:color="auto" w:fill="auto"/>
            <w:noWrap/>
            <w:vAlign w:val="center"/>
          </w:tcPr>
          <w:p w14:paraId="116A603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18B5065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41685E6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60E47BB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864EF5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CD1A1C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灯光师</w:t>
            </w:r>
          </w:p>
        </w:tc>
      </w:tr>
      <w:tr w14:paraId="1CF1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FDA83D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71</w:t>
            </w:r>
          </w:p>
        </w:tc>
        <w:tc>
          <w:tcPr>
            <w:tcW w:w="814" w:type="pct"/>
            <w:vMerge w:val="continue"/>
            <w:shd w:val="clear" w:color="auto" w:fill="auto"/>
            <w:noWrap/>
            <w:vAlign w:val="center"/>
          </w:tcPr>
          <w:p w14:paraId="7257CE4D">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3C2FBA6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7339A8C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FFFFFF"/>
            <w:vAlign w:val="center"/>
          </w:tcPr>
          <w:p w14:paraId="0A5B4C8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FFFFFF"/>
            <w:vAlign w:val="center"/>
          </w:tcPr>
          <w:p w14:paraId="04FBA94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FFFFFF"/>
            <w:vAlign w:val="center"/>
          </w:tcPr>
          <w:p w14:paraId="2EAF628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数字控台</w:t>
            </w:r>
          </w:p>
        </w:tc>
      </w:tr>
      <w:tr w14:paraId="5831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754CD6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72</w:t>
            </w:r>
          </w:p>
        </w:tc>
        <w:tc>
          <w:tcPr>
            <w:tcW w:w="814" w:type="pct"/>
            <w:vMerge w:val="continue"/>
            <w:shd w:val="clear" w:color="auto" w:fill="auto"/>
            <w:noWrap/>
            <w:vAlign w:val="center"/>
          </w:tcPr>
          <w:p w14:paraId="45D5363C">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53B6B8C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2FF42C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01A42CF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F778B1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96AA86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TL硅箱</w:t>
            </w:r>
          </w:p>
        </w:tc>
      </w:tr>
      <w:tr w14:paraId="43670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26F5F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73</w:t>
            </w:r>
          </w:p>
        </w:tc>
        <w:tc>
          <w:tcPr>
            <w:tcW w:w="814" w:type="pct"/>
            <w:vMerge w:val="continue"/>
            <w:shd w:val="clear" w:color="auto" w:fill="auto"/>
            <w:noWrap/>
            <w:vAlign w:val="center"/>
          </w:tcPr>
          <w:p w14:paraId="4242E5B0">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8893D2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680643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6AEB1B7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2BE63F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EE26C54">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信号放大器</w:t>
            </w:r>
          </w:p>
        </w:tc>
      </w:tr>
      <w:tr w14:paraId="426FE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E61B7E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74</w:t>
            </w:r>
          </w:p>
        </w:tc>
        <w:tc>
          <w:tcPr>
            <w:tcW w:w="814" w:type="pct"/>
            <w:vMerge w:val="continue"/>
            <w:shd w:val="clear" w:color="auto" w:fill="auto"/>
            <w:noWrap/>
            <w:vAlign w:val="center"/>
          </w:tcPr>
          <w:p w14:paraId="400BE67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265286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4039F2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2ED5C88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4DA064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95354B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配电柜</w:t>
            </w:r>
          </w:p>
        </w:tc>
      </w:tr>
      <w:tr w14:paraId="2549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16605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814" w:type="pct"/>
            <w:vMerge w:val="continue"/>
            <w:shd w:val="clear" w:color="auto" w:fill="auto"/>
            <w:noWrap/>
            <w:vAlign w:val="center"/>
          </w:tcPr>
          <w:p w14:paraId="3B51BC4C">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3C3021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FB0156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68FB97D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6C96F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5F4861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电源及讯号线</w:t>
            </w:r>
          </w:p>
        </w:tc>
      </w:tr>
      <w:tr w14:paraId="608FC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387750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76</w:t>
            </w:r>
          </w:p>
        </w:tc>
        <w:tc>
          <w:tcPr>
            <w:tcW w:w="814" w:type="pct"/>
            <w:vMerge w:val="restart"/>
            <w:shd w:val="clear" w:color="auto" w:fill="auto"/>
            <w:vAlign w:val="center"/>
          </w:tcPr>
          <w:p w14:paraId="009291A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LED大屏</w:t>
            </w:r>
          </w:p>
        </w:tc>
        <w:tc>
          <w:tcPr>
            <w:tcW w:w="387" w:type="pct"/>
            <w:shd w:val="clear" w:color="auto" w:fill="auto"/>
            <w:vAlign w:val="center"/>
          </w:tcPr>
          <w:p w14:paraId="0AEBBE7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40</w:t>
            </w:r>
          </w:p>
        </w:tc>
        <w:tc>
          <w:tcPr>
            <w:tcW w:w="410" w:type="pct"/>
            <w:shd w:val="clear" w:color="auto" w:fill="auto"/>
            <w:vAlign w:val="center"/>
          </w:tcPr>
          <w:p w14:paraId="0AE4795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平方</w:t>
            </w:r>
          </w:p>
        </w:tc>
        <w:tc>
          <w:tcPr>
            <w:tcW w:w="513" w:type="pct"/>
            <w:shd w:val="clear" w:color="auto" w:fill="auto"/>
            <w:vAlign w:val="center"/>
          </w:tcPr>
          <w:p w14:paraId="0E8A029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86C954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32A156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高清LED大屏P3 2*5m*4副（2天）</w:t>
            </w:r>
          </w:p>
        </w:tc>
      </w:tr>
      <w:tr w14:paraId="31D2A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187593B">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77</w:t>
            </w:r>
          </w:p>
        </w:tc>
        <w:tc>
          <w:tcPr>
            <w:tcW w:w="814" w:type="pct"/>
            <w:vMerge w:val="continue"/>
            <w:shd w:val="clear" w:color="auto" w:fill="auto"/>
            <w:vAlign w:val="center"/>
          </w:tcPr>
          <w:p w14:paraId="0E636512">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3A76E25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C09188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6F1CC54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D5BDB7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256BD0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视频师</w:t>
            </w:r>
          </w:p>
        </w:tc>
      </w:tr>
      <w:tr w14:paraId="65488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0A0111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78</w:t>
            </w:r>
          </w:p>
        </w:tc>
        <w:tc>
          <w:tcPr>
            <w:tcW w:w="814" w:type="pct"/>
            <w:vMerge w:val="continue"/>
            <w:shd w:val="clear" w:color="auto" w:fill="auto"/>
            <w:vAlign w:val="center"/>
          </w:tcPr>
          <w:p w14:paraId="24B11FD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6B500DE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D18E25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27BF0FF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749BD5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09A466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a6控制台（切分屏服务器）</w:t>
            </w:r>
          </w:p>
        </w:tc>
      </w:tr>
      <w:tr w14:paraId="2D192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654B4F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79</w:t>
            </w:r>
          </w:p>
        </w:tc>
        <w:tc>
          <w:tcPr>
            <w:tcW w:w="814" w:type="pct"/>
            <w:vMerge w:val="continue"/>
            <w:shd w:val="clear" w:color="auto" w:fill="auto"/>
            <w:vAlign w:val="center"/>
          </w:tcPr>
          <w:p w14:paraId="7E80D27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6EECE42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388055F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6AABD39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523369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D1D40E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大屏背撑</w:t>
            </w:r>
          </w:p>
        </w:tc>
      </w:tr>
      <w:tr w14:paraId="5807C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3F17E2D">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80</w:t>
            </w:r>
          </w:p>
        </w:tc>
        <w:tc>
          <w:tcPr>
            <w:tcW w:w="814" w:type="pct"/>
            <w:vMerge w:val="restart"/>
            <w:shd w:val="clear" w:color="auto" w:fill="auto"/>
            <w:vAlign w:val="center"/>
          </w:tcPr>
          <w:p w14:paraId="732285A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线阵音响系统</w:t>
            </w:r>
          </w:p>
        </w:tc>
        <w:tc>
          <w:tcPr>
            <w:tcW w:w="387" w:type="pct"/>
            <w:shd w:val="clear" w:color="auto" w:fill="auto"/>
            <w:vAlign w:val="center"/>
          </w:tcPr>
          <w:p w14:paraId="29A5855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w:t>
            </w:r>
          </w:p>
        </w:tc>
        <w:tc>
          <w:tcPr>
            <w:tcW w:w="410" w:type="pct"/>
            <w:shd w:val="clear" w:color="auto" w:fill="auto"/>
            <w:vAlign w:val="center"/>
          </w:tcPr>
          <w:p w14:paraId="43B7E87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restart"/>
            <w:shd w:val="clear" w:color="auto" w:fill="auto"/>
            <w:vAlign w:val="center"/>
          </w:tcPr>
          <w:p w14:paraId="706D1EE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restart"/>
            <w:shd w:val="clear" w:color="auto" w:fill="auto"/>
            <w:vAlign w:val="center"/>
          </w:tcPr>
          <w:p w14:paraId="70FED1D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03586D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线阵全频音响（符合采购方要求）</w:t>
            </w:r>
          </w:p>
        </w:tc>
      </w:tr>
      <w:tr w14:paraId="496BE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5A57D6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81</w:t>
            </w:r>
          </w:p>
        </w:tc>
        <w:tc>
          <w:tcPr>
            <w:tcW w:w="814" w:type="pct"/>
            <w:vMerge w:val="continue"/>
            <w:shd w:val="clear" w:color="auto" w:fill="auto"/>
            <w:vAlign w:val="center"/>
          </w:tcPr>
          <w:p w14:paraId="766DAF1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B7C84B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4C195FA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5B9237C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7B7C5C3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A8F91F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线阵超低音响（符合采购方要求）</w:t>
            </w:r>
          </w:p>
        </w:tc>
      </w:tr>
      <w:tr w14:paraId="7FB7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24BE59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82</w:t>
            </w:r>
          </w:p>
        </w:tc>
        <w:tc>
          <w:tcPr>
            <w:tcW w:w="814" w:type="pct"/>
            <w:vMerge w:val="continue"/>
            <w:shd w:val="clear" w:color="auto" w:fill="auto"/>
            <w:vAlign w:val="center"/>
          </w:tcPr>
          <w:p w14:paraId="228C7EB2">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5DAADBA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1DAAC9D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7FBE8C4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69FD92D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DEF086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全频音响（符合采购方要求）</w:t>
            </w:r>
          </w:p>
        </w:tc>
      </w:tr>
      <w:tr w14:paraId="03B2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616DB3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83</w:t>
            </w:r>
          </w:p>
        </w:tc>
        <w:tc>
          <w:tcPr>
            <w:tcW w:w="814" w:type="pct"/>
            <w:vMerge w:val="continue"/>
            <w:shd w:val="clear" w:color="auto" w:fill="auto"/>
            <w:vAlign w:val="center"/>
          </w:tcPr>
          <w:p w14:paraId="130DD48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66618DE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4C59DD6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6BB4144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2C12FA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04D8E2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话筒</w:t>
            </w:r>
          </w:p>
        </w:tc>
      </w:tr>
      <w:tr w14:paraId="08503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5F705A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84</w:t>
            </w:r>
          </w:p>
        </w:tc>
        <w:tc>
          <w:tcPr>
            <w:tcW w:w="814" w:type="pct"/>
            <w:vMerge w:val="continue"/>
            <w:shd w:val="clear" w:color="auto" w:fill="auto"/>
            <w:vAlign w:val="center"/>
          </w:tcPr>
          <w:p w14:paraId="4F65379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31B1A5F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78B39CF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1522EE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1C4D5A5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BBE49B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鹅颈</w:t>
            </w:r>
          </w:p>
        </w:tc>
      </w:tr>
      <w:tr w14:paraId="2F762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5CB2DB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85</w:t>
            </w:r>
          </w:p>
        </w:tc>
        <w:tc>
          <w:tcPr>
            <w:tcW w:w="814" w:type="pct"/>
            <w:vMerge w:val="continue"/>
            <w:shd w:val="clear" w:color="auto" w:fill="auto"/>
            <w:vAlign w:val="center"/>
          </w:tcPr>
          <w:p w14:paraId="6AD893D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64D9031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3EB7B51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183274C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6FC8653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E56131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立麦架</w:t>
            </w:r>
          </w:p>
        </w:tc>
      </w:tr>
      <w:tr w14:paraId="7FCE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34B183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86</w:t>
            </w:r>
          </w:p>
        </w:tc>
        <w:tc>
          <w:tcPr>
            <w:tcW w:w="814" w:type="pct"/>
            <w:vMerge w:val="continue"/>
            <w:shd w:val="clear" w:color="auto" w:fill="auto"/>
            <w:vAlign w:val="center"/>
          </w:tcPr>
          <w:p w14:paraId="5A5CFBA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111533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9D163C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53A60C8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70F6F8F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5DC050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调音台</w:t>
            </w:r>
          </w:p>
        </w:tc>
      </w:tr>
      <w:tr w14:paraId="16EF2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FDF6C8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87</w:t>
            </w:r>
          </w:p>
        </w:tc>
        <w:tc>
          <w:tcPr>
            <w:tcW w:w="814" w:type="pct"/>
            <w:vMerge w:val="continue"/>
            <w:shd w:val="clear" w:color="auto" w:fill="auto"/>
            <w:vAlign w:val="center"/>
          </w:tcPr>
          <w:p w14:paraId="34187AE2">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86EFA3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A99BF8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72487BA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4FE1206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E26EEF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TL硅箱</w:t>
            </w:r>
          </w:p>
        </w:tc>
      </w:tr>
      <w:tr w14:paraId="62F8D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5FBD7C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88</w:t>
            </w:r>
          </w:p>
        </w:tc>
        <w:tc>
          <w:tcPr>
            <w:tcW w:w="814" w:type="pct"/>
            <w:vMerge w:val="continue"/>
            <w:shd w:val="clear" w:color="auto" w:fill="auto"/>
            <w:vAlign w:val="center"/>
          </w:tcPr>
          <w:p w14:paraId="66367A8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153617F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22D8C6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3CEC3FD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0FAA542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6E4C79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信号放大器</w:t>
            </w:r>
          </w:p>
        </w:tc>
      </w:tr>
      <w:tr w14:paraId="4ADAA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68619F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89</w:t>
            </w:r>
          </w:p>
        </w:tc>
        <w:tc>
          <w:tcPr>
            <w:tcW w:w="814" w:type="pct"/>
            <w:vMerge w:val="continue"/>
            <w:shd w:val="clear" w:color="auto" w:fill="auto"/>
            <w:vAlign w:val="center"/>
          </w:tcPr>
          <w:p w14:paraId="62EABF1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60F726D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68310B0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vMerge w:val="continue"/>
            <w:shd w:val="clear" w:color="auto" w:fill="auto"/>
            <w:vAlign w:val="center"/>
          </w:tcPr>
          <w:p w14:paraId="43E0000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vMerge w:val="continue"/>
            <w:shd w:val="clear" w:color="auto" w:fill="auto"/>
            <w:vAlign w:val="center"/>
          </w:tcPr>
          <w:p w14:paraId="7272271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51E130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配电柜</w:t>
            </w:r>
          </w:p>
        </w:tc>
      </w:tr>
      <w:tr w14:paraId="2B388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6F2315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90</w:t>
            </w:r>
          </w:p>
        </w:tc>
        <w:tc>
          <w:tcPr>
            <w:tcW w:w="814" w:type="pct"/>
            <w:shd w:val="clear" w:color="auto" w:fill="auto"/>
            <w:vAlign w:val="center"/>
          </w:tcPr>
          <w:p w14:paraId="13A27D9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电缆租赁</w:t>
            </w:r>
          </w:p>
        </w:tc>
        <w:tc>
          <w:tcPr>
            <w:tcW w:w="387" w:type="pct"/>
            <w:shd w:val="clear" w:color="auto" w:fill="auto"/>
            <w:vAlign w:val="center"/>
          </w:tcPr>
          <w:p w14:paraId="4275C6B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22AA00D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场</w:t>
            </w:r>
          </w:p>
        </w:tc>
        <w:tc>
          <w:tcPr>
            <w:tcW w:w="513" w:type="pct"/>
            <w:shd w:val="clear" w:color="auto" w:fill="auto"/>
            <w:vAlign w:val="center"/>
          </w:tcPr>
          <w:p w14:paraId="309B6CE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18500E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79B7A4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电缆200m</w:t>
            </w:r>
          </w:p>
        </w:tc>
      </w:tr>
      <w:tr w14:paraId="0C2B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C2934A6">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91</w:t>
            </w:r>
          </w:p>
        </w:tc>
        <w:tc>
          <w:tcPr>
            <w:tcW w:w="814" w:type="pct"/>
            <w:vMerge w:val="restart"/>
            <w:shd w:val="clear" w:color="auto" w:fill="auto"/>
            <w:vAlign w:val="center"/>
          </w:tcPr>
          <w:p w14:paraId="0308507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半决赛入口背景板</w:t>
            </w:r>
          </w:p>
        </w:tc>
        <w:tc>
          <w:tcPr>
            <w:tcW w:w="387" w:type="pct"/>
            <w:shd w:val="clear" w:color="auto" w:fill="auto"/>
            <w:noWrap/>
            <w:vAlign w:val="center"/>
          </w:tcPr>
          <w:p w14:paraId="5059BFC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88</w:t>
            </w:r>
          </w:p>
        </w:tc>
        <w:tc>
          <w:tcPr>
            <w:tcW w:w="410" w:type="pct"/>
            <w:shd w:val="clear" w:color="auto" w:fill="auto"/>
            <w:vAlign w:val="center"/>
          </w:tcPr>
          <w:p w14:paraId="3E7364D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7562E9F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36BA88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17332D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（尺寸：10m长*4m高U型1m）</w:t>
            </w:r>
          </w:p>
        </w:tc>
      </w:tr>
      <w:tr w14:paraId="6B98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FC80B3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92</w:t>
            </w:r>
          </w:p>
        </w:tc>
        <w:tc>
          <w:tcPr>
            <w:tcW w:w="814" w:type="pct"/>
            <w:vMerge w:val="continue"/>
            <w:shd w:val="clear" w:color="auto" w:fill="auto"/>
            <w:vAlign w:val="center"/>
          </w:tcPr>
          <w:p w14:paraId="2A3F0F20">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37F2879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92.66</w:t>
            </w:r>
          </w:p>
        </w:tc>
        <w:tc>
          <w:tcPr>
            <w:tcW w:w="410" w:type="pct"/>
            <w:shd w:val="clear" w:color="auto" w:fill="auto"/>
            <w:vAlign w:val="center"/>
          </w:tcPr>
          <w:p w14:paraId="1AB4284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4307F39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8E9851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59D1C2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高清黑底喷绘布550（尺寸：10m长*4m高）</w:t>
            </w:r>
          </w:p>
        </w:tc>
      </w:tr>
      <w:tr w14:paraId="1C134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721416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93</w:t>
            </w:r>
          </w:p>
        </w:tc>
        <w:tc>
          <w:tcPr>
            <w:tcW w:w="814" w:type="pct"/>
            <w:vMerge w:val="restart"/>
            <w:shd w:val="clear" w:color="auto" w:fill="auto"/>
            <w:vAlign w:val="center"/>
          </w:tcPr>
          <w:p w14:paraId="6ACD079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检录区布置</w:t>
            </w:r>
          </w:p>
        </w:tc>
        <w:tc>
          <w:tcPr>
            <w:tcW w:w="387" w:type="pct"/>
            <w:shd w:val="clear" w:color="auto" w:fill="auto"/>
            <w:noWrap/>
            <w:vAlign w:val="center"/>
          </w:tcPr>
          <w:p w14:paraId="6D8F70E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22</w:t>
            </w:r>
          </w:p>
        </w:tc>
        <w:tc>
          <w:tcPr>
            <w:tcW w:w="410" w:type="pct"/>
            <w:shd w:val="clear" w:color="auto" w:fill="auto"/>
            <w:vAlign w:val="center"/>
          </w:tcPr>
          <w:p w14:paraId="6EED887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2B5C75F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A623C3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6F623A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（尺寸：6m长*3m高）</w:t>
            </w:r>
          </w:p>
        </w:tc>
      </w:tr>
      <w:tr w14:paraId="34D7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8A696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94</w:t>
            </w:r>
          </w:p>
        </w:tc>
        <w:tc>
          <w:tcPr>
            <w:tcW w:w="814" w:type="pct"/>
            <w:vMerge w:val="continue"/>
            <w:shd w:val="clear" w:color="auto" w:fill="auto"/>
            <w:vAlign w:val="center"/>
          </w:tcPr>
          <w:p w14:paraId="1833D46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2694644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24</w:t>
            </w:r>
          </w:p>
        </w:tc>
        <w:tc>
          <w:tcPr>
            <w:tcW w:w="410" w:type="pct"/>
            <w:shd w:val="clear" w:color="auto" w:fill="auto"/>
            <w:vAlign w:val="center"/>
          </w:tcPr>
          <w:p w14:paraId="4E58874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769436D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DC3DC9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69B689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高清黑底喷绘布550（尺寸：6m长*3m高）</w:t>
            </w:r>
          </w:p>
        </w:tc>
      </w:tr>
      <w:tr w14:paraId="5A649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864EB1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95</w:t>
            </w:r>
          </w:p>
        </w:tc>
        <w:tc>
          <w:tcPr>
            <w:tcW w:w="814" w:type="pct"/>
            <w:vMerge w:val="continue"/>
            <w:shd w:val="clear" w:color="auto" w:fill="auto"/>
            <w:vAlign w:val="center"/>
          </w:tcPr>
          <w:p w14:paraId="6EA28E6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6EAD452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1E7B541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18009E3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256A33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D095C1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55寸电视含支架</w:t>
            </w:r>
          </w:p>
        </w:tc>
      </w:tr>
      <w:tr w14:paraId="696D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CB540F8">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96</w:t>
            </w:r>
          </w:p>
        </w:tc>
        <w:tc>
          <w:tcPr>
            <w:tcW w:w="814" w:type="pct"/>
            <w:vMerge w:val="continue"/>
            <w:shd w:val="clear" w:color="auto" w:fill="auto"/>
            <w:vAlign w:val="center"/>
          </w:tcPr>
          <w:p w14:paraId="422791D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798DA2D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02B6F9F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vAlign w:val="center"/>
          </w:tcPr>
          <w:p w14:paraId="569D152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D87CF8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BB610A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1.2*0.6m长条桌含桌套</w:t>
            </w:r>
          </w:p>
        </w:tc>
      </w:tr>
      <w:tr w14:paraId="412F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00C421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97</w:t>
            </w:r>
          </w:p>
        </w:tc>
        <w:tc>
          <w:tcPr>
            <w:tcW w:w="814" w:type="pct"/>
            <w:vMerge w:val="continue"/>
            <w:shd w:val="clear" w:color="auto" w:fill="auto"/>
            <w:vAlign w:val="center"/>
          </w:tcPr>
          <w:p w14:paraId="617ED33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CECBD65">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350</w:t>
            </w:r>
          </w:p>
        </w:tc>
        <w:tc>
          <w:tcPr>
            <w:tcW w:w="410" w:type="pct"/>
            <w:shd w:val="clear" w:color="auto" w:fill="auto"/>
            <w:vAlign w:val="center"/>
          </w:tcPr>
          <w:p w14:paraId="24FC2AD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把</w:t>
            </w:r>
          </w:p>
        </w:tc>
        <w:tc>
          <w:tcPr>
            <w:tcW w:w="513" w:type="pct"/>
            <w:shd w:val="clear" w:color="auto" w:fill="auto"/>
            <w:vAlign w:val="center"/>
          </w:tcPr>
          <w:p w14:paraId="5174AE2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68A44D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69ACD5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贵宾椅含椅套</w:t>
            </w:r>
          </w:p>
        </w:tc>
      </w:tr>
      <w:tr w14:paraId="73E3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16D3475">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98</w:t>
            </w:r>
          </w:p>
        </w:tc>
        <w:tc>
          <w:tcPr>
            <w:tcW w:w="814" w:type="pct"/>
            <w:vMerge w:val="continue"/>
            <w:shd w:val="clear" w:color="auto" w:fill="auto"/>
            <w:vAlign w:val="center"/>
          </w:tcPr>
          <w:p w14:paraId="1CDB477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289C00D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w:t>
            </w:r>
          </w:p>
        </w:tc>
        <w:tc>
          <w:tcPr>
            <w:tcW w:w="410" w:type="pct"/>
            <w:shd w:val="clear" w:color="auto" w:fill="auto"/>
            <w:vAlign w:val="center"/>
          </w:tcPr>
          <w:p w14:paraId="1B087DF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组</w:t>
            </w:r>
          </w:p>
        </w:tc>
        <w:tc>
          <w:tcPr>
            <w:tcW w:w="513" w:type="pct"/>
            <w:shd w:val="clear" w:color="auto" w:fill="auto"/>
            <w:vAlign w:val="center"/>
          </w:tcPr>
          <w:p w14:paraId="081AE32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D7A6DC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43E530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存包柜（手机扫码密码锁）</w:t>
            </w:r>
          </w:p>
        </w:tc>
      </w:tr>
      <w:tr w14:paraId="71A4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939E37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99</w:t>
            </w:r>
          </w:p>
        </w:tc>
        <w:tc>
          <w:tcPr>
            <w:tcW w:w="814" w:type="pct"/>
            <w:vMerge w:val="restart"/>
            <w:shd w:val="clear" w:color="auto" w:fill="auto"/>
            <w:vAlign w:val="center"/>
          </w:tcPr>
          <w:p w14:paraId="3DC7452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赛场通道（刺法、温针灸、推拿、腧穴定位、隔附子饼灸及拔罐）</w:t>
            </w:r>
          </w:p>
        </w:tc>
        <w:tc>
          <w:tcPr>
            <w:tcW w:w="387" w:type="pct"/>
            <w:shd w:val="clear" w:color="auto" w:fill="auto"/>
            <w:noWrap/>
            <w:vAlign w:val="center"/>
          </w:tcPr>
          <w:p w14:paraId="27319B2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448</w:t>
            </w:r>
          </w:p>
        </w:tc>
        <w:tc>
          <w:tcPr>
            <w:tcW w:w="410" w:type="pct"/>
            <w:shd w:val="clear" w:color="auto" w:fill="auto"/>
            <w:vAlign w:val="center"/>
          </w:tcPr>
          <w:p w14:paraId="0003B55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0933B26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8B8288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A6A390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（尺寸：5m长*5m宽*1.6m高）</w:t>
            </w:r>
          </w:p>
        </w:tc>
      </w:tr>
      <w:tr w14:paraId="5916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F77CC6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c>
          <w:tcPr>
            <w:tcW w:w="814" w:type="pct"/>
            <w:vMerge w:val="continue"/>
            <w:shd w:val="clear" w:color="auto" w:fill="auto"/>
            <w:vAlign w:val="center"/>
          </w:tcPr>
          <w:p w14:paraId="3082C26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3AD8F8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1070.72</w:t>
            </w:r>
          </w:p>
        </w:tc>
        <w:tc>
          <w:tcPr>
            <w:tcW w:w="410" w:type="pct"/>
            <w:shd w:val="clear" w:color="auto" w:fill="auto"/>
            <w:vAlign w:val="center"/>
          </w:tcPr>
          <w:p w14:paraId="0AD4FAA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084AE53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3DE64F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172A31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高清黑底喷绘布550（尺寸：6m长*3m高）双面全包</w:t>
            </w:r>
          </w:p>
        </w:tc>
      </w:tr>
      <w:tr w14:paraId="12C3F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2BB72D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101</w:t>
            </w:r>
          </w:p>
        </w:tc>
        <w:tc>
          <w:tcPr>
            <w:tcW w:w="814" w:type="pct"/>
            <w:vMerge w:val="continue"/>
            <w:shd w:val="clear" w:color="auto" w:fill="auto"/>
            <w:vAlign w:val="center"/>
          </w:tcPr>
          <w:p w14:paraId="38A8156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31FB687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auto"/>
            <w:vAlign w:val="center"/>
          </w:tcPr>
          <w:p w14:paraId="3B1FDF5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49509F0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32EDDD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5489E5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通道指引KT板盒子</w:t>
            </w:r>
          </w:p>
        </w:tc>
      </w:tr>
      <w:tr w14:paraId="5BE8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DE846B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102</w:t>
            </w:r>
          </w:p>
        </w:tc>
        <w:tc>
          <w:tcPr>
            <w:tcW w:w="814" w:type="pct"/>
            <w:vMerge w:val="continue"/>
            <w:shd w:val="clear" w:color="auto" w:fill="auto"/>
            <w:vAlign w:val="center"/>
          </w:tcPr>
          <w:p w14:paraId="2B841C73">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58E9BB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auto"/>
            <w:vAlign w:val="center"/>
          </w:tcPr>
          <w:p w14:paraId="583C9F3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760FC00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93DCED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3D3E21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55寸电视含支架</w:t>
            </w:r>
          </w:p>
        </w:tc>
      </w:tr>
      <w:tr w14:paraId="770D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3FDF771">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103</w:t>
            </w:r>
          </w:p>
        </w:tc>
        <w:tc>
          <w:tcPr>
            <w:tcW w:w="814" w:type="pct"/>
            <w:vMerge w:val="continue"/>
            <w:shd w:val="clear" w:color="auto" w:fill="auto"/>
            <w:vAlign w:val="center"/>
          </w:tcPr>
          <w:p w14:paraId="19FD106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4A280FE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60</w:t>
            </w:r>
          </w:p>
        </w:tc>
        <w:tc>
          <w:tcPr>
            <w:tcW w:w="410" w:type="pct"/>
            <w:shd w:val="clear" w:color="auto" w:fill="auto"/>
            <w:vAlign w:val="center"/>
          </w:tcPr>
          <w:p w14:paraId="3E04D37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vAlign w:val="center"/>
          </w:tcPr>
          <w:p w14:paraId="5DC7646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4CC477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521BD6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1.2*0.6m长条桌含桌套</w:t>
            </w:r>
          </w:p>
        </w:tc>
      </w:tr>
      <w:tr w14:paraId="2D9F5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2D6796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104</w:t>
            </w:r>
          </w:p>
        </w:tc>
        <w:tc>
          <w:tcPr>
            <w:tcW w:w="814" w:type="pct"/>
            <w:vMerge w:val="continue"/>
            <w:shd w:val="clear" w:color="auto" w:fill="auto"/>
            <w:vAlign w:val="center"/>
          </w:tcPr>
          <w:p w14:paraId="4551A63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FFFFFF"/>
            <w:noWrap/>
            <w:vAlign w:val="center"/>
          </w:tcPr>
          <w:p w14:paraId="67B20A7F">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250</w:t>
            </w:r>
          </w:p>
        </w:tc>
        <w:tc>
          <w:tcPr>
            <w:tcW w:w="410" w:type="pct"/>
            <w:shd w:val="clear" w:color="auto" w:fill="FFFFFF"/>
            <w:vAlign w:val="center"/>
          </w:tcPr>
          <w:p w14:paraId="4001D0F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把</w:t>
            </w:r>
          </w:p>
        </w:tc>
        <w:tc>
          <w:tcPr>
            <w:tcW w:w="513" w:type="pct"/>
            <w:shd w:val="clear" w:color="auto" w:fill="auto"/>
            <w:vAlign w:val="center"/>
          </w:tcPr>
          <w:p w14:paraId="262F0A3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59DA70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B840A7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贵宾椅含椅套（以学校最终通知数量供应并完成本次服务，验收合格后据实结算。）</w:t>
            </w:r>
          </w:p>
        </w:tc>
      </w:tr>
      <w:tr w14:paraId="51E4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71041C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105</w:t>
            </w:r>
          </w:p>
        </w:tc>
        <w:tc>
          <w:tcPr>
            <w:tcW w:w="814" w:type="pct"/>
            <w:vMerge w:val="restart"/>
            <w:shd w:val="clear" w:color="auto" w:fill="auto"/>
            <w:vAlign w:val="center"/>
          </w:tcPr>
          <w:p w14:paraId="1329BA6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解说席布置</w:t>
            </w:r>
          </w:p>
        </w:tc>
        <w:tc>
          <w:tcPr>
            <w:tcW w:w="387" w:type="pct"/>
            <w:shd w:val="clear" w:color="auto" w:fill="auto"/>
            <w:noWrap/>
            <w:vAlign w:val="center"/>
          </w:tcPr>
          <w:p w14:paraId="3031AAF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22</w:t>
            </w:r>
          </w:p>
        </w:tc>
        <w:tc>
          <w:tcPr>
            <w:tcW w:w="410" w:type="pct"/>
            <w:shd w:val="clear" w:color="auto" w:fill="auto"/>
            <w:vAlign w:val="center"/>
          </w:tcPr>
          <w:p w14:paraId="6A445A0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57F035B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FAF92F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F82BFE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（尺寸：6m长*3m高）</w:t>
            </w:r>
          </w:p>
        </w:tc>
      </w:tr>
      <w:tr w14:paraId="7BB4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95F743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106</w:t>
            </w:r>
          </w:p>
        </w:tc>
        <w:tc>
          <w:tcPr>
            <w:tcW w:w="814" w:type="pct"/>
            <w:vMerge w:val="continue"/>
            <w:shd w:val="clear" w:color="auto" w:fill="auto"/>
            <w:vAlign w:val="center"/>
          </w:tcPr>
          <w:p w14:paraId="3533786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7D47FC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24</w:t>
            </w:r>
          </w:p>
        </w:tc>
        <w:tc>
          <w:tcPr>
            <w:tcW w:w="410" w:type="pct"/>
            <w:shd w:val="clear" w:color="auto" w:fill="auto"/>
            <w:vAlign w:val="center"/>
          </w:tcPr>
          <w:p w14:paraId="0B4FA14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727E08F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21589C7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0DEBE3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高清黑底喷绘布550（尺寸：6m长*3m高）</w:t>
            </w:r>
          </w:p>
        </w:tc>
      </w:tr>
      <w:tr w14:paraId="77098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CF434F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107</w:t>
            </w:r>
          </w:p>
        </w:tc>
        <w:tc>
          <w:tcPr>
            <w:tcW w:w="814" w:type="pct"/>
            <w:vMerge w:val="continue"/>
            <w:shd w:val="clear" w:color="auto" w:fill="auto"/>
            <w:vAlign w:val="center"/>
          </w:tcPr>
          <w:p w14:paraId="2052F7D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38328E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0804FC9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5BBFFC9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CAB3B3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B8A2C3C">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80寸电视含支架</w:t>
            </w:r>
          </w:p>
        </w:tc>
      </w:tr>
      <w:tr w14:paraId="1C47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06A2BA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108</w:t>
            </w:r>
          </w:p>
        </w:tc>
        <w:tc>
          <w:tcPr>
            <w:tcW w:w="814" w:type="pct"/>
            <w:vMerge w:val="continue"/>
            <w:shd w:val="clear" w:color="auto" w:fill="auto"/>
            <w:vAlign w:val="center"/>
          </w:tcPr>
          <w:p w14:paraId="6418DFE8">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4A23609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4F74978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4BC85F9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0C1F0B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DE6C3F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补光设备</w:t>
            </w:r>
          </w:p>
        </w:tc>
      </w:tr>
      <w:tr w14:paraId="797CA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37BF40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109</w:t>
            </w:r>
          </w:p>
        </w:tc>
        <w:tc>
          <w:tcPr>
            <w:tcW w:w="814" w:type="pct"/>
            <w:vMerge w:val="continue"/>
            <w:shd w:val="clear" w:color="auto" w:fill="auto"/>
            <w:vAlign w:val="center"/>
          </w:tcPr>
          <w:p w14:paraId="18BD981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83D54B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vAlign w:val="center"/>
          </w:tcPr>
          <w:p w14:paraId="5F240B0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vAlign w:val="center"/>
          </w:tcPr>
          <w:p w14:paraId="09F8A72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968792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E432FF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1.2*0.6m长条桌含桌套</w:t>
            </w:r>
          </w:p>
        </w:tc>
      </w:tr>
      <w:tr w14:paraId="43771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0E80EF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110</w:t>
            </w:r>
          </w:p>
        </w:tc>
        <w:tc>
          <w:tcPr>
            <w:tcW w:w="814" w:type="pct"/>
            <w:vMerge w:val="continue"/>
            <w:shd w:val="clear" w:color="auto" w:fill="auto"/>
            <w:vAlign w:val="center"/>
          </w:tcPr>
          <w:p w14:paraId="3F9FEF89">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13CEF3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vAlign w:val="center"/>
          </w:tcPr>
          <w:p w14:paraId="6CAC6CE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把</w:t>
            </w:r>
          </w:p>
        </w:tc>
        <w:tc>
          <w:tcPr>
            <w:tcW w:w="513" w:type="pct"/>
            <w:shd w:val="clear" w:color="auto" w:fill="auto"/>
            <w:vAlign w:val="center"/>
          </w:tcPr>
          <w:p w14:paraId="627F335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6AB3B4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941679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贵宾椅含椅套</w:t>
            </w:r>
          </w:p>
        </w:tc>
      </w:tr>
      <w:tr w14:paraId="5BC9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DB99A3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111</w:t>
            </w:r>
          </w:p>
        </w:tc>
        <w:tc>
          <w:tcPr>
            <w:tcW w:w="814" w:type="pct"/>
            <w:vMerge w:val="restart"/>
            <w:shd w:val="clear" w:color="auto" w:fill="auto"/>
            <w:vAlign w:val="center"/>
          </w:tcPr>
          <w:p w14:paraId="79F5879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转播区布置</w:t>
            </w:r>
          </w:p>
        </w:tc>
        <w:tc>
          <w:tcPr>
            <w:tcW w:w="387" w:type="pct"/>
            <w:shd w:val="clear" w:color="auto" w:fill="auto"/>
            <w:noWrap/>
            <w:vAlign w:val="center"/>
          </w:tcPr>
          <w:p w14:paraId="5F7136F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17.6</w:t>
            </w:r>
          </w:p>
        </w:tc>
        <w:tc>
          <w:tcPr>
            <w:tcW w:w="410" w:type="pct"/>
            <w:shd w:val="clear" w:color="auto" w:fill="auto"/>
            <w:vAlign w:val="center"/>
          </w:tcPr>
          <w:p w14:paraId="534829C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6A632E4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343A03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5E7E10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（尺寸：9m长*1.6m高U型1m）</w:t>
            </w:r>
          </w:p>
        </w:tc>
      </w:tr>
      <w:tr w14:paraId="3974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0F50637">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112</w:t>
            </w:r>
          </w:p>
        </w:tc>
        <w:tc>
          <w:tcPr>
            <w:tcW w:w="814" w:type="pct"/>
            <w:vMerge w:val="continue"/>
            <w:shd w:val="clear" w:color="auto" w:fill="auto"/>
            <w:vAlign w:val="center"/>
          </w:tcPr>
          <w:p w14:paraId="2299F17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39897CB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21.66</w:t>
            </w:r>
          </w:p>
        </w:tc>
        <w:tc>
          <w:tcPr>
            <w:tcW w:w="410" w:type="pct"/>
            <w:shd w:val="clear" w:color="auto" w:fill="auto"/>
            <w:vAlign w:val="center"/>
          </w:tcPr>
          <w:p w14:paraId="07701FE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08C941F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DB4086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DF798D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高清黑底喷绘布550（尺寸：9m长*1.6m高）</w:t>
            </w:r>
          </w:p>
        </w:tc>
      </w:tr>
      <w:tr w14:paraId="3F08B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7238259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113</w:t>
            </w:r>
          </w:p>
        </w:tc>
        <w:tc>
          <w:tcPr>
            <w:tcW w:w="814" w:type="pct"/>
            <w:vMerge w:val="continue"/>
            <w:shd w:val="clear" w:color="auto" w:fill="auto"/>
            <w:vAlign w:val="center"/>
          </w:tcPr>
          <w:p w14:paraId="4B4C0828">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542AB5F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20</w:t>
            </w:r>
          </w:p>
        </w:tc>
        <w:tc>
          <w:tcPr>
            <w:tcW w:w="410" w:type="pct"/>
            <w:shd w:val="clear" w:color="auto" w:fill="auto"/>
            <w:vAlign w:val="center"/>
          </w:tcPr>
          <w:p w14:paraId="773B637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vAlign w:val="center"/>
          </w:tcPr>
          <w:p w14:paraId="55CAC8E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CB31CE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B30BB7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1.2*0.6m长条桌含桌套</w:t>
            </w:r>
          </w:p>
        </w:tc>
      </w:tr>
      <w:tr w14:paraId="30DA0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BC26903">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114</w:t>
            </w:r>
          </w:p>
        </w:tc>
        <w:tc>
          <w:tcPr>
            <w:tcW w:w="814" w:type="pct"/>
            <w:vMerge w:val="continue"/>
            <w:shd w:val="clear" w:color="auto" w:fill="auto"/>
            <w:vAlign w:val="center"/>
          </w:tcPr>
          <w:p w14:paraId="60476145">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9DD75A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7C1B55C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把</w:t>
            </w:r>
          </w:p>
        </w:tc>
        <w:tc>
          <w:tcPr>
            <w:tcW w:w="513" w:type="pct"/>
            <w:shd w:val="clear" w:color="auto" w:fill="auto"/>
            <w:vAlign w:val="center"/>
          </w:tcPr>
          <w:p w14:paraId="28A70F7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53D316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C238FA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贵宾椅含椅套</w:t>
            </w:r>
          </w:p>
        </w:tc>
      </w:tr>
      <w:tr w14:paraId="387AF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197C268C">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115</w:t>
            </w:r>
          </w:p>
        </w:tc>
        <w:tc>
          <w:tcPr>
            <w:tcW w:w="814" w:type="pct"/>
            <w:vMerge w:val="restart"/>
            <w:shd w:val="clear" w:color="auto" w:fill="auto"/>
            <w:vAlign w:val="center"/>
          </w:tcPr>
          <w:p w14:paraId="5E1CCEE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控台区布置</w:t>
            </w:r>
          </w:p>
        </w:tc>
        <w:tc>
          <w:tcPr>
            <w:tcW w:w="387" w:type="pct"/>
            <w:shd w:val="clear" w:color="auto" w:fill="auto"/>
            <w:noWrap/>
            <w:vAlign w:val="center"/>
          </w:tcPr>
          <w:p w14:paraId="5961B1E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15.6</w:t>
            </w:r>
          </w:p>
        </w:tc>
        <w:tc>
          <w:tcPr>
            <w:tcW w:w="410" w:type="pct"/>
            <w:shd w:val="clear" w:color="auto" w:fill="auto"/>
            <w:vAlign w:val="center"/>
          </w:tcPr>
          <w:p w14:paraId="1E619A4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61CE603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158B5B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BDB186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 （尺寸：9m长*1.2m高U型1.4m）</w:t>
            </w:r>
          </w:p>
        </w:tc>
      </w:tr>
      <w:tr w14:paraId="7796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CC0961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116</w:t>
            </w:r>
          </w:p>
        </w:tc>
        <w:tc>
          <w:tcPr>
            <w:tcW w:w="814" w:type="pct"/>
            <w:vMerge w:val="continue"/>
            <w:shd w:val="clear" w:color="auto" w:fill="auto"/>
            <w:vAlign w:val="center"/>
          </w:tcPr>
          <w:p w14:paraId="2F01A59F">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72DE31F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18</w:t>
            </w:r>
          </w:p>
        </w:tc>
        <w:tc>
          <w:tcPr>
            <w:tcW w:w="410" w:type="pct"/>
            <w:shd w:val="clear" w:color="auto" w:fill="auto"/>
            <w:vAlign w:val="center"/>
          </w:tcPr>
          <w:p w14:paraId="6A7B3C8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1B280FA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113C0A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0FAF94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高清黑底喷绘布550（尺寸：9m长*1.2m高）</w:t>
            </w:r>
          </w:p>
        </w:tc>
      </w:tr>
      <w:tr w14:paraId="3E443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715BBD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117</w:t>
            </w:r>
          </w:p>
        </w:tc>
        <w:tc>
          <w:tcPr>
            <w:tcW w:w="814" w:type="pct"/>
            <w:vMerge w:val="continue"/>
            <w:shd w:val="clear" w:color="auto" w:fill="auto"/>
            <w:vAlign w:val="center"/>
          </w:tcPr>
          <w:p w14:paraId="126328D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3B2F1BF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3DD4FEB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把</w:t>
            </w:r>
          </w:p>
        </w:tc>
        <w:tc>
          <w:tcPr>
            <w:tcW w:w="513" w:type="pct"/>
            <w:shd w:val="clear" w:color="auto" w:fill="auto"/>
            <w:vAlign w:val="center"/>
          </w:tcPr>
          <w:p w14:paraId="1F39F29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2F36ED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051BDF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贵宾椅含椅套</w:t>
            </w:r>
          </w:p>
        </w:tc>
      </w:tr>
      <w:tr w14:paraId="7788F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1D5ACA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118</w:t>
            </w:r>
          </w:p>
        </w:tc>
        <w:tc>
          <w:tcPr>
            <w:tcW w:w="814" w:type="pct"/>
            <w:shd w:val="clear" w:color="auto" w:fill="auto"/>
            <w:vAlign w:val="center"/>
          </w:tcPr>
          <w:p w14:paraId="1641A04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赛场走线</w:t>
            </w:r>
          </w:p>
        </w:tc>
        <w:tc>
          <w:tcPr>
            <w:tcW w:w="387" w:type="pct"/>
            <w:shd w:val="clear" w:color="auto" w:fill="auto"/>
            <w:noWrap/>
            <w:vAlign w:val="center"/>
          </w:tcPr>
          <w:p w14:paraId="6FB7E20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20</w:t>
            </w:r>
          </w:p>
        </w:tc>
        <w:tc>
          <w:tcPr>
            <w:tcW w:w="410" w:type="pct"/>
            <w:shd w:val="clear" w:color="auto" w:fill="auto"/>
            <w:vAlign w:val="center"/>
          </w:tcPr>
          <w:p w14:paraId="1309B1E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60F9F03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1DD6FD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A86F41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电源走线+插排+配电箱+压线槽</w:t>
            </w:r>
          </w:p>
        </w:tc>
      </w:tr>
      <w:tr w14:paraId="4D270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4AF217BC">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119</w:t>
            </w:r>
          </w:p>
        </w:tc>
        <w:tc>
          <w:tcPr>
            <w:tcW w:w="814" w:type="pct"/>
            <w:shd w:val="clear" w:color="auto" w:fill="auto"/>
            <w:vAlign w:val="center"/>
          </w:tcPr>
          <w:p w14:paraId="7B834D1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赛场地毯</w:t>
            </w:r>
          </w:p>
        </w:tc>
        <w:tc>
          <w:tcPr>
            <w:tcW w:w="387" w:type="pct"/>
            <w:shd w:val="clear" w:color="auto" w:fill="auto"/>
            <w:noWrap/>
            <w:vAlign w:val="center"/>
          </w:tcPr>
          <w:p w14:paraId="3A3581F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2500</w:t>
            </w:r>
          </w:p>
        </w:tc>
        <w:tc>
          <w:tcPr>
            <w:tcW w:w="410" w:type="pct"/>
            <w:shd w:val="clear" w:color="auto" w:fill="auto"/>
            <w:vAlign w:val="center"/>
          </w:tcPr>
          <w:p w14:paraId="5C0CCF9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3B45BC6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F935D8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AC87C3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灰色拉绒加厚地毯50*50m</w:t>
            </w:r>
          </w:p>
        </w:tc>
      </w:tr>
      <w:tr w14:paraId="654C7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DD30E2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120</w:t>
            </w:r>
          </w:p>
        </w:tc>
        <w:tc>
          <w:tcPr>
            <w:tcW w:w="814" w:type="pct"/>
            <w:shd w:val="clear" w:color="auto" w:fill="auto"/>
            <w:noWrap/>
            <w:vAlign w:val="center"/>
          </w:tcPr>
          <w:p w14:paraId="1F5629D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竖幅</w:t>
            </w:r>
          </w:p>
        </w:tc>
        <w:tc>
          <w:tcPr>
            <w:tcW w:w="387" w:type="pct"/>
            <w:shd w:val="clear" w:color="auto" w:fill="auto"/>
            <w:noWrap/>
            <w:vAlign w:val="center"/>
          </w:tcPr>
          <w:p w14:paraId="38B19A60">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20</w:t>
            </w:r>
          </w:p>
        </w:tc>
        <w:tc>
          <w:tcPr>
            <w:tcW w:w="410" w:type="pct"/>
            <w:shd w:val="clear" w:color="auto" w:fill="auto"/>
            <w:vAlign w:val="center"/>
          </w:tcPr>
          <w:p w14:paraId="5F1D3ED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134DBFF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7DFA9D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BE4E6B7">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定制双喷布画面，根据采购放需求实际核算</w:t>
            </w:r>
          </w:p>
        </w:tc>
      </w:tr>
      <w:tr w14:paraId="5F37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BB15A2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121</w:t>
            </w:r>
          </w:p>
        </w:tc>
        <w:tc>
          <w:tcPr>
            <w:tcW w:w="814" w:type="pct"/>
            <w:shd w:val="clear" w:color="auto" w:fill="auto"/>
            <w:noWrap/>
            <w:vAlign w:val="center"/>
          </w:tcPr>
          <w:p w14:paraId="75979EE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校旗</w:t>
            </w:r>
          </w:p>
        </w:tc>
        <w:tc>
          <w:tcPr>
            <w:tcW w:w="387" w:type="pct"/>
            <w:shd w:val="clear" w:color="auto" w:fill="auto"/>
            <w:noWrap/>
            <w:vAlign w:val="center"/>
          </w:tcPr>
          <w:p w14:paraId="7CCC116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48</w:t>
            </w:r>
          </w:p>
        </w:tc>
        <w:tc>
          <w:tcPr>
            <w:tcW w:w="410" w:type="pct"/>
            <w:shd w:val="clear" w:color="auto" w:fill="auto"/>
            <w:vAlign w:val="center"/>
          </w:tcPr>
          <w:p w14:paraId="6DCFFDA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242B181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FEDDD2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81EA1A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刀刮布画面2*3m</w:t>
            </w:r>
          </w:p>
        </w:tc>
      </w:tr>
      <w:tr w14:paraId="27BCA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8C3F28D">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122</w:t>
            </w:r>
          </w:p>
        </w:tc>
        <w:tc>
          <w:tcPr>
            <w:tcW w:w="814" w:type="pct"/>
            <w:shd w:val="clear" w:color="auto" w:fill="auto"/>
            <w:noWrap/>
            <w:vAlign w:val="center"/>
          </w:tcPr>
          <w:p w14:paraId="63BD9F2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隔离带</w:t>
            </w:r>
          </w:p>
        </w:tc>
        <w:tc>
          <w:tcPr>
            <w:tcW w:w="387" w:type="pct"/>
            <w:shd w:val="clear" w:color="auto" w:fill="auto"/>
            <w:noWrap/>
            <w:vAlign w:val="center"/>
          </w:tcPr>
          <w:p w14:paraId="52D71D1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100</w:t>
            </w:r>
          </w:p>
        </w:tc>
        <w:tc>
          <w:tcPr>
            <w:tcW w:w="410" w:type="pct"/>
            <w:shd w:val="clear" w:color="auto" w:fill="auto"/>
            <w:vAlign w:val="center"/>
          </w:tcPr>
          <w:p w14:paraId="436F1E7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22FC7E2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3C6EBC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0339F6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伸缩一米栏</w:t>
            </w:r>
          </w:p>
        </w:tc>
      </w:tr>
      <w:tr w14:paraId="3B347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A9E8329">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123</w:t>
            </w:r>
          </w:p>
        </w:tc>
        <w:tc>
          <w:tcPr>
            <w:tcW w:w="814" w:type="pct"/>
            <w:shd w:val="clear" w:color="auto" w:fill="auto"/>
            <w:noWrap/>
            <w:vAlign w:val="center"/>
          </w:tcPr>
          <w:p w14:paraId="31BBE4D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A字板</w:t>
            </w:r>
          </w:p>
        </w:tc>
        <w:tc>
          <w:tcPr>
            <w:tcW w:w="387" w:type="pct"/>
            <w:shd w:val="clear" w:color="auto" w:fill="auto"/>
            <w:noWrap/>
            <w:vAlign w:val="center"/>
          </w:tcPr>
          <w:p w14:paraId="49DFF06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60</w:t>
            </w:r>
          </w:p>
        </w:tc>
        <w:tc>
          <w:tcPr>
            <w:tcW w:w="410" w:type="pct"/>
            <w:shd w:val="clear" w:color="auto" w:fill="auto"/>
            <w:vAlign w:val="center"/>
          </w:tcPr>
          <w:p w14:paraId="3CD646B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02F0A1F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D65EAC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831226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2m长含画面</w:t>
            </w:r>
          </w:p>
        </w:tc>
      </w:tr>
      <w:tr w14:paraId="0869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AC5694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124</w:t>
            </w:r>
          </w:p>
        </w:tc>
        <w:tc>
          <w:tcPr>
            <w:tcW w:w="814" w:type="pct"/>
            <w:shd w:val="clear" w:color="auto" w:fill="auto"/>
            <w:noWrap/>
            <w:vAlign w:val="center"/>
          </w:tcPr>
          <w:p w14:paraId="70F15FD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看台</w:t>
            </w:r>
          </w:p>
        </w:tc>
        <w:tc>
          <w:tcPr>
            <w:tcW w:w="387" w:type="pct"/>
            <w:shd w:val="clear" w:color="auto" w:fill="auto"/>
            <w:noWrap/>
            <w:vAlign w:val="center"/>
          </w:tcPr>
          <w:p w14:paraId="59B2D32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7AB4B3C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vAlign w:val="center"/>
          </w:tcPr>
          <w:p w14:paraId="3611AEC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949A49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263834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雷亚结构20m*5.2m、共5层、每层40cm高度含拉绒加厚地毯</w:t>
            </w:r>
          </w:p>
        </w:tc>
      </w:tr>
      <w:tr w14:paraId="13EA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4E136B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125</w:t>
            </w:r>
          </w:p>
        </w:tc>
        <w:tc>
          <w:tcPr>
            <w:tcW w:w="814" w:type="pct"/>
            <w:vMerge w:val="restart"/>
            <w:shd w:val="clear" w:color="auto" w:fill="auto"/>
            <w:noWrap/>
            <w:vAlign w:val="center"/>
          </w:tcPr>
          <w:p w14:paraId="20D9584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看台背景板</w:t>
            </w:r>
          </w:p>
        </w:tc>
        <w:tc>
          <w:tcPr>
            <w:tcW w:w="387" w:type="pct"/>
            <w:shd w:val="clear" w:color="auto" w:fill="auto"/>
            <w:noWrap/>
            <w:vAlign w:val="center"/>
          </w:tcPr>
          <w:p w14:paraId="38DA157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396</w:t>
            </w:r>
          </w:p>
        </w:tc>
        <w:tc>
          <w:tcPr>
            <w:tcW w:w="410" w:type="pct"/>
            <w:shd w:val="clear" w:color="auto" w:fill="auto"/>
            <w:vAlign w:val="center"/>
          </w:tcPr>
          <w:p w14:paraId="6D3BE49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3C6C2BB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C640CC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0F04E354">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桁架（尺寸：10m长*3m高U型1m）</w:t>
            </w:r>
          </w:p>
        </w:tc>
      </w:tr>
      <w:tr w14:paraId="4B5AE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AEE2410">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126</w:t>
            </w:r>
          </w:p>
        </w:tc>
        <w:tc>
          <w:tcPr>
            <w:tcW w:w="814" w:type="pct"/>
            <w:vMerge w:val="continue"/>
            <w:shd w:val="clear" w:color="auto" w:fill="auto"/>
            <w:noWrap/>
            <w:vAlign w:val="center"/>
          </w:tcPr>
          <w:p w14:paraId="6EB78D4D">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4E7C4F9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420.36</w:t>
            </w:r>
          </w:p>
        </w:tc>
        <w:tc>
          <w:tcPr>
            <w:tcW w:w="410" w:type="pct"/>
            <w:shd w:val="clear" w:color="auto" w:fill="auto"/>
            <w:vAlign w:val="center"/>
          </w:tcPr>
          <w:p w14:paraId="7043CE5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平米</w:t>
            </w:r>
          </w:p>
        </w:tc>
        <w:tc>
          <w:tcPr>
            <w:tcW w:w="513" w:type="pct"/>
            <w:shd w:val="clear" w:color="auto" w:fill="auto"/>
            <w:vAlign w:val="center"/>
          </w:tcPr>
          <w:p w14:paraId="5EDC4B2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740BF3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518643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高清黑底喷绘布550（尺寸：10m长*3m高）</w:t>
            </w:r>
          </w:p>
        </w:tc>
      </w:tr>
      <w:tr w14:paraId="48EE4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C138E1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127</w:t>
            </w:r>
          </w:p>
        </w:tc>
        <w:tc>
          <w:tcPr>
            <w:tcW w:w="814" w:type="pct"/>
            <w:shd w:val="clear" w:color="auto" w:fill="auto"/>
            <w:noWrap/>
            <w:vAlign w:val="center"/>
          </w:tcPr>
          <w:p w14:paraId="26A50E4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移动卫生间</w:t>
            </w:r>
          </w:p>
        </w:tc>
        <w:tc>
          <w:tcPr>
            <w:tcW w:w="387" w:type="pct"/>
            <w:shd w:val="clear" w:color="auto" w:fill="auto"/>
            <w:vAlign w:val="center"/>
          </w:tcPr>
          <w:p w14:paraId="44D0261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5</w:t>
            </w:r>
          </w:p>
        </w:tc>
        <w:tc>
          <w:tcPr>
            <w:tcW w:w="410" w:type="pct"/>
            <w:shd w:val="clear" w:color="auto" w:fill="auto"/>
            <w:vAlign w:val="center"/>
          </w:tcPr>
          <w:p w14:paraId="039B02E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39746261">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FA9731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D5AACDE">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坑位4个+洗手台1个</w:t>
            </w:r>
          </w:p>
        </w:tc>
      </w:tr>
      <w:tr w14:paraId="71BB0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39135CF">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128</w:t>
            </w:r>
          </w:p>
        </w:tc>
        <w:tc>
          <w:tcPr>
            <w:tcW w:w="814" w:type="pct"/>
            <w:shd w:val="clear" w:color="auto" w:fill="auto"/>
            <w:noWrap/>
            <w:vAlign w:val="center"/>
          </w:tcPr>
          <w:p w14:paraId="35C81E2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卫生间围挡</w:t>
            </w:r>
          </w:p>
        </w:tc>
        <w:tc>
          <w:tcPr>
            <w:tcW w:w="387" w:type="pct"/>
            <w:shd w:val="clear" w:color="auto" w:fill="auto"/>
            <w:vAlign w:val="center"/>
          </w:tcPr>
          <w:p w14:paraId="2ACEBA5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012842A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项（平米）</w:t>
            </w:r>
          </w:p>
        </w:tc>
        <w:tc>
          <w:tcPr>
            <w:tcW w:w="513" w:type="pct"/>
            <w:shd w:val="clear" w:color="auto" w:fill="auto"/>
            <w:vAlign w:val="center"/>
          </w:tcPr>
          <w:p w14:paraId="734A3D04">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14860B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8B5466C">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铁马围挡+喷绘，根据实际面积核算</w:t>
            </w:r>
          </w:p>
        </w:tc>
      </w:tr>
      <w:tr w14:paraId="1B38E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54E12F4">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129</w:t>
            </w:r>
          </w:p>
        </w:tc>
        <w:tc>
          <w:tcPr>
            <w:tcW w:w="814" w:type="pct"/>
            <w:shd w:val="clear" w:color="auto" w:fill="auto"/>
            <w:noWrap/>
            <w:vAlign w:val="center"/>
          </w:tcPr>
          <w:p w14:paraId="5A947B0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LED倒计时器</w:t>
            </w:r>
          </w:p>
        </w:tc>
        <w:tc>
          <w:tcPr>
            <w:tcW w:w="387" w:type="pct"/>
            <w:shd w:val="clear" w:color="auto" w:fill="auto"/>
            <w:vAlign w:val="center"/>
          </w:tcPr>
          <w:p w14:paraId="265F037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14</w:t>
            </w:r>
          </w:p>
        </w:tc>
        <w:tc>
          <w:tcPr>
            <w:tcW w:w="410" w:type="pct"/>
            <w:shd w:val="clear" w:color="auto" w:fill="auto"/>
            <w:vAlign w:val="center"/>
          </w:tcPr>
          <w:p w14:paraId="5631931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5E2A44A8">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76AEC4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7C8326C">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r>
      <w:tr w14:paraId="349C6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DD1FF6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130</w:t>
            </w:r>
          </w:p>
        </w:tc>
        <w:tc>
          <w:tcPr>
            <w:tcW w:w="814" w:type="pct"/>
            <w:shd w:val="clear" w:color="auto" w:fill="auto"/>
            <w:noWrap/>
            <w:vAlign w:val="center"/>
          </w:tcPr>
          <w:p w14:paraId="63C42A7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活动手册</w:t>
            </w:r>
          </w:p>
        </w:tc>
        <w:tc>
          <w:tcPr>
            <w:tcW w:w="387" w:type="pct"/>
            <w:shd w:val="clear" w:color="auto" w:fill="auto"/>
            <w:vAlign w:val="center"/>
          </w:tcPr>
          <w:p w14:paraId="0F3DDFD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700</w:t>
            </w:r>
          </w:p>
        </w:tc>
        <w:tc>
          <w:tcPr>
            <w:tcW w:w="410" w:type="pct"/>
            <w:shd w:val="clear" w:color="auto" w:fill="auto"/>
            <w:vAlign w:val="center"/>
          </w:tcPr>
          <w:p w14:paraId="5EBE5E9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册</w:t>
            </w:r>
          </w:p>
        </w:tc>
        <w:tc>
          <w:tcPr>
            <w:tcW w:w="513" w:type="pct"/>
            <w:shd w:val="clear" w:color="auto" w:fill="auto"/>
            <w:vAlign w:val="center"/>
          </w:tcPr>
          <w:p w14:paraId="3882CA1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422B6B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F31066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铜版纸双面打印，封面特种纸,内页157g（40页内）</w:t>
            </w:r>
          </w:p>
        </w:tc>
      </w:tr>
      <w:tr w14:paraId="6F9EC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C9663F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131</w:t>
            </w:r>
          </w:p>
        </w:tc>
        <w:tc>
          <w:tcPr>
            <w:tcW w:w="814" w:type="pct"/>
            <w:shd w:val="clear" w:color="auto" w:fill="auto"/>
            <w:noWrap/>
            <w:vAlign w:val="center"/>
          </w:tcPr>
          <w:p w14:paraId="4B3D34C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评委手册</w:t>
            </w:r>
          </w:p>
        </w:tc>
        <w:tc>
          <w:tcPr>
            <w:tcW w:w="387" w:type="pct"/>
            <w:shd w:val="clear" w:color="auto" w:fill="auto"/>
            <w:vAlign w:val="center"/>
          </w:tcPr>
          <w:p w14:paraId="04A8C45C">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60</w:t>
            </w:r>
          </w:p>
        </w:tc>
        <w:tc>
          <w:tcPr>
            <w:tcW w:w="410" w:type="pct"/>
            <w:shd w:val="clear" w:color="auto" w:fill="auto"/>
            <w:vAlign w:val="center"/>
          </w:tcPr>
          <w:p w14:paraId="793CFBE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册</w:t>
            </w:r>
          </w:p>
        </w:tc>
        <w:tc>
          <w:tcPr>
            <w:tcW w:w="513" w:type="pct"/>
            <w:shd w:val="clear" w:color="auto" w:fill="auto"/>
            <w:vAlign w:val="center"/>
          </w:tcPr>
          <w:p w14:paraId="4DBB9F4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0FA2BA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28FDB3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铜版纸双面打印，封面特种纸,内页157g（40页内）</w:t>
            </w:r>
          </w:p>
        </w:tc>
      </w:tr>
      <w:tr w14:paraId="0E1FD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CDE8D0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132</w:t>
            </w:r>
          </w:p>
        </w:tc>
        <w:tc>
          <w:tcPr>
            <w:tcW w:w="814" w:type="pct"/>
            <w:shd w:val="clear" w:color="auto" w:fill="auto"/>
            <w:noWrap/>
            <w:vAlign w:val="center"/>
          </w:tcPr>
          <w:p w14:paraId="63B817B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平板</w:t>
            </w:r>
          </w:p>
        </w:tc>
        <w:tc>
          <w:tcPr>
            <w:tcW w:w="387" w:type="pct"/>
            <w:shd w:val="clear" w:color="auto" w:fill="auto"/>
            <w:vAlign w:val="center"/>
          </w:tcPr>
          <w:p w14:paraId="7C0E03D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60</w:t>
            </w:r>
          </w:p>
        </w:tc>
        <w:tc>
          <w:tcPr>
            <w:tcW w:w="410" w:type="pct"/>
            <w:shd w:val="clear" w:color="auto" w:fill="auto"/>
            <w:vAlign w:val="center"/>
          </w:tcPr>
          <w:p w14:paraId="3973A7D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07102DC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B506B6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C9E0CCA">
            <w:pPr>
              <w:spacing w:line="360" w:lineRule="auto"/>
              <w:jc w:val="left"/>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为市面主流品牌，支持wifi连接，运存16GB以上，CPU型号为骁龙8以上或同级别CPU</w:t>
            </w:r>
          </w:p>
        </w:tc>
      </w:tr>
      <w:tr w14:paraId="0F883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BE9F43B">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133</w:t>
            </w:r>
          </w:p>
        </w:tc>
        <w:tc>
          <w:tcPr>
            <w:tcW w:w="814" w:type="pct"/>
            <w:shd w:val="clear" w:color="auto" w:fill="auto"/>
            <w:noWrap/>
            <w:vAlign w:val="center"/>
          </w:tcPr>
          <w:p w14:paraId="2F824B6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笔记本电脑</w:t>
            </w:r>
          </w:p>
        </w:tc>
        <w:tc>
          <w:tcPr>
            <w:tcW w:w="387" w:type="pct"/>
            <w:shd w:val="clear" w:color="auto" w:fill="auto"/>
            <w:vAlign w:val="center"/>
          </w:tcPr>
          <w:p w14:paraId="54EE5AF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22</w:t>
            </w:r>
          </w:p>
        </w:tc>
        <w:tc>
          <w:tcPr>
            <w:tcW w:w="410" w:type="pct"/>
            <w:shd w:val="clear" w:color="auto" w:fill="auto"/>
            <w:vAlign w:val="center"/>
          </w:tcPr>
          <w:p w14:paraId="5CB540E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2C5074D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0A4118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7233CFC5">
            <w:pPr>
              <w:spacing w:line="360" w:lineRule="auto"/>
              <w:jc w:val="left"/>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为市面主流品牌，CPU型号为因特尔酷睿第十三代i5以上或同级别，运存16GB以上</w:t>
            </w:r>
          </w:p>
        </w:tc>
      </w:tr>
      <w:tr w14:paraId="15B98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6DE6C71">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134</w:t>
            </w:r>
          </w:p>
        </w:tc>
        <w:tc>
          <w:tcPr>
            <w:tcW w:w="814" w:type="pct"/>
            <w:shd w:val="clear" w:color="auto" w:fill="auto"/>
            <w:noWrap/>
            <w:vAlign w:val="center"/>
          </w:tcPr>
          <w:p w14:paraId="10463EA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会议桌签</w:t>
            </w:r>
          </w:p>
        </w:tc>
        <w:tc>
          <w:tcPr>
            <w:tcW w:w="387" w:type="pct"/>
            <w:shd w:val="clear" w:color="auto" w:fill="auto"/>
            <w:vAlign w:val="center"/>
          </w:tcPr>
          <w:p w14:paraId="0226201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200</w:t>
            </w:r>
          </w:p>
        </w:tc>
        <w:tc>
          <w:tcPr>
            <w:tcW w:w="410" w:type="pct"/>
            <w:shd w:val="clear" w:color="auto" w:fill="auto"/>
            <w:vAlign w:val="center"/>
          </w:tcPr>
          <w:p w14:paraId="5A31092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5197DA3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EDC76F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58C290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200g铜版纸A4大小三折页粘胶</w:t>
            </w:r>
          </w:p>
        </w:tc>
      </w:tr>
      <w:tr w14:paraId="02D5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B041099">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135</w:t>
            </w:r>
          </w:p>
        </w:tc>
        <w:tc>
          <w:tcPr>
            <w:tcW w:w="814" w:type="pct"/>
            <w:shd w:val="clear" w:color="auto" w:fill="auto"/>
            <w:noWrap/>
            <w:vAlign w:val="center"/>
          </w:tcPr>
          <w:p w14:paraId="7535EFE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会议日程单页</w:t>
            </w:r>
          </w:p>
        </w:tc>
        <w:tc>
          <w:tcPr>
            <w:tcW w:w="387" w:type="pct"/>
            <w:shd w:val="clear" w:color="auto" w:fill="auto"/>
            <w:noWrap/>
            <w:vAlign w:val="center"/>
          </w:tcPr>
          <w:p w14:paraId="0DD0EBB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100</w:t>
            </w:r>
          </w:p>
        </w:tc>
        <w:tc>
          <w:tcPr>
            <w:tcW w:w="410" w:type="pct"/>
            <w:shd w:val="clear" w:color="auto" w:fill="auto"/>
            <w:noWrap/>
            <w:vAlign w:val="center"/>
          </w:tcPr>
          <w:p w14:paraId="1B074E3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noWrap/>
            <w:vAlign w:val="center"/>
          </w:tcPr>
          <w:p w14:paraId="59EB840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28EA9F6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37A187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300gA4铜版纸双面打印</w:t>
            </w:r>
          </w:p>
        </w:tc>
      </w:tr>
      <w:tr w14:paraId="4F9D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D066CC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136</w:t>
            </w:r>
          </w:p>
        </w:tc>
        <w:tc>
          <w:tcPr>
            <w:tcW w:w="814" w:type="pct"/>
            <w:shd w:val="clear" w:color="auto" w:fill="auto"/>
            <w:noWrap/>
            <w:vAlign w:val="center"/>
          </w:tcPr>
          <w:p w14:paraId="07359E0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胸牌</w:t>
            </w:r>
          </w:p>
        </w:tc>
        <w:tc>
          <w:tcPr>
            <w:tcW w:w="387" w:type="pct"/>
            <w:shd w:val="clear" w:color="auto" w:fill="auto"/>
            <w:vAlign w:val="center"/>
          </w:tcPr>
          <w:p w14:paraId="1C1D8A9E">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800</w:t>
            </w:r>
          </w:p>
        </w:tc>
        <w:tc>
          <w:tcPr>
            <w:tcW w:w="410" w:type="pct"/>
            <w:shd w:val="clear" w:color="auto" w:fill="auto"/>
            <w:vAlign w:val="center"/>
          </w:tcPr>
          <w:p w14:paraId="6B360F2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4443A3C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5687B1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48E8AB3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9*13cmPVC双面彩印含挂绳</w:t>
            </w:r>
            <w:r>
              <w:rPr>
                <w:rFonts w:hint="eastAsia" w:ascii="宋体" w:hAnsi="宋体" w:eastAsia="宋体" w:cs="宋体"/>
                <w:i w:val="0"/>
                <w:iCs w:val="0"/>
                <w:snapToGrid w:val="0"/>
                <w:color w:val="auto"/>
                <w:kern w:val="0"/>
                <w:sz w:val="24"/>
                <w:szCs w:val="24"/>
                <w:highlight w:val="none"/>
                <w:u w:val="none"/>
                <w:lang w:val="en-US" w:eastAsia="zh-CN" w:bidi="ar"/>
              </w:rPr>
              <w:t>贵宾椅含椅套（以学校最终通知数量供应并完成本次服务，验收合格后据实结算。）</w:t>
            </w:r>
          </w:p>
        </w:tc>
      </w:tr>
      <w:tr w14:paraId="634E3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32853FEE">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137</w:t>
            </w:r>
          </w:p>
        </w:tc>
        <w:tc>
          <w:tcPr>
            <w:tcW w:w="814" w:type="pct"/>
            <w:shd w:val="clear" w:color="auto" w:fill="auto"/>
            <w:noWrap/>
            <w:vAlign w:val="center"/>
          </w:tcPr>
          <w:p w14:paraId="62C4110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演讲台包装</w:t>
            </w:r>
          </w:p>
        </w:tc>
        <w:tc>
          <w:tcPr>
            <w:tcW w:w="387" w:type="pct"/>
            <w:shd w:val="clear" w:color="auto" w:fill="auto"/>
            <w:vAlign w:val="center"/>
          </w:tcPr>
          <w:p w14:paraId="72AC785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vAlign w:val="center"/>
          </w:tcPr>
          <w:p w14:paraId="1996C71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41F51A5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51ED718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4F8C8CA">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KT板异形包装</w:t>
            </w:r>
          </w:p>
        </w:tc>
      </w:tr>
      <w:tr w14:paraId="2CA08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85DB42F">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138</w:t>
            </w:r>
          </w:p>
        </w:tc>
        <w:tc>
          <w:tcPr>
            <w:tcW w:w="814" w:type="pct"/>
            <w:shd w:val="clear" w:color="auto" w:fill="auto"/>
            <w:noWrap/>
            <w:vAlign w:val="center"/>
          </w:tcPr>
          <w:p w14:paraId="1164FA6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指引牌</w:t>
            </w:r>
          </w:p>
        </w:tc>
        <w:tc>
          <w:tcPr>
            <w:tcW w:w="387" w:type="pct"/>
            <w:shd w:val="clear" w:color="auto" w:fill="auto"/>
            <w:vAlign w:val="center"/>
          </w:tcPr>
          <w:p w14:paraId="2A1AA8C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7A92E14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1577576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6A13A0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652A1C6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0.8*1.8m立屏展架含KT画面</w:t>
            </w:r>
          </w:p>
        </w:tc>
      </w:tr>
      <w:tr w14:paraId="26ACA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717D8BF">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139</w:t>
            </w:r>
          </w:p>
        </w:tc>
        <w:tc>
          <w:tcPr>
            <w:tcW w:w="814" w:type="pct"/>
            <w:vMerge w:val="restart"/>
            <w:shd w:val="clear" w:color="auto" w:fill="auto"/>
            <w:noWrap/>
            <w:vAlign w:val="center"/>
          </w:tcPr>
          <w:p w14:paraId="19BB82B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服装</w:t>
            </w:r>
          </w:p>
        </w:tc>
        <w:tc>
          <w:tcPr>
            <w:tcW w:w="387" w:type="pct"/>
            <w:shd w:val="clear" w:color="auto" w:fill="auto"/>
            <w:vAlign w:val="center"/>
          </w:tcPr>
          <w:p w14:paraId="4996156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100</w:t>
            </w:r>
          </w:p>
        </w:tc>
        <w:tc>
          <w:tcPr>
            <w:tcW w:w="410" w:type="pct"/>
            <w:shd w:val="clear" w:color="auto" w:fill="auto"/>
            <w:vAlign w:val="center"/>
          </w:tcPr>
          <w:p w14:paraId="22BE74D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件</w:t>
            </w:r>
          </w:p>
        </w:tc>
        <w:tc>
          <w:tcPr>
            <w:tcW w:w="513" w:type="pct"/>
            <w:shd w:val="clear" w:color="auto" w:fill="auto"/>
            <w:vAlign w:val="center"/>
          </w:tcPr>
          <w:p w14:paraId="782FEEB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613CA8E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11DF20EB">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工作人员服装（背心）</w:t>
            </w:r>
          </w:p>
        </w:tc>
      </w:tr>
      <w:tr w14:paraId="7162C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B154CD7">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140</w:t>
            </w:r>
          </w:p>
        </w:tc>
        <w:tc>
          <w:tcPr>
            <w:tcW w:w="814" w:type="pct"/>
            <w:vMerge w:val="continue"/>
            <w:shd w:val="clear" w:color="auto" w:fill="auto"/>
            <w:noWrap/>
            <w:vAlign w:val="center"/>
          </w:tcPr>
          <w:p w14:paraId="497850CC">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C92CD5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50</w:t>
            </w:r>
          </w:p>
        </w:tc>
        <w:tc>
          <w:tcPr>
            <w:tcW w:w="410" w:type="pct"/>
            <w:shd w:val="clear" w:color="auto" w:fill="auto"/>
            <w:vAlign w:val="center"/>
          </w:tcPr>
          <w:p w14:paraId="0ABCB61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件</w:t>
            </w:r>
          </w:p>
        </w:tc>
        <w:tc>
          <w:tcPr>
            <w:tcW w:w="513" w:type="pct"/>
            <w:shd w:val="clear" w:color="auto" w:fill="auto"/>
            <w:vAlign w:val="center"/>
          </w:tcPr>
          <w:p w14:paraId="42643CC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B07F7E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A393B0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裁判服装（运动装外套上衣+长裤）</w:t>
            </w:r>
          </w:p>
        </w:tc>
      </w:tr>
      <w:tr w14:paraId="2E1E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6A2E35D">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141</w:t>
            </w:r>
          </w:p>
        </w:tc>
        <w:tc>
          <w:tcPr>
            <w:tcW w:w="814" w:type="pct"/>
            <w:vMerge w:val="continue"/>
            <w:shd w:val="clear" w:color="auto" w:fill="auto"/>
            <w:noWrap/>
            <w:vAlign w:val="center"/>
          </w:tcPr>
          <w:p w14:paraId="0C627BA6">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1ADD2B6">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550</w:t>
            </w:r>
          </w:p>
        </w:tc>
        <w:tc>
          <w:tcPr>
            <w:tcW w:w="410" w:type="pct"/>
            <w:shd w:val="clear" w:color="auto" w:fill="auto"/>
            <w:vAlign w:val="center"/>
          </w:tcPr>
          <w:p w14:paraId="2EE06B3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件</w:t>
            </w:r>
          </w:p>
        </w:tc>
        <w:tc>
          <w:tcPr>
            <w:tcW w:w="513" w:type="pct"/>
            <w:shd w:val="clear" w:color="auto" w:fill="auto"/>
            <w:vAlign w:val="center"/>
          </w:tcPr>
          <w:p w14:paraId="645140C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0CCED4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858116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参赛选手服装（运动装外套上衣+长裤）</w:t>
            </w:r>
          </w:p>
        </w:tc>
      </w:tr>
      <w:tr w14:paraId="72C08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81538E4">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142</w:t>
            </w:r>
          </w:p>
        </w:tc>
        <w:tc>
          <w:tcPr>
            <w:tcW w:w="814" w:type="pct"/>
            <w:vMerge w:val="continue"/>
            <w:shd w:val="clear" w:color="auto" w:fill="auto"/>
            <w:noWrap/>
            <w:vAlign w:val="center"/>
          </w:tcPr>
          <w:p w14:paraId="11839BD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71FE6652">
            <w:pPr>
              <w:keepNext w:val="0"/>
              <w:keepLines w:val="0"/>
              <w:widowControl/>
              <w:suppressLineNumbers w:val="0"/>
              <w:spacing w:line="360" w:lineRule="auto"/>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snapToGrid w:val="0"/>
                <w:color w:val="auto"/>
                <w:kern w:val="0"/>
                <w:sz w:val="24"/>
                <w:szCs w:val="24"/>
                <w:highlight w:val="none"/>
                <w:u w:val="none"/>
                <w:lang w:val="en-US" w:eastAsia="zh-CN" w:bidi="ar"/>
              </w:rPr>
              <w:t>16</w:t>
            </w:r>
          </w:p>
        </w:tc>
        <w:tc>
          <w:tcPr>
            <w:tcW w:w="410" w:type="pct"/>
            <w:shd w:val="clear" w:color="auto" w:fill="auto"/>
            <w:vAlign w:val="center"/>
          </w:tcPr>
          <w:p w14:paraId="68CD2301">
            <w:pPr>
              <w:keepNext w:val="0"/>
              <w:keepLines w:val="0"/>
              <w:widowControl/>
              <w:suppressLineNumbers w:val="0"/>
              <w:spacing w:line="360" w:lineRule="auto"/>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vAlign w:val="center"/>
          </w:tcPr>
          <w:p w14:paraId="22DDC7C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759112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8B3C041">
            <w:pPr>
              <w:keepNext w:val="0"/>
              <w:keepLines w:val="0"/>
              <w:widowControl/>
              <w:suppressLineNumbers w:val="0"/>
              <w:spacing w:line="360" w:lineRule="auto"/>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snapToGrid w:val="0"/>
                <w:color w:val="auto"/>
                <w:kern w:val="0"/>
                <w:sz w:val="24"/>
                <w:szCs w:val="24"/>
                <w:highlight w:val="none"/>
                <w:u w:val="none"/>
                <w:lang w:val="en-US" w:eastAsia="zh-CN" w:bidi="ar"/>
              </w:rPr>
              <w:t>迎宾礼服装</w:t>
            </w:r>
          </w:p>
        </w:tc>
      </w:tr>
      <w:tr w14:paraId="4ECD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94CC73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143</w:t>
            </w:r>
          </w:p>
        </w:tc>
        <w:tc>
          <w:tcPr>
            <w:tcW w:w="814" w:type="pct"/>
            <w:shd w:val="clear" w:color="auto" w:fill="auto"/>
            <w:noWrap/>
            <w:vAlign w:val="center"/>
          </w:tcPr>
          <w:p w14:paraId="3134A14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抽绳双肩背包</w:t>
            </w:r>
          </w:p>
        </w:tc>
        <w:tc>
          <w:tcPr>
            <w:tcW w:w="387" w:type="pct"/>
            <w:shd w:val="clear" w:color="auto" w:fill="auto"/>
            <w:noWrap/>
            <w:vAlign w:val="center"/>
          </w:tcPr>
          <w:p w14:paraId="3F70B04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800</w:t>
            </w:r>
          </w:p>
        </w:tc>
        <w:tc>
          <w:tcPr>
            <w:tcW w:w="410" w:type="pct"/>
            <w:shd w:val="clear" w:color="auto" w:fill="auto"/>
            <w:vAlign w:val="center"/>
          </w:tcPr>
          <w:p w14:paraId="3F2260F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noWrap/>
            <w:vAlign w:val="center"/>
          </w:tcPr>
          <w:p w14:paraId="3B9C368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3D90106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0074F96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定制logo抽绳背包</w:t>
            </w:r>
          </w:p>
        </w:tc>
      </w:tr>
      <w:tr w14:paraId="73B1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CC06F6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144</w:t>
            </w:r>
          </w:p>
        </w:tc>
        <w:tc>
          <w:tcPr>
            <w:tcW w:w="814" w:type="pct"/>
            <w:shd w:val="clear" w:color="auto" w:fill="auto"/>
            <w:noWrap/>
            <w:vAlign w:val="center"/>
          </w:tcPr>
          <w:p w14:paraId="5356AE3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接机牌</w:t>
            </w:r>
          </w:p>
        </w:tc>
        <w:tc>
          <w:tcPr>
            <w:tcW w:w="387" w:type="pct"/>
            <w:shd w:val="clear" w:color="auto" w:fill="auto"/>
            <w:noWrap/>
            <w:vAlign w:val="center"/>
          </w:tcPr>
          <w:p w14:paraId="5651D62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vAlign w:val="center"/>
          </w:tcPr>
          <w:p w14:paraId="3B0133A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noWrap/>
            <w:vAlign w:val="center"/>
          </w:tcPr>
          <w:p w14:paraId="5987CCF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31F693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60000FE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40*60cmKT板含伸缩杆</w:t>
            </w:r>
          </w:p>
        </w:tc>
      </w:tr>
      <w:tr w14:paraId="7EA78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18C450C">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145</w:t>
            </w:r>
          </w:p>
        </w:tc>
        <w:tc>
          <w:tcPr>
            <w:tcW w:w="814" w:type="pct"/>
            <w:shd w:val="clear" w:color="auto" w:fill="auto"/>
            <w:noWrap/>
            <w:vAlign w:val="center"/>
          </w:tcPr>
          <w:p w14:paraId="2896CA1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参赛队伍手举牌</w:t>
            </w:r>
          </w:p>
        </w:tc>
        <w:tc>
          <w:tcPr>
            <w:tcW w:w="387" w:type="pct"/>
            <w:shd w:val="clear" w:color="auto" w:fill="auto"/>
            <w:noWrap/>
            <w:vAlign w:val="center"/>
          </w:tcPr>
          <w:p w14:paraId="4AA4D6E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48</w:t>
            </w:r>
          </w:p>
        </w:tc>
        <w:tc>
          <w:tcPr>
            <w:tcW w:w="410" w:type="pct"/>
            <w:shd w:val="clear" w:color="auto" w:fill="auto"/>
            <w:vAlign w:val="center"/>
          </w:tcPr>
          <w:p w14:paraId="36570D2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noWrap/>
            <w:vAlign w:val="center"/>
          </w:tcPr>
          <w:p w14:paraId="322D71C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45C8ADD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0AA7B11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40*60cmKT板含伸缩杆</w:t>
            </w:r>
          </w:p>
        </w:tc>
      </w:tr>
      <w:tr w14:paraId="03B67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27D5C8A">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146</w:t>
            </w:r>
          </w:p>
        </w:tc>
        <w:tc>
          <w:tcPr>
            <w:tcW w:w="814" w:type="pct"/>
            <w:shd w:val="clear" w:color="auto" w:fill="auto"/>
            <w:noWrap/>
            <w:vAlign w:val="center"/>
          </w:tcPr>
          <w:p w14:paraId="735DE39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参赛队伍手摇旗</w:t>
            </w:r>
          </w:p>
        </w:tc>
        <w:tc>
          <w:tcPr>
            <w:tcW w:w="387" w:type="pct"/>
            <w:shd w:val="clear" w:color="auto" w:fill="auto"/>
            <w:noWrap/>
            <w:vAlign w:val="center"/>
          </w:tcPr>
          <w:p w14:paraId="5440EF8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48</w:t>
            </w:r>
          </w:p>
        </w:tc>
        <w:tc>
          <w:tcPr>
            <w:tcW w:w="410" w:type="pct"/>
            <w:shd w:val="clear" w:color="auto" w:fill="auto"/>
            <w:vAlign w:val="center"/>
          </w:tcPr>
          <w:p w14:paraId="4062350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套</w:t>
            </w:r>
          </w:p>
        </w:tc>
        <w:tc>
          <w:tcPr>
            <w:tcW w:w="513" w:type="pct"/>
            <w:shd w:val="clear" w:color="auto" w:fill="auto"/>
            <w:noWrap/>
            <w:vAlign w:val="center"/>
          </w:tcPr>
          <w:p w14:paraId="1793A80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29CA4F7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5560EBE6">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3号旗含3m长不锈钢伸缩杆</w:t>
            </w:r>
          </w:p>
        </w:tc>
      </w:tr>
      <w:tr w14:paraId="57262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4A65BC0">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147</w:t>
            </w:r>
          </w:p>
        </w:tc>
        <w:tc>
          <w:tcPr>
            <w:tcW w:w="814" w:type="pct"/>
            <w:vMerge w:val="restart"/>
            <w:shd w:val="clear" w:color="auto" w:fill="auto"/>
            <w:noWrap/>
            <w:vAlign w:val="center"/>
          </w:tcPr>
          <w:p w14:paraId="20EFF76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证书奖牌</w:t>
            </w:r>
          </w:p>
        </w:tc>
        <w:tc>
          <w:tcPr>
            <w:tcW w:w="387" w:type="pct"/>
            <w:shd w:val="clear" w:color="auto" w:fill="auto"/>
            <w:vAlign w:val="center"/>
          </w:tcPr>
          <w:p w14:paraId="67AC37D0">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600</w:t>
            </w:r>
          </w:p>
        </w:tc>
        <w:tc>
          <w:tcPr>
            <w:tcW w:w="410" w:type="pct"/>
            <w:shd w:val="clear" w:color="auto" w:fill="auto"/>
            <w:vAlign w:val="center"/>
          </w:tcPr>
          <w:p w14:paraId="1A1F769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册</w:t>
            </w:r>
          </w:p>
        </w:tc>
        <w:tc>
          <w:tcPr>
            <w:tcW w:w="513" w:type="pct"/>
            <w:shd w:val="clear" w:color="auto" w:fill="auto"/>
            <w:vAlign w:val="center"/>
          </w:tcPr>
          <w:p w14:paraId="5698FDB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09EA886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160924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8K大小证书含内芯</w:t>
            </w:r>
            <w:r>
              <w:rPr>
                <w:rFonts w:hint="eastAsia" w:ascii="宋体" w:hAnsi="宋体" w:eastAsia="宋体" w:cs="宋体"/>
                <w:i w:val="0"/>
                <w:iCs w:val="0"/>
                <w:snapToGrid w:val="0"/>
                <w:color w:val="auto"/>
                <w:kern w:val="0"/>
                <w:sz w:val="24"/>
                <w:szCs w:val="24"/>
                <w:highlight w:val="none"/>
                <w:u w:val="none"/>
                <w:lang w:val="en-US" w:eastAsia="zh-CN" w:bidi="ar"/>
              </w:rPr>
              <w:t>贵宾椅含椅套（以学校最终通知数量供应并完成本次服务，验收合格后据实结算。）</w:t>
            </w:r>
          </w:p>
        </w:tc>
      </w:tr>
      <w:tr w14:paraId="4F72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AA9D31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148</w:t>
            </w:r>
          </w:p>
        </w:tc>
        <w:tc>
          <w:tcPr>
            <w:tcW w:w="814" w:type="pct"/>
            <w:vMerge w:val="continue"/>
            <w:shd w:val="clear" w:color="auto" w:fill="auto"/>
            <w:noWrap/>
            <w:vAlign w:val="center"/>
          </w:tcPr>
          <w:p w14:paraId="4F1F18E2">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3B6E10C3">
            <w:pPr>
              <w:keepNext w:val="0"/>
              <w:keepLines w:val="0"/>
              <w:widowControl/>
              <w:suppressLineNumbers w:val="0"/>
              <w:spacing w:line="360" w:lineRule="auto"/>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600</w:t>
            </w:r>
          </w:p>
        </w:tc>
        <w:tc>
          <w:tcPr>
            <w:tcW w:w="410" w:type="pct"/>
            <w:shd w:val="clear" w:color="auto" w:fill="auto"/>
            <w:vAlign w:val="center"/>
          </w:tcPr>
          <w:p w14:paraId="5C8F17A1">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1B4306D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4951093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D3D09C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奖牌</w:t>
            </w:r>
            <w:r>
              <w:rPr>
                <w:rFonts w:hint="eastAsia" w:ascii="宋体" w:hAnsi="宋体" w:eastAsia="宋体" w:cs="宋体"/>
                <w:i w:val="0"/>
                <w:iCs w:val="0"/>
                <w:snapToGrid w:val="0"/>
                <w:color w:val="auto"/>
                <w:kern w:val="0"/>
                <w:sz w:val="24"/>
                <w:szCs w:val="24"/>
                <w:highlight w:val="none"/>
                <w:u w:val="none"/>
                <w:lang w:val="en-US" w:eastAsia="zh-CN" w:bidi="ar"/>
              </w:rPr>
              <w:t>贵宾椅含椅套（以学校最终通知数量供应并完成本次服务，验收合格后据实结算。）</w:t>
            </w:r>
          </w:p>
        </w:tc>
      </w:tr>
      <w:tr w14:paraId="2B635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305B989">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149</w:t>
            </w:r>
          </w:p>
        </w:tc>
        <w:tc>
          <w:tcPr>
            <w:tcW w:w="814" w:type="pct"/>
            <w:vMerge w:val="continue"/>
            <w:shd w:val="clear" w:color="auto" w:fill="auto"/>
            <w:noWrap/>
            <w:vAlign w:val="center"/>
          </w:tcPr>
          <w:p w14:paraId="7BD9E1DE">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44D75FA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9</w:t>
            </w:r>
          </w:p>
        </w:tc>
        <w:tc>
          <w:tcPr>
            <w:tcW w:w="410" w:type="pct"/>
            <w:shd w:val="clear" w:color="auto" w:fill="auto"/>
            <w:vAlign w:val="center"/>
          </w:tcPr>
          <w:p w14:paraId="083B914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1EB3B03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70DEFCD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57A075B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奖杯</w:t>
            </w:r>
          </w:p>
        </w:tc>
      </w:tr>
      <w:tr w14:paraId="43E0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8DDCB87">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150</w:t>
            </w:r>
          </w:p>
        </w:tc>
        <w:tc>
          <w:tcPr>
            <w:tcW w:w="814" w:type="pct"/>
            <w:vMerge w:val="continue"/>
            <w:shd w:val="clear" w:color="auto" w:fill="auto"/>
            <w:noWrap/>
            <w:vAlign w:val="center"/>
          </w:tcPr>
          <w:p w14:paraId="5879DE47">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vAlign w:val="center"/>
          </w:tcPr>
          <w:p w14:paraId="08E3290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48</w:t>
            </w:r>
          </w:p>
        </w:tc>
        <w:tc>
          <w:tcPr>
            <w:tcW w:w="410" w:type="pct"/>
            <w:shd w:val="clear" w:color="auto" w:fill="auto"/>
            <w:vAlign w:val="center"/>
          </w:tcPr>
          <w:p w14:paraId="0B927CE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vAlign w:val="center"/>
          </w:tcPr>
          <w:p w14:paraId="446FD6E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35F5261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3E90117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木托奖牌</w:t>
            </w:r>
          </w:p>
        </w:tc>
      </w:tr>
      <w:tr w14:paraId="06C9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6BC2FDB">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151</w:t>
            </w:r>
          </w:p>
        </w:tc>
        <w:tc>
          <w:tcPr>
            <w:tcW w:w="814" w:type="pct"/>
            <w:vMerge w:val="restart"/>
            <w:shd w:val="clear" w:color="auto" w:fill="auto"/>
            <w:noWrap/>
            <w:vAlign w:val="center"/>
          </w:tcPr>
          <w:p w14:paraId="5267624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摆渡车辆标识</w:t>
            </w:r>
          </w:p>
        </w:tc>
        <w:tc>
          <w:tcPr>
            <w:tcW w:w="387" w:type="pct"/>
            <w:shd w:val="clear" w:color="auto" w:fill="auto"/>
            <w:noWrap/>
            <w:vAlign w:val="center"/>
          </w:tcPr>
          <w:p w14:paraId="01AE324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noWrap/>
            <w:vAlign w:val="center"/>
          </w:tcPr>
          <w:p w14:paraId="4AA7A7E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noWrap/>
            <w:vAlign w:val="center"/>
          </w:tcPr>
          <w:p w14:paraId="6221C6F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4EFE49D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1320425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车贴-可移除背胶1.6m*0.6m</w:t>
            </w:r>
          </w:p>
        </w:tc>
      </w:tr>
      <w:tr w14:paraId="7EF3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629244A6">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152</w:t>
            </w:r>
          </w:p>
        </w:tc>
        <w:tc>
          <w:tcPr>
            <w:tcW w:w="814" w:type="pct"/>
            <w:vMerge w:val="continue"/>
            <w:shd w:val="clear" w:color="auto" w:fill="auto"/>
            <w:noWrap/>
            <w:vAlign w:val="center"/>
          </w:tcPr>
          <w:p w14:paraId="0A281B2A">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2DB2011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noWrap/>
            <w:vAlign w:val="center"/>
          </w:tcPr>
          <w:p w14:paraId="4241D645">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noWrap/>
            <w:vAlign w:val="center"/>
          </w:tcPr>
          <w:p w14:paraId="790BBE7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739F29E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1F3EBF4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车头牌</w:t>
            </w:r>
          </w:p>
        </w:tc>
      </w:tr>
      <w:tr w14:paraId="2BA8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5D7C94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153</w:t>
            </w:r>
          </w:p>
        </w:tc>
        <w:tc>
          <w:tcPr>
            <w:tcW w:w="814" w:type="pct"/>
            <w:shd w:val="clear" w:color="auto" w:fill="auto"/>
            <w:noWrap/>
            <w:vAlign w:val="center"/>
          </w:tcPr>
          <w:p w14:paraId="73C5F31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赛事小摇旗</w:t>
            </w:r>
          </w:p>
        </w:tc>
        <w:tc>
          <w:tcPr>
            <w:tcW w:w="387" w:type="pct"/>
            <w:shd w:val="clear" w:color="auto" w:fill="auto"/>
            <w:noWrap/>
            <w:vAlign w:val="center"/>
          </w:tcPr>
          <w:p w14:paraId="30A4E3F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800</w:t>
            </w:r>
          </w:p>
        </w:tc>
        <w:tc>
          <w:tcPr>
            <w:tcW w:w="410" w:type="pct"/>
            <w:shd w:val="clear" w:color="auto" w:fill="auto"/>
            <w:noWrap/>
            <w:vAlign w:val="center"/>
          </w:tcPr>
          <w:p w14:paraId="72256E3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个</w:t>
            </w:r>
          </w:p>
        </w:tc>
        <w:tc>
          <w:tcPr>
            <w:tcW w:w="513" w:type="pct"/>
            <w:shd w:val="clear" w:color="auto" w:fill="auto"/>
            <w:noWrap/>
            <w:vAlign w:val="center"/>
          </w:tcPr>
          <w:p w14:paraId="5A1348C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7493CE5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683631A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旗帜布+杆</w:t>
            </w:r>
          </w:p>
        </w:tc>
      </w:tr>
      <w:tr w14:paraId="463F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314AC9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154</w:t>
            </w:r>
          </w:p>
        </w:tc>
        <w:tc>
          <w:tcPr>
            <w:tcW w:w="814" w:type="pct"/>
            <w:shd w:val="clear" w:color="auto" w:fill="auto"/>
            <w:noWrap/>
            <w:vAlign w:val="center"/>
          </w:tcPr>
          <w:p w14:paraId="24B1A61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矿泉水</w:t>
            </w:r>
          </w:p>
        </w:tc>
        <w:tc>
          <w:tcPr>
            <w:tcW w:w="387" w:type="pct"/>
            <w:shd w:val="clear" w:color="auto" w:fill="auto"/>
            <w:noWrap/>
            <w:vAlign w:val="center"/>
          </w:tcPr>
          <w:p w14:paraId="0810B5E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4000</w:t>
            </w:r>
          </w:p>
        </w:tc>
        <w:tc>
          <w:tcPr>
            <w:tcW w:w="410" w:type="pct"/>
            <w:shd w:val="clear" w:color="auto" w:fill="auto"/>
            <w:noWrap/>
            <w:vAlign w:val="center"/>
          </w:tcPr>
          <w:p w14:paraId="61263CA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瓶</w:t>
            </w:r>
          </w:p>
        </w:tc>
        <w:tc>
          <w:tcPr>
            <w:tcW w:w="513" w:type="pct"/>
            <w:shd w:val="clear" w:color="auto" w:fill="auto"/>
            <w:noWrap/>
            <w:vAlign w:val="center"/>
          </w:tcPr>
          <w:p w14:paraId="6DE2BBC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08C7DC4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0A60C37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品牌矿泉水含logo标</w:t>
            </w:r>
          </w:p>
        </w:tc>
      </w:tr>
      <w:tr w14:paraId="45A3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42AD652">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155</w:t>
            </w:r>
          </w:p>
        </w:tc>
        <w:tc>
          <w:tcPr>
            <w:tcW w:w="814" w:type="pct"/>
            <w:shd w:val="clear" w:color="auto" w:fill="auto"/>
            <w:noWrap/>
            <w:vAlign w:val="center"/>
          </w:tcPr>
          <w:p w14:paraId="097AAA9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云服务器租赁</w:t>
            </w:r>
          </w:p>
        </w:tc>
        <w:tc>
          <w:tcPr>
            <w:tcW w:w="387" w:type="pct"/>
            <w:shd w:val="clear" w:color="auto" w:fill="auto"/>
            <w:noWrap/>
            <w:vAlign w:val="center"/>
          </w:tcPr>
          <w:p w14:paraId="181265E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w:t>
            </w:r>
          </w:p>
        </w:tc>
        <w:tc>
          <w:tcPr>
            <w:tcW w:w="410" w:type="pct"/>
            <w:shd w:val="clear" w:color="auto" w:fill="auto"/>
            <w:noWrap/>
            <w:vAlign w:val="center"/>
          </w:tcPr>
          <w:p w14:paraId="67BEA22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vAlign w:val="center"/>
          </w:tcPr>
          <w:p w14:paraId="5C6A2A2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vAlign w:val="center"/>
          </w:tcPr>
          <w:p w14:paraId="1DF77A50">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vAlign w:val="center"/>
          </w:tcPr>
          <w:p w14:paraId="265745F8">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4核|16GiB 系统盘50G 带宽峰值10M</w:t>
            </w:r>
            <w:r>
              <w:rPr>
                <w:rFonts w:hint="eastAsia" w:ascii="宋体" w:hAnsi="宋体" w:eastAsia="宋体" w:cs="宋体"/>
                <w:i w:val="0"/>
                <w:iCs w:val="0"/>
                <w:snapToGrid w:val="0"/>
                <w:color w:val="auto"/>
                <w:kern w:val="0"/>
                <w:sz w:val="24"/>
                <w:szCs w:val="24"/>
                <w:highlight w:val="none"/>
                <w:u w:val="none"/>
                <w:lang w:val="en-US" w:eastAsia="zh-CN" w:bidi="ar"/>
              </w:rPr>
              <w:br w:type="textWrapping"/>
            </w:r>
            <w:r>
              <w:rPr>
                <w:rFonts w:hint="eastAsia" w:ascii="宋体" w:hAnsi="宋体" w:eastAsia="宋体" w:cs="宋体"/>
                <w:i w:val="0"/>
                <w:iCs w:val="0"/>
                <w:snapToGrid w:val="0"/>
                <w:color w:val="auto"/>
                <w:kern w:val="0"/>
                <w:sz w:val="24"/>
                <w:szCs w:val="24"/>
                <w:highlight w:val="none"/>
                <w:u w:val="none"/>
                <w:lang w:val="en-US" w:eastAsia="zh-CN" w:bidi="ar"/>
              </w:rPr>
              <w:t>租用期限：3个月</w:t>
            </w:r>
          </w:p>
        </w:tc>
      </w:tr>
      <w:tr w14:paraId="27267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0BFFE577">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156</w:t>
            </w:r>
          </w:p>
        </w:tc>
        <w:tc>
          <w:tcPr>
            <w:tcW w:w="814" w:type="pct"/>
            <w:shd w:val="clear" w:color="auto" w:fill="auto"/>
            <w:noWrap/>
            <w:vAlign w:val="center"/>
          </w:tcPr>
          <w:p w14:paraId="4B20A21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网络专线搭建</w:t>
            </w:r>
          </w:p>
        </w:tc>
        <w:tc>
          <w:tcPr>
            <w:tcW w:w="387" w:type="pct"/>
            <w:shd w:val="clear" w:color="auto" w:fill="auto"/>
            <w:noWrap/>
            <w:vAlign w:val="center"/>
          </w:tcPr>
          <w:p w14:paraId="74A4047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25DF1A4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noWrap/>
            <w:vAlign w:val="center"/>
          </w:tcPr>
          <w:p w14:paraId="15F23F2B">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27271CA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15F45643">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500兆网络专线含网络端口搭建含材料费</w:t>
            </w:r>
          </w:p>
        </w:tc>
      </w:tr>
      <w:tr w14:paraId="7B2E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5E9D9553">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157</w:t>
            </w:r>
          </w:p>
        </w:tc>
        <w:tc>
          <w:tcPr>
            <w:tcW w:w="814" w:type="pct"/>
            <w:shd w:val="clear" w:color="auto" w:fill="auto"/>
            <w:noWrap/>
            <w:vAlign w:val="center"/>
          </w:tcPr>
          <w:p w14:paraId="4A21974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赛事系统</w:t>
            </w:r>
            <w:r>
              <w:rPr>
                <w:rFonts w:hint="eastAsia" w:ascii="宋体" w:hAnsi="宋体" w:eastAsia="宋体" w:cs="宋体"/>
                <w:i w:val="0"/>
                <w:iCs w:val="0"/>
                <w:snapToGrid w:val="0"/>
                <w:color w:val="auto"/>
                <w:kern w:val="0"/>
                <w:sz w:val="24"/>
                <w:szCs w:val="24"/>
                <w:highlight w:val="none"/>
                <w:u w:val="none"/>
                <w:lang w:val="en-US" w:eastAsia="zh-CN" w:bidi="ar"/>
              </w:rPr>
              <w:t>（2025华佗杯高等院校针灸推拿临床技能大赛赛事系统</w:t>
            </w:r>
          </w:p>
          <w:p w14:paraId="7FA1622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w:t>
            </w:r>
          </w:p>
        </w:tc>
        <w:tc>
          <w:tcPr>
            <w:tcW w:w="387" w:type="pct"/>
            <w:shd w:val="clear" w:color="auto" w:fill="auto"/>
            <w:noWrap/>
            <w:vAlign w:val="center"/>
          </w:tcPr>
          <w:p w14:paraId="50FD712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4D11FD6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noWrap/>
            <w:vAlign w:val="center"/>
          </w:tcPr>
          <w:p w14:paraId="4E9399F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6CAB03D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E8BCF15">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IPAD、赛事系统题库、工作人员、设备</w:t>
            </w:r>
          </w:p>
        </w:tc>
      </w:tr>
      <w:tr w14:paraId="023A1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2D22681F">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158</w:t>
            </w:r>
          </w:p>
        </w:tc>
        <w:tc>
          <w:tcPr>
            <w:tcW w:w="814" w:type="pct"/>
            <w:shd w:val="clear" w:color="auto" w:fill="auto"/>
            <w:noWrap/>
            <w:vAlign w:val="center"/>
          </w:tcPr>
          <w:p w14:paraId="0AC73BA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比赛物料</w:t>
            </w:r>
          </w:p>
        </w:tc>
        <w:tc>
          <w:tcPr>
            <w:tcW w:w="387" w:type="pct"/>
            <w:shd w:val="clear" w:color="auto" w:fill="auto"/>
            <w:noWrap/>
            <w:vAlign w:val="center"/>
          </w:tcPr>
          <w:p w14:paraId="5213C82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3207BEF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项</w:t>
            </w:r>
          </w:p>
        </w:tc>
        <w:tc>
          <w:tcPr>
            <w:tcW w:w="513" w:type="pct"/>
            <w:shd w:val="clear" w:color="auto" w:fill="auto"/>
            <w:noWrap/>
            <w:vAlign w:val="center"/>
          </w:tcPr>
          <w:p w14:paraId="5C69D4D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720E38D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639E397D">
            <w:pPr>
              <w:keepNext w:val="0"/>
              <w:keepLines w:val="0"/>
              <w:widowControl/>
              <w:suppressLineNumbers w:val="0"/>
              <w:spacing w:line="360"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snapToGrid w:val="0"/>
                <w:color w:val="auto"/>
                <w:kern w:val="0"/>
                <w:sz w:val="24"/>
                <w:szCs w:val="24"/>
                <w:highlight w:val="none"/>
                <w:u w:val="none"/>
                <w:lang w:val="en-US" w:eastAsia="zh-CN" w:bidi="ar"/>
              </w:rPr>
              <w:t>赛事所需的全部专业物料</w:t>
            </w:r>
          </w:p>
        </w:tc>
      </w:tr>
      <w:tr w14:paraId="0C2C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599CD2E">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159</w:t>
            </w:r>
          </w:p>
        </w:tc>
        <w:tc>
          <w:tcPr>
            <w:tcW w:w="814" w:type="pct"/>
            <w:shd w:val="clear" w:color="auto" w:fill="auto"/>
            <w:noWrap/>
            <w:vAlign w:val="center"/>
          </w:tcPr>
          <w:p w14:paraId="5C5D9D1C">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主持人手卡</w:t>
            </w:r>
          </w:p>
        </w:tc>
        <w:tc>
          <w:tcPr>
            <w:tcW w:w="387" w:type="pct"/>
            <w:shd w:val="clear" w:color="auto" w:fill="auto"/>
            <w:noWrap/>
            <w:vAlign w:val="center"/>
          </w:tcPr>
          <w:p w14:paraId="5D4857D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w:t>
            </w:r>
          </w:p>
        </w:tc>
        <w:tc>
          <w:tcPr>
            <w:tcW w:w="410" w:type="pct"/>
            <w:shd w:val="clear" w:color="auto" w:fill="auto"/>
            <w:noWrap/>
            <w:vAlign w:val="center"/>
          </w:tcPr>
          <w:p w14:paraId="01EEFA0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noWrap/>
            <w:vAlign w:val="center"/>
          </w:tcPr>
          <w:p w14:paraId="420DE1C1">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54808D83">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4E77A93F">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单面KT板21x15cm（赠送）</w:t>
            </w:r>
          </w:p>
        </w:tc>
      </w:tr>
      <w:tr w14:paraId="53AD1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2C7C41A">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160</w:t>
            </w:r>
          </w:p>
        </w:tc>
        <w:tc>
          <w:tcPr>
            <w:tcW w:w="814" w:type="pct"/>
            <w:shd w:val="clear" w:color="auto" w:fill="auto"/>
            <w:noWrap/>
            <w:vAlign w:val="center"/>
          </w:tcPr>
          <w:p w14:paraId="5C8CC5E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麦标</w:t>
            </w:r>
          </w:p>
        </w:tc>
        <w:tc>
          <w:tcPr>
            <w:tcW w:w="387" w:type="pct"/>
            <w:shd w:val="clear" w:color="auto" w:fill="auto"/>
            <w:noWrap/>
            <w:vAlign w:val="center"/>
          </w:tcPr>
          <w:p w14:paraId="2F7880D7">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w:t>
            </w:r>
          </w:p>
        </w:tc>
        <w:tc>
          <w:tcPr>
            <w:tcW w:w="410" w:type="pct"/>
            <w:shd w:val="clear" w:color="auto" w:fill="auto"/>
            <w:noWrap/>
            <w:vAlign w:val="center"/>
          </w:tcPr>
          <w:p w14:paraId="473F150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张</w:t>
            </w:r>
          </w:p>
        </w:tc>
        <w:tc>
          <w:tcPr>
            <w:tcW w:w="513" w:type="pct"/>
            <w:shd w:val="clear" w:color="auto" w:fill="auto"/>
            <w:noWrap/>
            <w:vAlign w:val="center"/>
          </w:tcPr>
          <w:p w14:paraId="2AF627E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0ACB0AD4">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B8D12BE">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单面KT板15x7cm（赠送）</w:t>
            </w:r>
          </w:p>
        </w:tc>
      </w:tr>
      <w:tr w14:paraId="3415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6AE3FE6E">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161</w:t>
            </w:r>
          </w:p>
        </w:tc>
        <w:tc>
          <w:tcPr>
            <w:tcW w:w="814" w:type="pct"/>
            <w:vMerge w:val="restart"/>
            <w:shd w:val="clear" w:color="auto" w:fill="auto"/>
            <w:vAlign w:val="center"/>
          </w:tcPr>
          <w:p w14:paraId="04D1EC9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迎宾礼</w:t>
            </w:r>
          </w:p>
        </w:tc>
        <w:tc>
          <w:tcPr>
            <w:tcW w:w="387" w:type="pct"/>
            <w:shd w:val="clear" w:color="auto" w:fill="auto"/>
            <w:noWrap/>
            <w:vAlign w:val="center"/>
          </w:tcPr>
          <w:p w14:paraId="3A6AB56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780ED45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noWrap/>
            <w:vAlign w:val="center"/>
          </w:tcPr>
          <w:p w14:paraId="28215E5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0023FB2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501BC479">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迎宾礼导演</w:t>
            </w:r>
          </w:p>
        </w:tc>
      </w:tr>
      <w:tr w14:paraId="05A32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0D3918FE">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162</w:t>
            </w:r>
          </w:p>
        </w:tc>
        <w:tc>
          <w:tcPr>
            <w:tcW w:w="814" w:type="pct"/>
            <w:vMerge w:val="continue"/>
            <w:shd w:val="clear" w:color="auto" w:fill="auto"/>
            <w:vAlign w:val="center"/>
          </w:tcPr>
          <w:p w14:paraId="74F93701">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834B2B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4</w:t>
            </w:r>
          </w:p>
        </w:tc>
        <w:tc>
          <w:tcPr>
            <w:tcW w:w="410" w:type="pct"/>
            <w:shd w:val="clear" w:color="auto" w:fill="auto"/>
            <w:noWrap/>
            <w:vAlign w:val="center"/>
          </w:tcPr>
          <w:p w14:paraId="361819A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位/场</w:t>
            </w:r>
          </w:p>
        </w:tc>
        <w:tc>
          <w:tcPr>
            <w:tcW w:w="513" w:type="pct"/>
            <w:shd w:val="clear" w:color="auto" w:fill="auto"/>
            <w:noWrap/>
            <w:vAlign w:val="center"/>
          </w:tcPr>
          <w:p w14:paraId="3DCB6A7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3E65093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9300D82">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化妆师</w:t>
            </w:r>
          </w:p>
        </w:tc>
      </w:tr>
      <w:tr w14:paraId="1583F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786145C4">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163</w:t>
            </w:r>
          </w:p>
        </w:tc>
        <w:tc>
          <w:tcPr>
            <w:tcW w:w="814" w:type="pct"/>
            <w:shd w:val="clear" w:color="auto" w:fill="auto"/>
            <w:noWrap/>
            <w:vAlign w:val="center"/>
          </w:tcPr>
          <w:p w14:paraId="529E2CBE">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接送机</w:t>
            </w:r>
          </w:p>
        </w:tc>
        <w:tc>
          <w:tcPr>
            <w:tcW w:w="387" w:type="pct"/>
            <w:shd w:val="clear" w:color="auto" w:fill="auto"/>
            <w:noWrap/>
            <w:vAlign w:val="center"/>
          </w:tcPr>
          <w:p w14:paraId="1E29594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80</w:t>
            </w:r>
          </w:p>
        </w:tc>
        <w:tc>
          <w:tcPr>
            <w:tcW w:w="410" w:type="pct"/>
            <w:shd w:val="clear" w:color="auto" w:fill="auto"/>
            <w:noWrap/>
            <w:vAlign w:val="center"/>
          </w:tcPr>
          <w:p w14:paraId="643BA10F">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趟</w:t>
            </w:r>
          </w:p>
        </w:tc>
        <w:tc>
          <w:tcPr>
            <w:tcW w:w="513" w:type="pct"/>
            <w:shd w:val="clear" w:color="auto" w:fill="auto"/>
            <w:noWrap/>
            <w:vAlign w:val="center"/>
          </w:tcPr>
          <w:p w14:paraId="4536A84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6156DAF8">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7D4AD790">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B级轿车</w:t>
            </w:r>
          </w:p>
        </w:tc>
      </w:tr>
      <w:tr w14:paraId="0B641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3C9281C0">
            <w:pPr>
              <w:keepNext w:val="0"/>
              <w:keepLines w:val="0"/>
              <w:widowControl/>
              <w:suppressLineNumbers w:val="0"/>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164</w:t>
            </w:r>
          </w:p>
        </w:tc>
        <w:tc>
          <w:tcPr>
            <w:tcW w:w="814" w:type="pct"/>
            <w:shd w:val="clear" w:color="auto" w:fill="auto"/>
            <w:noWrap/>
            <w:vAlign w:val="center"/>
          </w:tcPr>
          <w:p w14:paraId="2B4F291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接送机</w:t>
            </w:r>
          </w:p>
        </w:tc>
        <w:tc>
          <w:tcPr>
            <w:tcW w:w="387" w:type="pct"/>
            <w:shd w:val="clear" w:color="auto" w:fill="auto"/>
            <w:noWrap/>
            <w:vAlign w:val="center"/>
          </w:tcPr>
          <w:p w14:paraId="4F85BBA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20</w:t>
            </w:r>
          </w:p>
        </w:tc>
        <w:tc>
          <w:tcPr>
            <w:tcW w:w="410" w:type="pct"/>
            <w:shd w:val="clear" w:color="auto" w:fill="auto"/>
            <w:noWrap/>
            <w:vAlign w:val="center"/>
          </w:tcPr>
          <w:p w14:paraId="6AA5325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趟</w:t>
            </w:r>
          </w:p>
        </w:tc>
        <w:tc>
          <w:tcPr>
            <w:tcW w:w="513" w:type="pct"/>
            <w:shd w:val="clear" w:color="auto" w:fill="auto"/>
            <w:noWrap/>
            <w:vAlign w:val="center"/>
          </w:tcPr>
          <w:p w14:paraId="3A25027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6ABDA3BF">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650DC9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商务车</w:t>
            </w:r>
          </w:p>
        </w:tc>
      </w:tr>
      <w:tr w14:paraId="00ED2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1092437D">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165</w:t>
            </w:r>
          </w:p>
        </w:tc>
        <w:tc>
          <w:tcPr>
            <w:tcW w:w="814" w:type="pct"/>
            <w:shd w:val="clear" w:color="auto" w:fill="auto"/>
            <w:noWrap/>
            <w:vAlign w:val="center"/>
          </w:tcPr>
          <w:p w14:paraId="3BBD908D">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备车（大巴车）</w:t>
            </w:r>
          </w:p>
        </w:tc>
        <w:tc>
          <w:tcPr>
            <w:tcW w:w="387" w:type="pct"/>
            <w:shd w:val="clear" w:color="auto" w:fill="auto"/>
            <w:noWrap/>
            <w:vAlign w:val="center"/>
          </w:tcPr>
          <w:p w14:paraId="77301C04">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2EA6FF86">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趟</w:t>
            </w:r>
          </w:p>
        </w:tc>
        <w:tc>
          <w:tcPr>
            <w:tcW w:w="513" w:type="pct"/>
            <w:shd w:val="clear" w:color="auto" w:fill="auto"/>
            <w:noWrap/>
            <w:vAlign w:val="center"/>
          </w:tcPr>
          <w:p w14:paraId="3E7C6C4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12D8040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4281297D">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19-23座大巴车</w:t>
            </w:r>
          </w:p>
        </w:tc>
      </w:tr>
      <w:tr w14:paraId="71BA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noWrap/>
            <w:vAlign w:val="center"/>
          </w:tcPr>
          <w:p w14:paraId="4BA46713">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166</w:t>
            </w:r>
          </w:p>
        </w:tc>
        <w:tc>
          <w:tcPr>
            <w:tcW w:w="814" w:type="pct"/>
            <w:shd w:val="clear" w:color="auto" w:fill="auto"/>
            <w:noWrap/>
            <w:vAlign w:val="center"/>
          </w:tcPr>
          <w:p w14:paraId="76F1A2C8">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专业车辆调度</w:t>
            </w:r>
          </w:p>
        </w:tc>
        <w:tc>
          <w:tcPr>
            <w:tcW w:w="387" w:type="pct"/>
            <w:shd w:val="clear" w:color="auto" w:fill="auto"/>
            <w:noWrap/>
            <w:vAlign w:val="center"/>
          </w:tcPr>
          <w:p w14:paraId="1DFD5DC2">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2</w:t>
            </w:r>
          </w:p>
        </w:tc>
        <w:tc>
          <w:tcPr>
            <w:tcW w:w="410" w:type="pct"/>
            <w:shd w:val="clear" w:color="auto" w:fill="auto"/>
            <w:noWrap/>
            <w:vAlign w:val="center"/>
          </w:tcPr>
          <w:p w14:paraId="065E63AB">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人</w:t>
            </w:r>
          </w:p>
        </w:tc>
        <w:tc>
          <w:tcPr>
            <w:tcW w:w="513" w:type="pct"/>
            <w:shd w:val="clear" w:color="auto" w:fill="auto"/>
            <w:noWrap/>
            <w:vAlign w:val="center"/>
          </w:tcPr>
          <w:p w14:paraId="288D206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3DD2EEB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41CFC1AA">
            <w:pPr>
              <w:spacing w:line="360" w:lineRule="auto"/>
              <w:jc w:val="left"/>
              <w:rPr>
                <w:rFonts w:hint="eastAsia" w:ascii="宋体" w:hAnsi="宋体" w:eastAsia="宋体" w:cs="宋体"/>
                <w:i w:val="0"/>
                <w:iCs w:val="0"/>
                <w:color w:val="auto"/>
                <w:sz w:val="24"/>
                <w:szCs w:val="24"/>
                <w:highlight w:val="none"/>
                <w:u w:val="none"/>
              </w:rPr>
            </w:pPr>
          </w:p>
        </w:tc>
      </w:tr>
      <w:tr w14:paraId="33856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399A57F9">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167</w:t>
            </w:r>
          </w:p>
        </w:tc>
        <w:tc>
          <w:tcPr>
            <w:tcW w:w="814" w:type="pct"/>
            <w:vMerge w:val="restart"/>
            <w:shd w:val="clear" w:color="auto" w:fill="auto"/>
            <w:vAlign w:val="center"/>
          </w:tcPr>
          <w:p w14:paraId="2BFCDBE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餐饮</w:t>
            </w:r>
          </w:p>
        </w:tc>
        <w:tc>
          <w:tcPr>
            <w:tcW w:w="387" w:type="pct"/>
            <w:shd w:val="clear" w:color="auto" w:fill="auto"/>
            <w:noWrap/>
            <w:vAlign w:val="center"/>
          </w:tcPr>
          <w:p w14:paraId="10864059">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300</w:t>
            </w:r>
          </w:p>
        </w:tc>
        <w:tc>
          <w:tcPr>
            <w:tcW w:w="410" w:type="pct"/>
            <w:shd w:val="clear" w:color="auto" w:fill="auto"/>
            <w:noWrap/>
            <w:vAlign w:val="center"/>
          </w:tcPr>
          <w:p w14:paraId="036E8500">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noWrap/>
            <w:vAlign w:val="center"/>
          </w:tcPr>
          <w:p w14:paraId="15C01349">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7C31E6AD">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3476DAE1">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午餐盒饭</w:t>
            </w:r>
          </w:p>
        </w:tc>
      </w:tr>
      <w:tr w14:paraId="33EF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51585E0">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168</w:t>
            </w:r>
          </w:p>
        </w:tc>
        <w:tc>
          <w:tcPr>
            <w:tcW w:w="814" w:type="pct"/>
            <w:vMerge w:val="continue"/>
            <w:shd w:val="clear" w:color="auto" w:fill="auto"/>
            <w:vAlign w:val="center"/>
          </w:tcPr>
          <w:p w14:paraId="006691AC">
            <w:pPr>
              <w:spacing w:line="360" w:lineRule="auto"/>
              <w:jc w:val="center"/>
              <w:rPr>
                <w:rFonts w:hint="eastAsia" w:ascii="宋体" w:hAnsi="宋体" w:eastAsia="宋体" w:cs="宋体"/>
                <w:i w:val="0"/>
                <w:iCs w:val="0"/>
                <w:color w:val="auto"/>
                <w:sz w:val="24"/>
                <w:szCs w:val="24"/>
                <w:highlight w:val="none"/>
                <w:u w:val="none"/>
              </w:rPr>
            </w:pPr>
          </w:p>
        </w:tc>
        <w:tc>
          <w:tcPr>
            <w:tcW w:w="387" w:type="pct"/>
            <w:shd w:val="clear" w:color="auto" w:fill="auto"/>
            <w:noWrap/>
            <w:vAlign w:val="center"/>
          </w:tcPr>
          <w:p w14:paraId="07EEC69A">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1200</w:t>
            </w:r>
          </w:p>
        </w:tc>
        <w:tc>
          <w:tcPr>
            <w:tcW w:w="410" w:type="pct"/>
            <w:shd w:val="clear" w:color="auto" w:fill="auto"/>
            <w:noWrap/>
            <w:vAlign w:val="center"/>
          </w:tcPr>
          <w:p w14:paraId="074EB793">
            <w:pPr>
              <w:keepNext w:val="0"/>
              <w:keepLines w:val="0"/>
              <w:widowControl/>
              <w:suppressLineNumbers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位</w:t>
            </w:r>
          </w:p>
        </w:tc>
        <w:tc>
          <w:tcPr>
            <w:tcW w:w="513" w:type="pct"/>
            <w:shd w:val="clear" w:color="auto" w:fill="auto"/>
            <w:noWrap/>
            <w:vAlign w:val="center"/>
          </w:tcPr>
          <w:p w14:paraId="2DD14166">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0C0ACE6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4BA35B67">
            <w:pPr>
              <w:keepNext w:val="0"/>
              <w:keepLines w:val="0"/>
              <w:widowControl/>
              <w:suppressLineNumbers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snapToGrid w:val="0"/>
                <w:color w:val="auto"/>
                <w:kern w:val="0"/>
                <w:sz w:val="24"/>
                <w:szCs w:val="24"/>
                <w:highlight w:val="none"/>
                <w:u w:val="none"/>
                <w:lang w:val="en-US" w:eastAsia="zh-CN" w:bidi="ar"/>
              </w:rPr>
              <w:t>午餐餐票</w:t>
            </w:r>
          </w:p>
        </w:tc>
      </w:tr>
      <w:tr w14:paraId="2C8A2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583D0D96">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169</w:t>
            </w:r>
          </w:p>
        </w:tc>
        <w:tc>
          <w:tcPr>
            <w:tcW w:w="814" w:type="pct"/>
            <w:shd w:val="clear" w:color="auto" w:fill="auto"/>
            <w:vAlign w:val="center"/>
          </w:tcPr>
          <w:p w14:paraId="1882395C">
            <w:pPr>
              <w:spacing w:line="360" w:lineRule="auto"/>
              <w:jc w:val="center"/>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智能机器人表演租赁</w:t>
            </w:r>
          </w:p>
        </w:tc>
        <w:tc>
          <w:tcPr>
            <w:tcW w:w="387" w:type="pct"/>
            <w:shd w:val="clear" w:color="auto" w:fill="auto"/>
            <w:noWrap/>
            <w:vAlign w:val="center"/>
          </w:tcPr>
          <w:p w14:paraId="619FB08E">
            <w:pPr>
              <w:keepNext w:val="0"/>
              <w:keepLines w:val="0"/>
              <w:widowControl/>
              <w:suppressLineNumbers w:val="0"/>
              <w:spacing w:line="360" w:lineRule="auto"/>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10</w:t>
            </w:r>
          </w:p>
        </w:tc>
        <w:tc>
          <w:tcPr>
            <w:tcW w:w="410" w:type="pct"/>
            <w:shd w:val="clear" w:color="auto" w:fill="auto"/>
            <w:noWrap/>
            <w:vAlign w:val="center"/>
          </w:tcPr>
          <w:p w14:paraId="63F0A26D">
            <w:pPr>
              <w:keepNext w:val="0"/>
              <w:keepLines w:val="0"/>
              <w:widowControl/>
              <w:suppressLineNumbers w:val="0"/>
              <w:spacing w:line="360" w:lineRule="auto"/>
              <w:jc w:val="center"/>
              <w:textAlignment w:val="center"/>
              <w:rPr>
                <w:rFonts w:hint="default"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台</w:t>
            </w:r>
          </w:p>
        </w:tc>
        <w:tc>
          <w:tcPr>
            <w:tcW w:w="513" w:type="pct"/>
            <w:shd w:val="clear" w:color="auto" w:fill="auto"/>
            <w:noWrap/>
            <w:vAlign w:val="center"/>
          </w:tcPr>
          <w:p w14:paraId="678F2FE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67EE2EAA">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00B7D7CC">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r>
      <w:tr w14:paraId="0566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9" w:type="pct"/>
            <w:shd w:val="clear" w:color="auto" w:fill="auto"/>
            <w:vAlign w:val="center"/>
          </w:tcPr>
          <w:p w14:paraId="2123535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kern w:val="0"/>
                <w:sz w:val="22"/>
                <w:szCs w:val="22"/>
                <w:highlight w:val="none"/>
                <w:u w:val="none"/>
                <w:lang w:val="en-US" w:eastAsia="zh-CN" w:bidi="ar"/>
              </w:rPr>
              <w:t>170</w:t>
            </w:r>
          </w:p>
        </w:tc>
        <w:tc>
          <w:tcPr>
            <w:tcW w:w="814" w:type="pct"/>
            <w:shd w:val="clear" w:color="auto" w:fill="auto"/>
            <w:vAlign w:val="center"/>
          </w:tcPr>
          <w:p w14:paraId="65A2B164">
            <w:pPr>
              <w:spacing w:line="360" w:lineRule="auto"/>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体育馆顶棚塑料布</w:t>
            </w:r>
          </w:p>
        </w:tc>
        <w:tc>
          <w:tcPr>
            <w:tcW w:w="387" w:type="pct"/>
            <w:shd w:val="clear" w:color="auto" w:fill="auto"/>
            <w:noWrap/>
            <w:vAlign w:val="center"/>
          </w:tcPr>
          <w:p w14:paraId="0964D93C">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1</w:t>
            </w:r>
          </w:p>
        </w:tc>
        <w:tc>
          <w:tcPr>
            <w:tcW w:w="410" w:type="pct"/>
            <w:shd w:val="clear" w:color="auto" w:fill="auto"/>
            <w:noWrap/>
            <w:vAlign w:val="center"/>
          </w:tcPr>
          <w:p w14:paraId="3A266AEE">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b w:val="0"/>
                <w:bCs w:val="0"/>
                <w:i w:val="0"/>
                <w:iCs w:val="0"/>
                <w:snapToGrid w:val="0"/>
                <w:color w:val="auto"/>
                <w:kern w:val="0"/>
                <w:sz w:val="24"/>
                <w:szCs w:val="24"/>
                <w:highlight w:val="none"/>
                <w:u w:val="none"/>
                <w:lang w:val="en-US" w:eastAsia="zh-CN" w:bidi="ar"/>
              </w:rPr>
              <w:t>项（平米）</w:t>
            </w:r>
          </w:p>
        </w:tc>
        <w:tc>
          <w:tcPr>
            <w:tcW w:w="513" w:type="pct"/>
            <w:shd w:val="clear" w:color="auto" w:fill="auto"/>
            <w:noWrap/>
            <w:vAlign w:val="center"/>
          </w:tcPr>
          <w:p w14:paraId="506CC457">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528" w:type="pct"/>
            <w:shd w:val="clear" w:color="auto" w:fill="auto"/>
            <w:noWrap/>
            <w:vAlign w:val="center"/>
          </w:tcPr>
          <w:p w14:paraId="68101895">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p>
        </w:tc>
        <w:tc>
          <w:tcPr>
            <w:tcW w:w="1835" w:type="pct"/>
            <w:shd w:val="clear" w:color="auto" w:fill="auto"/>
            <w:noWrap/>
            <w:vAlign w:val="center"/>
          </w:tcPr>
          <w:p w14:paraId="4E21F5AA">
            <w:pPr>
              <w:keepNext w:val="0"/>
              <w:keepLines w:val="0"/>
              <w:widowControl/>
              <w:suppressLineNumbers w:val="0"/>
              <w:spacing w:line="360" w:lineRule="auto"/>
              <w:jc w:val="left"/>
              <w:textAlignment w:val="center"/>
              <w:rPr>
                <w:rFonts w:hint="eastAsia" w:ascii="宋体" w:hAnsi="宋体" w:eastAsia="宋体" w:cs="宋体"/>
                <w:b w:val="0"/>
                <w:bCs w:val="0"/>
                <w:i w:val="0"/>
                <w:iCs w:val="0"/>
                <w:snapToGrid w:val="0"/>
                <w:color w:val="auto"/>
                <w:kern w:val="0"/>
                <w:sz w:val="24"/>
                <w:szCs w:val="24"/>
                <w:highlight w:val="none"/>
                <w:u w:val="none"/>
                <w:lang w:val="en-US" w:eastAsia="zh-CN" w:bidi="ar"/>
              </w:rPr>
            </w:pPr>
            <w:r>
              <w:rPr>
                <w:rFonts w:hint="eastAsia" w:ascii="宋体" w:hAnsi="宋体" w:eastAsia="宋体" w:cs="宋体"/>
                <w:b w:val="0"/>
                <w:bCs w:val="0"/>
                <w:i w:val="0"/>
                <w:iCs w:val="0"/>
                <w:snapToGrid w:val="0"/>
                <w:color w:val="auto"/>
                <w:kern w:val="0"/>
                <w:sz w:val="24"/>
                <w:szCs w:val="24"/>
                <w:highlight w:val="none"/>
                <w:u w:val="none"/>
                <w:lang w:val="en-US" w:eastAsia="zh-CN" w:bidi="ar"/>
              </w:rPr>
              <w:t>根据天气预报情况，完成体育馆顶棚所需塑料布的租用和铺设工作，塑料布面积应略大于地毯面积，以解决下雨天气顶棚漏雨状况。</w:t>
            </w:r>
          </w:p>
          <w:p w14:paraId="69093CCC">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b w:val="0"/>
                <w:bCs w:val="0"/>
                <w:i w:val="0"/>
                <w:iCs w:val="0"/>
                <w:snapToGrid w:val="0"/>
                <w:color w:val="auto"/>
                <w:kern w:val="0"/>
                <w:sz w:val="24"/>
                <w:szCs w:val="24"/>
                <w:highlight w:val="none"/>
                <w:u w:val="none"/>
                <w:lang w:val="en-US" w:eastAsia="zh-CN" w:bidi="ar"/>
              </w:rPr>
              <w:t>含安装。如果未下雨或天气预报无雨，则该项不结算。</w:t>
            </w:r>
          </w:p>
        </w:tc>
      </w:tr>
      <w:tr w14:paraId="7141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36" w:type="pct"/>
            <w:gridSpan w:val="5"/>
            <w:shd w:val="clear" w:color="auto" w:fill="auto"/>
            <w:vAlign w:val="center"/>
          </w:tcPr>
          <w:p w14:paraId="4BD5D232">
            <w:pPr>
              <w:keepNext w:val="0"/>
              <w:keepLines w:val="0"/>
              <w:widowControl/>
              <w:suppressLineNumbers w:val="0"/>
              <w:spacing w:line="360" w:lineRule="auto"/>
              <w:jc w:val="center"/>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合计</w:t>
            </w:r>
          </w:p>
        </w:tc>
        <w:tc>
          <w:tcPr>
            <w:tcW w:w="2363" w:type="pct"/>
            <w:gridSpan w:val="2"/>
            <w:shd w:val="clear" w:color="auto" w:fill="auto"/>
            <w:noWrap/>
            <w:vAlign w:val="center"/>
          </w:tcPr>
          <w:p w14:paraId="5775D855">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大写：</w:t>
            </w:r>
          </w:p>
          <w:p w14:paraId="51968F1E">
            <w:pPr>
              <w:keepNext w:val="0"/>
              <w:keepLines w:val="0"/>
              <w:widowControl/>
              <w:suppressLineNumbers w:val="0"/>
              <w:spacing w:line="360" w:lineRule="auto"/>
              <w:jc w:val="left"/>
              <w:textAlignment w:val="center"/>
              <w:rPr>
                <w:rFonts w:hint="eastAsia" w:ascii="宋体" w:hAnsi="宋体" w:eastAsia="宋体" w:cs="宋体"/>
                <w:i w:val="0"/>
                <w:iCs w:val="0"/>
                <w:snapToGrid w:val="0"/>
                <w:color w:val="auto"/>
                <w:kern w:val="0"/>
                <w:sz w:val="24"/>
                <w:szCs w:val="24"/>
                <w:highlight w:val="none"/>
                <w:u w:val="none"/>
                <w:lang w:val="en-US" w:eastAsia="zh-CN" w:bidi="ar"/>
              </w:rPr>
            </w:pPr>
            <w:r>
              <w:rPr>
                <w:rFonts w:hint="eastAsia" w:ascii="宋体" w:hAnsi="宋体" w:eastAsia="宋体" w:cs="宋体"/>
                <w:i w:val="0"/>
                <w:iCs w:val="0"/>
                <w:snapToGrid w:val="0"/>
                <w:color w:val="auto"/>
                <w:kern w:val="0"/>
                <w:sz w:val="24"/>
                <w:szCs w:val="24"/>
                <w:highlight w:val="none"/>
                <w:u w:val="none"/>
                <w:lang w:val="en-US" w:eastAsia="zh-CN" w:bidi="ar"/>
              </w:rPr>
              <w:t>小写：</w:t>
            </w:r>
          </w:p>
        </w:tc>
      </w:tr>
    </w:tbl>
    <w:p w14:paraId="35F6BFDF">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第五条  </w:t>
      </w:r>
      <w:r>
        <w:rPr>
          <w:rFonts w:hint="eastAsia" w:ascii="宋体" w:hAnsi="宋体" w:eastAsia="宋体" w:cs="宋体"/>
          <w:b/>
          <w:color w:val="auto"/>
          <w:sz w:val="24"/>
          <w:szCs w:val="24"/>
          <w:highlight w:val="none"/>
        </w:rPr>
        <w:t>知识产权</w:t>
      </w:r>
    </w:p>
    <w:p w14:paraId="170F0118">
      <w:pPr>
        <w:tabs>
          <w:tab w:val="left" w:pos="14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46FF5D3">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第六条  </w:t>
      </w:r>
      <w:r>
        <w:rPr>
          <w:rFonts w:hint="eastAsia" w:ascii="宋体" w:hAnsi="宋体" w:eastAsia="宋体" w:cs="宋体"/>
          <w:b/>
          <w:color w:val="auto"/>
          <w:sz w:val="24"/>
          <w:szCs w:val="24"/>
          <w:highlight w:val="none"/>
        </w:rPr>
        <w:t>无产权瑕疵条款</w:t>
      </w:r>
    </w:p>
    <w:p w14:paraId="6A0BAAF8">
      <w:pPr>
        <w:tabs>
          <w:tab w:val="left" w:pos="14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30A2878F">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第七条  </w:t>
      </w:r>
      <w:r>
        <w:rPr>
          <w:rFonts w:hint="eastAsia" w:ascii="宋体" w:hAnsi="宋体" w:eastAsia="宋体" w:cs="宋体"/>
          <w:b/>
          <w:color w:val="auto"/>
          <w:sz w:val="24"/>
          <w:szCs w:val="24"/>
          <w:highlight w:val="none"/>
        </w:rPr>
        <w:t>甲方的权利和义务</w:t>
      </w:r>
    </w:p>
    <w:p w14:paraId="19386B5F">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2006535E">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甲方有权依据双方签订的考评办法对乙方提供的服务进行定期考评。当考评结果未达到标准时，有权依据考评办法约定的数额扣除履约保证金。</w:t>
      </w:r>
    </w:p>
    <w:p w14:paraId="339FAAA8">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负责检查监督乙方管理工作的实施及制度的执行情况。</w:t>
      </w:r>
    </w:p>
    <w:p w14:paraId="07C52B1E">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根据本合同规定，按时向乙方支付应付服务费用。</w:t>
      </w:r>
    </w:p>
    <w:p w14:paraId="5ADC6751">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国家法律、法规所规定由甲方承担的其它责任。</w:t>
      </w:r>
    </w:p>
    <w:p w14:paraId="48730B42">
      <w:pPr>
        <w:adjustRightInd w:val="0"/>
        <w:spacing w:line="360" w:lineRule="auto"/>
        <w:ind w:firstLine="480" w:firstLineChars="200"/>
        <w:jc w:val="left"/>
        <w:textAlignment w:val="baseline"/>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6.甲方有权确定此项目冠名权归属。</w:t>
      </w:r>
    </w:p>
    <w:p w14:paraId="087CF430">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第八条  </w:t>
      </w:r>
      <w:r>
        <w:rPr>
          <w:rFonts w:hint="eastAsia" w:ascii="宋体" w:hAnsi="宋体" w:eastAsia="宋体" w:cs="宋体"/>
          <w:b/>
          <w:color w:val="auto"/>
          <w:sz w:val="24"/>
          <w:szCs w:val="24"/>
          <w:highlight w:val="none"/>
        </w:rPr>
        <w:t>乙方的权利和义务</w:t>
      </w:r>
    </w:p>
    <w:p w14:paraId="3B874B42">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1157B3E6">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3DD4C901">
      <w:pPr>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及时向甲方通告本项目服务范围内有关服务的重大事项，及时配合处理投诉。</w:t>
      </w:r>
    </w:p>
    <w:p w14:paraId="04350A13">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2015E9B3">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国家法律、法规所规定由乙方承担的其它责任。</w:t>
      </w:r>
    </w:p>
    <w:p w14:paraId="4BA2401E">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第九条  </w:t>
      </w:r>
      <w:r>
        <w:rPr>
          <w:rFonts w:hint="eastAsia" w:ascii="宋体" w:hAnsi="宋体" w:eastAsia="宋体" w:cs="宋体"/>
          <w:b/>
          <w:color w:val="auto"/>
          <w:sz w:val="24"/>
          <w:szCs w:val="24"/>
          <w:highlight w:val="none"/>
        </w:rPr>
        <w:t>违约责任</w:t>
      </w:r>
    </w:p>
    <w:p w14:paraId="30800BF4">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甲乙双方必须遵守本合同并执行合同中的各项规定，保证本合同的正常履行。</w:t>
      </w:r>
    </w:p>
    <w:p w14:paraId="440C53AD">
      <w:pPr>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7E9DAA8">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 xml:space="preserve">第十条  </w:t>
      </w:r>
      <w:r>
        <w:rPr>
          <w:rFonts w:hint="eastAsia" w:ascii="宋体" w:hAnsi="宋体" w:eastAsia="宋体" w:cs="宋体"/>
          <w:b/>
          <w:color w:val="auto"/>
          <w:sz w:val="24"/>
          <w:szCs w:val="24"/>
          <w:highlight w:val="none"/>
        </w:rPr>
        <w:t>不可抗力事件处理</w:t>
      </w:r>
    </w:p>
    <w:p w14:paraId="55E40648">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在合同有效期内，任何一方因不可抗力事件导致不能履行合同，则合同履行期可延长，其延长期与不可抗力影响期相同。</w:t>
      </w:r>
    </w:p>
    <w:p w14:paraId="63FA31C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不可抗力事件发生后，应立即通知对方，并寄送有关权威机构出具的证明。</w:t>
      </w:r>
    </w:p>
    <w:p w14:paraId="112C753A">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w:t>
      </w:r>
      <w:r>
        <w:rPr>
          <w:rFonts w:hint="eastAsia" w:ascii="宋体" w:hAnsi="宋体" w:eastAsia="宋体" w:cs="宋体"/>
          <w:color w:val="auto"/>
          <w:sz w:val="24"/>
          <w:szCs w:val="24"/>
          <w:highlight w:val="none"/>
          <w:u w:val="none"/>
        </w:rPr>
        <w:t>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7C00AA6">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bookmarkStart w:id="18" w:name="_Toc211911353"/>
      <w:bookmarkStart w:id="19" w:name="_Toc212019599"/>
      <w:bookmarkStart w:id="20" w:name="_Toc286993792"/>
      <w:bookmarkStart w:id="21" w:name="_Toc239233919"/>
      <w:bookmarkStart w:id="22" w:name="_Toc239568423"/>
      <w:bookmarkStart w:id="23" w:name="_Toc232492933"/>
      <w:bookmarkStart w:id="24" w:name="_Toc211854454"/>
      <w:bookmarkStart w:id="25" w:name="_Toc238984980"/>
      <w:bookmarkStart w:id="26" w:name="_Toc225654649"/>
      <w:bookmarkStart w:id="27" w:name="_Toc185395254"/>
      <w:bookmarkStart w:id="28" w:name="_Toc237145411"/>
      <w:bookmarkStart w:id="29" w:name="_Toc251768867"/>
      <w:bookmarkStart w:id="30" w:name="_Toc241833908"/>
      <w:bookmarkStart w:id="31" w:name="_Toc247334846"/>
      <w:bookmarkStart w:id="32" w:name="_Toc225670756"/>
      <w:bookmarkStart w:id="33" w:name="_Toc225244857"/>
      <w:r>
        <w:rPr>
          <w:rFonts w:hint="eastAsia" w:ascii="宋体" w:hAnsi="宋体" w:eastAsia="宋体" w:cs="宋体"/>
          <w:b/>
          <w:color w:val="auto"/>
          <w:kern w:val="2"/>
          <w:sz w:val="24"/>
          <w:szCs w:val="24"/>
          <w:highlight w:val="none"/>
          <w:lang w:val="en-US" w:eastAsia="zh-CN" w:bidi="ar-SA"/>
        </w:rPr>
        <w:t xml:space="preserve">第十一条  </w:t>
      </w:r>
      <w:r>
        <w:rPr>
          <w:rFonts w:hint="eastAsia" w:ascii="宋体" w:hAnsi="宋体" w:eastAsia="宋体" w:cs="宋体"/>
          <w:b/>
          <w:color w:val="auto"/>
          <w:sz w:val="24"/>
          <w:szCs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6194D28">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在执行本合同中发生的或与本合同有关的争端，双方应通过友好协商解决，经协商</w:t>
      </w:r>
      <w:r>
        <w:rPr>
          <w:rFonts w:hint="eastAsia" w:ascii="宋体" w:hAnsi="宋体" w:eastAsia="宋体" w:cs="宋体"/>
          <w:color w:val="auto"/>
          <w:sz w:val="24"/>
          <w:szCs w:val="24"/>
          <w:highlight w:val="none"/>
          <w:u w:val="none"/>
        </w:rPr>
        <w:t>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内不能达成协议时，应提交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仲裁委员会</w:t>
      </w:r>
      <w:r>
        <w:rPr>
          <w:rFonts w:hint="eastAsia" w:ascii="宋体" w:hAnsi="宋体" w:eastAsia="宋体" w:cs="宋体"/>
          <w:color w:val="auto"/>
          <w:sz w:val="24"/>
          <w:szCs w:val="24"/>
          <w:highlight w:val="none"/>
          <w:u w:val="none"/>
          <w:lang w:eastAsia="zh-CN"/>
        </w:rPr>
        <w:t>予以进行</w:t>
      </w:r>
      <w:r>
        <w:rPr>
          <w:rFonts w:hint="eastAsia" w:ascii="宋体" w:hAnsi="宋体" w:eastAsia="宋体" w:cs="宋体"/>
          <w:color w:val="auto"/>
          <w:sz w:val="24"/>
          <w:szCs w:val="24"/>
          <w:highlight w:val="none"/>
        </w:rPr>
        <w:t>仲裁。</w:t>
      </w:r>
    </w:p>
    <w:p w14:paraId="4B7F50B2">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仲裁裁决应为最终决定，并对双方具有约束力。</w:t>
      </w:r>
    </w:p>
    <w:p w14:paraId="1EA877CA">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除另有裁决外，仲裁费应由败诉方负担。 </w:t>
      </w:r>
    </w:p>
    <w:p w14:paraId="70D9B609">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在仲裁期间，除正在进行仲裁部分外，合同其他部分继续执行。  </w:t>
      </w:r>
    </w:p>
    <w:p w14:paraId="6446CF38">
      <w:pPr>
        <w:numPr>
          <w:ilvl w:val="0"/>
          <w:numId w:val="0"/>
        </w:numPr>
        <w:spacing w:line="360" w:lineRule="auto"/>
        <w:ind w:left="1515" w:leftChars="0" w:hanging="1095" w:firstLineChars="0"/>
        <w:rPr>
          <w:rFonts w:hint="eastAsia" w:ascii="宋体" w:hAnsi="宋体" w:eastAsia="宋体" w:cs="宋体"/>
          <w:b/>
          <w:color w:val="auto"/>
          <w:sz w:val="24"/>
          <w:szCs w:val="24"/>
          <w:highlight w:val="none"/>
        </w:rPr>
      </w:pPr>
      <w:bookmarkStart w:id="34" w:name="_Toc211911354"/>
      <w:bookmarkStart w:id="35" w:name="_Toc282696231"/>
      <w:bookmarkStart w:id="36" w:name="_Toc237145412"/>
      <w:bookmarkStart w:id="37" w:name="_Toc247334847"/>
      <w:bookmarkStart w:id="38" w:name="_Toc225654650"/>
      <w:bookmarkStart w:id="39" w:name="_Toc238984981"/>
      <w:bookmarkStart w:id="40" w:name="_Toc212019600"/>
      <w:bookmarkStart w:id="41" w:name="_Toc251768868"/>
      <w:bookmarkStart w:id="42" w:name="_Toc286993793"/>
      <w:bookmarkStart w:id="43" w:name="_Toc239233920"/>
      <w:bookmarkStart w:id="44" w:name="_Toc239568424"/>
      <w:bookmarkStart w:id="45" w:name="_Toc283019219"/>
      <w:bookmarkStart w:id="46" w:name="_Toc225670757"/>
      <w:bookmarkStart w:id="47" w:name="_Toc185395255"/>
      <w:bookmarkStart w:id="48" w:name="_Toc211854455"/>
      <w:bookmarkStart w:id="49" w:name="_Toc241833909"/>
      <w:bookmarkStart w:id="50" w:name="_Toc232492934"/>
      <w:bookmarkStart w:id="51" w:name="_Toc225244858"/>
      <w:r>
        <w:rPr>
          <w:rFonts w:hint="eastAsia" w:ascii="宋体" w:hAnsi="宋体" w:eastAsia="宋体" w:cs="宋体"/>
          <w:b/>
          <w:color w:val="auto"/>
          <w:kern w:val="2"/>
          <w:sz w:val="24"/>
          <w:szCs w:val="24"/>
          <w:highlight w:val="none"/>
          <w:lang w:val="en-US" w:eastAsia="zh-CN" w:bidi="ar-SA"/>
        </w:rPr>
        <w:t xml:space="preserve">第十二条  </w:t>
      </w:r>
      <w:r>
        <w:rPr>
          <w:rFonts w:hint="eastAsia" w:ascii="宋体" w:hAnsi="宋体" w:eastAsia="宋体" w:cs="宋体"/>
          <w:b/>
          <w:color w:val="auto"/>
          <w:sz w:val="24"/>
          <w:szCs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auto"/>
          <w:sz w:val="24"/>
          <w:szCs w:val="24"/>
          <w:highlight w:val="none"/>
        </w:rPr>
        <w:t>生效及其他</w:t>
      </w:r>
    </w:p>
    <w:p w14:paraId="557C1FB2">
      <w:pPr>
        <w:pStyle w:val="13"/>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合同经双方法定代表人或授权委托代理人签字并加盖单位公章后生效。</w:t>
      </w:r>
    </w:p>
    <w:p w14:paraId="57512987">
      <w:pPr>
        <w:pStyle w:val="13"/>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合同执行中涉及资金和采购内容修改或补充的，须经</w:t>
      </w:r>
      <w:r>
        <w:rPr>
          <w:rFonts w:hint="eastAsia" w:ascii="宋体" w:hAnsi="宋体" w:eastAsia="宋体" w:cs="宋体"/>
          <w:color w:val="auto"/>
          <w:sz w:val="24"/>
          <w:szCs w:val="24"/>
          <w:highlight w:val="none"/>
          <w:lang w:eastAsia="zh-CN"/>
        </w:rPr>
        <w:t>甲方监督</w:t>
      </w:r>
      <w:r>
        <w:rPr>
          <w:rFonts w:hint="eastAsia" w:ascii="宋体" w:hAnsi="宋体" w:eastAsia="宋体" w:cs="宋体"/>
          <w:color w:val="auto"/>
          <w:sz w:val="24"/>
          <w:szCs w:val="24"/>
          <w:highlight w:val="none"/>
        </w:rPr>
        <w:t>部门审批，并签书面补充协议报</w:t>
      </w:r>
      <w:r>
        <w:rPr>
          <w:rFonts w:hint="eastAsia" w:ascii="宋体" w:hAnsi="宋体" w:eastAsia="宋体" w:cs="宋体"/>
          <w:color w:val="auto"/>
          <w:sz w:val="24"/>
          <w:szCs w:val="24"/>
          <w:highlight w:val="none"/>
          <w:lang w:eastAsia="zh-CN"/>
        </w:rPr>
        <w:t>甲方相关行政部门</w:t>
      </w:r>
      <w:r>
        <w:rPr>
          <w:rFonts w:hint="eastAsia" w:ascii="宋体" w:hAnsi="宋体" w:eastAsia="宋体" w:cs="宋体"/>
          <w:color w:val="auto"/>
          <w:sz w:val="24"/>
          <w:szCs w:val="24"/>
          <w:highlight w:val="none"/>
        </w:rPr>
        <w:t>备案，方可作为主合同不可分割的一部分。</w:t>
      </w:r>
    </w:p>
    <w:p w14:paraId="110AC4DB">
      <w:pPr>
        <w:pStyle w:val="13"/>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份，采购代理机构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05737BF6">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甲方盖章：                              乙方盖章：         </w:t>
      </w:r>
    </w:p>
    <w:p w14:paraId="3A673953">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甲方法定代表人或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乙方法定代表人或</w:t>
      </w:r>
    </w:p>
    <w:p w14:paraId="250EFE65">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委托代理人签字：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委托代理人签字：</w:t>
      </w:r>
    </w:p>
    <w:p w14:paraId="188C3957">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0C792">
    <w:pPr>
      <w:pStyle w:val="6"/>
      <w:rPr>
        <w:rStyle w:val="10"/>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C016">
                          <w:pPr>
                            <w:pStyle w:val="6"/>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13BC016">
                    <w:pPr>
                      <w:pStyle w:val="6"/>
                    </w:pPr>
                    <w:r>
                      <w:fldChar w:fldCharType="begin"/>
                    </w:r>
                    <w:r>
                      <w:instrText xml:space="preserve"> PAGE  \* MERGEFORMAT </w:instrText>
                    </w:r>
                    <w:r>
                      <w:fldChar w:fldCharType="separate"/>
                    </w:r>
                    <w:r>
                      <w:t>23</w:t>
                    </w:r>
                    <w:r>
                      <w:fldChar w:fldCharType="end"/>
                    </w:r>
                  </w:p>
                </w:txbxContent>
              </v:textbox>
            </v:shape>
          </w:pict>
        </mc:Fallback>
      </mc:AlternateContent>
    </w:r>
  </w:p>
  <w:p w14:paraId="282BCE50">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3C85">
    <w:pPr>
      <w:pStyle w:val="7"/>
      <w:pBdr>
        <w:bottom w:val="none" w:color="auto" w:sz="0" w:space="1"/>
      </w:pBdr>
      <w:jc w:val="right"/>
      <w:rPr>
        <w:rFonts w:hint="eastAsia"/>
      </w:rPr>
    </w:pPr>
    <w:r>
      <w:rPr>
        <w:rFonts w:hint="eastAsia"/>
      </w:rPr>
      <w:t xml:space="preserve"> </w:t>
    </w:r>
  </w:p>
  <w:p w14:paraId="6CF4D3B0">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94832"/>
    <w:rsid w:val="1EF9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50" w:afterLines="50"/>
      <w:ind w:firstLine="0" w:firstLineChars="0"/>
      <w:outlineLvl w:val="0"/>
    </w:pPr>
    <w:rPr>
      <w:b/>
      <w:bCs/>
      <w:kern w:val="44"/>
      <w:sz w:val="32"/>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w:basedOn w:val="1"/>
    <w:next w:val="5"/>
    <w:qFormat/>
    <w:uiPriority w:val="0"/>
    <w:pPr>
      <w:ind w:firstLine="552"/>
    </w:pPr>
    <w:rPr>
      <w:rFonts w:ascii="宋体"/>
      <w:sz w:val="28"/>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paragraph" w:customStyle="1" w:styleId="11">
    <w:name w:val="487"/>
    <w:basedOn w:val="2"/>
    <w:qFormat/>
    <w:uiPriority w:val="0"/>
    <w:rPr>
      <w:rFonts w:hint="eastAsia" w:ascii="宋体" w:hAnsi="宋体" w:eastAsia="宋体" w:cs="宋体"/>
      <w:b w:val="0"/>
      <w:kern w:val="2"/>
      <w:sz w:val="24"/>
      <w:szCs w:val="24"/>
      <w:highlight w:val="none"/>
      <w:lang w:val="en-US" w:eastAsia="zh-CN" w:bidi="ar-SA"/>
    </w:rPr>
  </w:style>
  <w:style w:type="paragraph" w:customStyle="1" w:styleId="12">
    <w:name w:val="HTML 预设格式1"/>
    <w:basedOn w:val="1"/>
    <w:qFormat/>
    <w:uiPriority w:val="0"/>
    <w:rPr>
      <w:rFonts w:ascii="Courier New" w:hAnsi="Courier New"/>
      <w:sz w:val="20"/>
    </w:rPr>
  </w:style>
  <w:style w:type="paragraph" w:customStyle="1" w:styleId="13">
    <w:name w:val="List Paragraph"/>
    <w:basedOn w:val="1"/>
    <w:qFormat/>
    <w:uiPriority w:val="34"/>
    <w:pPr>
      <w:spacing w:line="360" w:lineRule="auto"/>
      <w:ind w:firstLine="420" w:firstLineChars="200"/>
    </w:pPr>
    <w:rPr>
      <w:rFonts w:ascii="Calibri" w:hAnsi="Calibri" w:eastAsia="宋体" w:cs="Times New Roman"/>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2025-08-30T08:14:00Z</dcterms:created>
  <dc:creator>vvf</dc:creator>
  <cp:lastModifiedBy>vvf</cp:lastModifiedBy>
  <dcterms:modified xsi:type="dcterms:W3CDTF">2025-08-30T08:15:17Z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8B5701CE2C1E4F858070593F6B58B320_11</vt:lpwstr>
  </property>
  <property fmtid="{D5CDD505-2E9C-101B-9397-08002B2CF9AE}" pid="4" name="KSOTemplateDocerSaveRecord">
    <vt:lpwstr>eyJoZGlkIjoiYzM0OGQ1NTVkMjYyZmFhMjg3MzU2ZDJjNmRkMGM0YmEiLCJ1c2VySWQiOiI1MDU0NTY4MDEifQ==</vt:lpwstr>
  </property>
</Properties>
</file>