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版本号：SXXZ-DY-20250600520250805001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宣传工作委托服务项目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SXXZ-DY-202506005</w:t>
      </w:r>
      <w:r>
        <w:br/>
      </w:r>
      <w:r>
        <w:br/>
      </w:r>
      <w:r>
        <w:br/>
      </w:r>
    </w:p>
    <w:p>
      <w:pPr>
        <w:pStyle w:val="null3"/>
        <w:jc w:val="center"/>
        <w:outlineLvl w:val="5"/>
      </w:pPr>
      <w:r>
        <w:rPr>
          <w:rFonts w:ascii="仿宋_GB2312" w:hAnsi="仿宋_GB2312" w:cs="仿宋_GB2312" w:eastAsia="仿宋_GB2312"/>
          <w:sz w:val="15"/>
          <w:b/>
        </w:rPr>
        <w:t>陕西省知识产权保护中心</w:t>
      </w:r>
    </w:p>
    <w:p>
      <w:pPr>
        <w:pStyle w:val="null3"/>
        <w:jc w:val="center"/>
        <w:outlineLvl w:val="5"/>
      </w:pPr>
      <w:r>
        <w:rPr>
          <w:rFonts w:ascii="仿宋_GB2312" w:hAnsi="仿宋_GB2312" w:cs="仿宋_GB2312" w:eastAsia="仿宋_GB2312"/>
          <w:sz w:val="15"/>
          <w:b/>
        </w:rPr>
        <w:t>陕西晓筑项目管理有限公司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2025年08月05日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陕西晓筑项目管理有限公司</w:t>
      </w:r>
      <w:r>
        <w:rPr>
          <w:rFonts w:ascii="仿宋_GB2312" w:hAnsi="仿宋_GB2312" w:cs="仿宋_GB2312" w:eastAsia="仿宋_GB2312"/>
        </w:rPr>
        <w:t>（以下简称“代理机构”）受</w:t>
      </w:r>
      <w:r>
        <w:rPr>
          <w:rFonts w:ascii="仿宋_GB2312" w:hAnsi="仿宋_GB2312" w:cs="仿宋_GB2312" w:eastAsia="仿宋_GB2312"/>
        </w:rPr>
        <w:t>陕西省知识产权保护中心</w:t>
      </w:r>
      <w:r>
        <w:rPr>
          <w:rFonts w:ascii="仿宋_GB2312" w:hAnsi="仿宋_GB2312" w:cs="仿宋_GB2312" w:eastAsia="仿宋_GB2312"/>
        </w:rPr>
        <w:t>委托，拟对</w:t>
      </w:r>
      <w:r>
        <w:rPr>
          <w:rFonts w:ascii="仿宋_GB2312" w:hAnsi="仿宋_GB2312" w:cs="仿宋_GB2312" w:eastAsia="仿宋_GB2312"/>
        </w:rPr>
        <w:t>宣传工作委托服务项目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SXXZ-DY-202506005</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宣传工作委托服务项目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保护中心宣传工作需全方位全立体的为社会公众展现保护中心的主体业务，提升知识产权保护工作的知名度和影响力，形成系统性、专业性、引领性的宣传工作新格局，在已有宣传工作的基础上，进一步提升中心宣传工作方案，统筹各项宣传工作顺利开展。</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采购包1（宣传工作委托服务项目）：属于专门面向小微企业采购。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1、信用查询：在磋商截止时间，供应商不得存在列入失信被 执行人（“中国执行信息公开网”http://zxgk.co urt.gov.cn/shixin/）的情形、不得存在列入信 用中国（www.creditchina.gov.cn）重大税收 违法失信主体和政府采购严重违法失信行为记 录名单的情形， 不得存在列入中国政府采购网 （www.ccgp.gov.cn）政府采购严重违法失信 行为记录名单的情形。</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陕西省知识产权保护中心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西安市未央区沣东自贸新天地2A座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029-85719689</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陕西晓筑项目管理有限公司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陕西省西安市曲江新区翠华路275号电信科学技术第四研究所院内30栋1层101室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02989549424</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关于印发&lt;招标代理服务收费管理暂行办法&gt;的通知》（计价格【2002】1980号）及《关于招标代理服务收费有关问题的通知》（发改办价格【2003】857号）文件规定标准收取。若代理服务费不足捌仟元按捌仟元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陕西省知识产权保护中心</w:t>
      </w:r>
      <w:r>
        <w:rPr>
          <w:rFonts w:ascii="仿宋_GB2312" w:hAnsi="仿宋_GB2312" w:cs="仿宋_GB2312" w:eastAsia="仿宋_GB2312"/>
        </w:rPr>
        <w:t>和</w:t>
      </w:r>
      <w:r>
        <w:rPr>
          <w:rFonts w:ascii="仿宋_GB2312" w:hAnsi="仿宋_GB2312" w:cs="仿宋_GB2312" w:eastAsia="仿宋_GB2312"/>
        </w:rPr>
        <w:t>陕西晓筑项目管理有限公司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陕西晓筑项目管理有限公司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陕西省知识产权保护中心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陕西晓筑项目管理有限公司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保护中心宣传工作需全方位全立体的为社会公众展现保护中心的主体业务，提升知识产权保护工作的知名度和影响力，形成系统性、专业性、引领性的宣传工作新格局，在已有宣传工作的基础上，进一步提升中心宣传工作方案，统筹各项宣传工作顺利开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陕西省知识产权保护中心宣传工作 委托服务方案项目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标的名称：陕西省知识产权保护中心宣传工作 委托服务方案项目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一、宣传内容</w:t>
            </w:r>
          </w:p>
          <w:p>
            <w:pPr>
              <w:pStyle w:val="null3"/>
            </w:pPr>
            <w:r>
              <w:rPr>
                <w:rFonts w:ascii="仿宋_GB2312" w:hAnsi="仿宋_GB2312" w:cs="仿宋_GB2312" w:eastAsia="仿宋_GB2312"/>
              </w:rPr>
              <w:t>围绕保护中心专利快速预审、快速确权、快速维权、纠纷调解、导航运营</w:t>
            </w:r>
            <w:r>
              <w:rPr>
                <w:rFonts w:ascii="仿宋_GB2312" w:hAnsi="仿宋_GB2312" w:cs="仿宋_GB2312" w:eastAsia="仿宋_GB2312"/>
              </w:rPr>
              <w:t>.</w:t>
            </w:r>
            <w:r>
              <w:rPr>
                <w:rFonts w:ascii="仿宋_GB2312" w:hAnsi="仿宋_GB2312" w:cs="仿宋_GB2312" w:eastAsia="仿宋_GB2312"/>
              </w:rPr>
              <w:t>商标品牌、公共服务等工作和全省新一代信息技术和新能源产业等领域内的知识产权典型人物、典型企业、典型事迹开展全方位宣传工作。</w:t>
            </w:r>
          </w:p>
          <w:p>
            <w:pPr>
              <w:pStyle w:val="null3"/>
            </w:pPr>
            <w:r>
              <w:rPr>
                <w:rFonts w:ascii="仿宋_GB2312" w:hAnsi="仿宋_GB2312" w:cs="仿宋_GB2312" w:eastAsia="仿宋_GB2312"/>
              </w:rPr>
              <w:t>二、宣传效果</w:t>
            </w:r>
          </w:p>
          <w:p>
            <w:pPr>
              <w:pStyle w:val="null3"/>
              <w:ind w:firstLine="400"/>
            </w:pPr>
            <w:r>
              <w:rPr>
                <w:rFonts w:ascii="仿宋_GB2312" w:hAnsi="仿宋_GB2312" w:cs="仿宋_GB2312" w:eastAsia="仿宋_GB2312"/>
              </w:rPr>
              <w:t>持续做好现有宣传平台，不断扩大宣传工作面，形成宣传工作矩阵，多平台全维度加强宣传，全方面服务和提升工作成效。</w:t>
            </w:r>
          </w:p>
          <w:p>
            <w:pPr>
              <w:pStyle w:val="null3"/>
            </w:pPr>
            <w:r>
              <w:rPr>
                <w:rFonts w:ascii="仿宋_GB2312" w:hAnsi="仿宋_GB2312" w:cs="仿宋_GB2312" w:eastAsia="仿宋_GB2312"/>
              </w:rPr>
              <w:t>1</w:t>
            </w:r>
            <w:r>
              <w:rPr>
                <w:rFonts w:ascii="仿宋_GB2312" w:hAnsi="仿宋_GB2312" w:cs="仿宋_GB2312" w:eastAsia="仿宋_GB2312"/>
              </w:rPr>
              <w:t>、持续优化微信公众号的运营维护。加大重点业务工作的介绍，提高公众轻松获得有关信息的效率。</w:t>
            </w:r>
          </w:p>
          <w:p>
            <w:pPr>
              <w:pStyle w:val="null3"/>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打造陕西知识产权保护月刊。以</w:t>
            </w:r>
            <w:r>
              <w:rPr>
                <w:rFonts w:ascii="仿宋_GB2312" w:hAnsi="仿宋_GB2312" w:cs="仿宋_GB2312" w:eastAsia="仿宋_GB2312"/>
              </w:rPr>
              <w:t>“陕西知识产权保护”为名的月刊，每年</w:t>
            </w:r>
            <w:r>
              <w:rPr>
                <w:rFonts w:ascii="仿宋_GB2312" w:hAnsi="仿宋_GB2312" w:cs="仿宋_GB2312" w:eastAsia="仿宋_GB2312"/>
              </w:rPr>
              <w:t>12</w:t>
            </w:r>
            <w:r>
              <w:rPr>
                <w:rFonts w:ascii="仿宋_GB2312" w:hAnsi="仿宋_GB2312" w:cs="仿宋_GB2312" w:eastAsia="仿宋_GB2312"/>
              </w:rPr>
              <w:t>期，月发行量达到</w:t>
            </w:r>
            <w:r>
              <w:rPr>
                <w:rFonts w:ascii="仿宋_GB2312" w:hAnsi="仿宋_GB2312" w:cs="仿宋_GB2312" w:eastAsia="仿宋_GB2312"/>
              </w:rPr>
              <w:t>35000</w:t>
            </w:r>
            <w:r>
              <w:rPr>
                <w:rFonts w:ascii="仿宋_GB2312" w:hAnsi="仿宋_GB2312" w:cs="仿宋_GB2312" w:eastAsia="仿宋_GB2312"/>
              </w:rPr>
              <w:t>份以上。</w:t>
            </w:r>
          </w:p>
          <w:p>
            <w:pPr>
              <w:pStyle w:val="null3"/>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打造</w:t>
            </w:r>
            <w:r>
              <w:rPr>
                <w:rFonts w:ascii="仿宋_GB2312" w:hAnsi="仿宋_GB2312" w:cs="仿宋_GB2312" w:eastAsia="仿宋_GB2312"/>
              </w:rPr>
              <w:t>“</w:t>
            </w:r>
            <w:r>
              <w:rPr>
                <w:rFonts w:ascii="仿宋_GB2312" w:hAnsi="仿宋_GB2312" w:cs="仿宋_GB2312" w:eastAsia="仿宋_GB2312"/>
              </w:rPr>
              <w:t>全国知识产权宣传周</w:t>
            </w:r>
            <w:r>
              <w:rPr>
                <w:rFonts w:ascii="仿宋_GB2312" w:hAnsi="仿宋_GB2312" w:cs="仿宋_GB2312" w:eastAsia="仿宋_GB2312"/>
              </w:rPr>
              <w:t>”专刊，每年</w:t>
            </w:r>
            <w:r>
              <w:rPr>
                <w:rFonts w:ascii="仿宋_GB2312" w:hAnsi="仿宋_GB2312" w:cs="仿宋_GB2312" w:eastAsia="仿宋_GB2312"/>
              </w:rPr>
              <w:t>1</w:t>
            </w:r>
            <w:r>
              <w:rPr>
                <w:rFonts w:ascii="仿宋_GB2312" w:hAnsi="仿宋_GB2312" w:cs="仿宋_GB2312" w:eastAsia="仿宋_GB2312"/>
              </w:rPr>
              <w:t>期，发行量达到</w:t>
            </w:r>
            <w:r>
              <w:rPr>
                <w:rFonts w:ascii="仿宋_GB2312" w:hAnsi="仿宋_GB2312" w:cs="仿宋_GB2312" w:eastAsia="仿宋_GB2312"/>
              </w:rPr>
              <w:t>35000</w:t>
            </w:r>
            <w:r>
              <w:rPr>
                <w:rFonts w:ascii="仿宋_GB2312" w:hAnsi="仿宋_GB2312" w:cs="仿宋_GB2312" w:eastAsia="仿宋_GB2312"/>
              </w:rPr>
              <w:t>份以上。</w:t>
            </w:r>
          </w:p>
          <w:p>
            <w:pPr>
              <w:pStyle w:val="null3"/>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拍摄活动、会议、以及需要重点推广</w:t>
            </w:r>
            <w:r>
              <w:rPr>
                <w:rFonts w:ascii="仿宋_GB2312" w:hAnsi="仿宋_GB2312" w:cs="仿宋_GB2312" w:eastAsia="仿宋_GB2312"/>
              </w:rPr>
              <w:t>活动</w:t>
            </w:r>
            <w:r>
              <w:rPr>
                <w:rFonts w:ascii="仿宋_GB2312" w:hAnsi="仿宋_GB2312" w:cs="仿宋_GB2312" w:eastAsia="仿宋_GB2312"/>
              </w:rPr>
              <w:t>的</w:t>
            </w:r>
            <w:r>
              <w:rPr>
                <w:rFonts w:ascii="仿宋_GB2312" w:hAnsi="仿宋_GB2312" w:cs="仿宋_GB2312" w:eastAsia="仿宋_GB2312"/>
              </w:rPr>
              <w:t>短视频</w:t>
            </w:r>
            <w:r>
              <w:rPr>
                <w:rFonts w:ascii="仿宋_GB2312" w:hAnsi="仿宋_GB2312" w:cs="仿宋_GB2312" w:eastAsia="仿宋_GB2312"/>
              </w:rPr>
              <w:t>。</w:t>
            </w:r>
          </w:p>
          <w:p>
            <w:pPr>
              <w:pStyle w:val="null3"/>
            </w:pP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围绕重点活动或会议</w:t>
            </w:r>
            <w:r>
              <w:rPr>
                <w:rFonts w:ascii="仿宋_GB2312" w:hAnsi="仿宋_GB2312" w:cs="仿宋_GB2312" w:eastAsia="仿宋_GB2312"/>
              </w:rPr>
              <w:t>跟拍</w:t>
            </w:r>
            <w:r>
              <w:rPr>
                <w:rFonts w:ascii="仿宋_GB2312" w:hAnsi="仿宋_GB2312" w:cs="仿宋_GB2312" w:eastAsia="仿宋_GB2312"/>
              </w:rPr>
              <w:t>，形成新闻稿件，在主流媒体平台进行宣传推广。</w:t>
            </w:r>
          </w:p>
          <w:p>
            <w:pPr>
              <w:pStyle w:val="null3"/>
            </w:pPr>
            <w:r>
              <w:rPr>
                <w:rFonts w:ascii="仿宋_GB2312" w:hAnsi="仿宋_GB2312" w:cs="仿宋_GB2312" w:eastAsia="仿宋_GB2312"/>
              </w:rPr>
              <w:t>6</w:t>
            </w:r>
            <w:r>
              <w:rPr>
                <w:rFonts w:ascii="仿宋_GB2312" w:hAnsi="仿宋_GB2312" w:cs="仿宋_GB2312" w:eastAsia="仿宋_GB2312"/>
              </w:rPr>
              <w:t>、中心网站新闻发布运维</w:t>
            </w:r>
            <w:r>
              <w:rPr>
                <w:rFonts w:ascii="仿宋_GB2312" w:hAnsi="仿宋_GB2312" w:cs="仿宋_GB2312" w:eastAsia="仿宋_GB2312"/>
              </w:rPr>
              <w:t>，</w:t>
            </w:r>
            <w:r>
              <w:rPr>
                <w:rFonts w:ascii="仿宋_GB2312" w:hAnsi="仿宋_GB2312" w:cs="仿宋_GB2312" w:eastAsia="仿宋_GB2312"/>
              </w:rPr>
              <w:t>编辑网站内容，包括文字、图片、视频、长图以及</w:t>
            </w:r>
            <w:r>
              <w:rPr>
                <w:rFonts w:ascii="仿宋_GB2312" w:hAnsi="仿宋_GB2312" w:cs="仿宋_GB2312" w:eastAsia="仿宋_GB2312"/>
              </w:rPr>
              <w:t>H5</w:t>
            </w:r>
            <w:r>
              <w:rPr>
                <w:rFonts w:ascii="仿宋_GB2312" w:hAnsi="仿宋_GB2312" w:cs="仿宋_GB2312" w:eastAsia="仿宋_GB2312"/>
              </w:rPr>
              <w:t>页面设计制作等，并保证网站信息的及时更新</w:t>
            </w:r>
            <w:r>
              <w:rPr>
                <w:rFonts w:ascii="仿宋_GB2312" w:hAnsi="仿宋_GB2312" w:cs="仿宋_GB2312" w:eastAsia="仿宋_GB2312"/>
              </w:rPr>
              <w:t>。</w:t>
            </w:r>
          </w:p>
          <w:p>
            <w:pPr>
              <w:pStyle w:val="null3"/>
            </w:pP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中心临时性工作安排等。</w:t>
            </w:r>
          </w:p>
          <w:p>
            <w:pPr>
              <w:pStyle w:val="null3"/>
            </w:pPr>
            <w:r>
              <w:rPr>
                <w:rFonts w:ascii="仿宋_GB2312" w:hAnsi="仿宋_GB2312" w:cs="仿宋_GB2312" w:eastAsia="仿宋_GB2312"/>
              </w:rPr>
              <w:t>三、项目周期</w:t>
            </w:r>
          </w:p>
          <w:p>
            <w:pPr>
              <w:pStyle w:val="null3"/>
              <w:jc w:val="both"/>
            </w:pPr>
            <w:r>
              <w:rPr>
                <w:rFonts w:ascii="仿宋_GB2312" w:hAnsi="仿宋_GB2312" w:cs="仿宋_GB2312" w:eastAsia="仿宋_GB2312"/>
                <w:sz w:val="21"/>
              </w:rPr>
              <w:t>2026</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r>
              <w:rPr>
                <w:rFonts w:ascii="仿宋_GB2312" w:hAnsi="仿宋_GB2312" w:cs="仿宋_GB2312" w:eastAsia="仿宋_GB2312"/>
                <w:sz w:val="21"/>
              </w:rPr>
              <w:t>1</w:t>
            </w:r>
            <w:r>
              <w:rPr>
                <w:rFonts w:ascii="仿宋_GB2312" w:hAnsi="仿宋_GB2312" w:cs="仿宋_GB2312" w:eastAsia="仿宋_GB2312"/>
                <w:sz w:val="21"/>
              </w:rPr>
              <w:t>日</w:t>
            </w:r>
            <w:r>
              <w:rPr>
                <w:rFonts w:ascii="仿宋_GB2312" w:hAnsi="仿宋_GB2312" w:cs="仿宋_GB2312" w:eastAsia="仿宋_GB2312"/>
                <w:sz w:val="21"/>
              </w:rPr>
              <w:t>-12</w:t>
            </w:r>
            <w:r>
              <w:rPr>
                <w:rFonts w:ascii="仿宋_GB2312" w:hAnsi="仿宋_GB2312" w:cs="仿宋_GB2312" w:eastAsia="仿宋_GB2312"/>
                <w:sz w:val="21"/>
              </w:rPr>
              <w:t>月</w:t>
            </w:r>
            <w:r>
              <w:rPr>
                <w:rFonts w:ascii="仿宋_GB2312" w:hAnsi="仿宋_GB2312" w:cs="仿宋_GB2312" w:eastAsia="仿宋_GB2312"/>
                <w:sz w:val="21"/>
              </w:rPr>
              <w:t>31</w:t>
            </w:r>
            <w:r>
              <w:rPr>
                <w:rFonts w:ascii="仿宋_GB2312" w:hAnsi="仿宋_GB2312" w:cs="仿宋_GB2312" w:eastAsia="仿宋_GB2312"/>
                <w:sz w:val="21"/>
              </w:rPr>
              <w:t>日</w:t>
            </w:r>
            <w:r>
              <w:rPr>
                <w:rFonts w:ascii="仿宋_GB2312" w:hAnsi="仿宋_GB2312" w:cs="仿宋_GB2312" w:eastAsia="仿宋_GB2312"/>
                <w:sz w:val="21"/>
              </w:rPr>
              <w:t>。</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有完善的项目管理团队，整个项目的实施组织机构、人员安排有具体方案，配置齐全、分工合理、责任明确，项目实施人员具备工作经验等。</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有完备的设施设备，满足本项目要求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2026年1月1日-12月31日。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将发排印刷列入报社全年计划后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按照响应文件及合同相关条款</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按照响应文件及合同相关条款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1、供应商需在项目电子化交易系统中按要求填写《投标函》完成承诺并进行电子签章。2、提供注册登记凭证（营业执照、其他组织经营的合法凭证，自然人的提供身份证明文件）。 3、具有良好的商业信誉和健全的财务会计制度。提供2023年度或2024年度经审计财务报告（包括四表一注，即资产负债表、利润表、现金流量表、所有者权益变动表及其附注），且无反对意见；事业法人提供部门决算报告；/或在磋商日期前六个月内其基本开户银行出具的资信证明（附《基本存款账户信息》或《银行开户许可证》复印件）；/或财政部门认可的政府采购专业担保机构出具的磋商担保函/或表明具有良好的商业信誉和健全的财务会计制度的诚信声明；以上四种形式的资料提供任何一种即可。4、具有履行合同所必需的设备和专业技术能力。提供声明文件。5、具有依法缴纳税收的良好记录。提供缴费2024年1月1日以来已缴纳任意一个月份（磋商截止时间当月不计入）的增值税（或所得税）缴费凭据或税务机关出具的完税证明/在法规范围内不需提供的应出具书面说明和证明文件/或具有依法缴纳税收的诚信声明。6、具有依法缴纳社会保障资金的良好记录。提供缴费2024年1月1日以来已缴纳任意一个月份（磋商截止时间当月不计入）的缴费凭据或社保机关出具的缴费证明/在法规范围内不需提供的应出具书面说明和证明文件/或具有依法缴纳社会保障资金的缴纳记录的诚信声明。 7、参加政府采购活动前3年内在经营活动中没有重大违法记录的书面声明。 备注：供应商需在项目电子化交易系统中按要求上传相应证明文件并进行电子签章。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供应商基本情况表.docx 响应函 资格证明文件.docx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在磋商截止时间，供应商不得存在列入失信被 执行人（“中国执行信息公开网”http://zxgk.co urt.gov.cn/shixin/）的情形、不得存在列入信 用中国（www.creditchina.gov.cn）重大税收 违法失信主体和政府采购严重违法失信行为记 录名单的情形， 不得存在列入中国政府采购网 （www.ccgp.gov.cn）政府采购严重违法失信 行为记录名单的情形。</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响应文件的完整性审查</w:t>
            </w:r>
          </w:p>
        </w:tc>
        <w:tc>
          <w:tcPr>
            <w:tcW w:type="dxa" w:w="3322"/>
          </w:tcPr>
          <w:p>
            <w:pPr>
              <w:pStyle w:val="null3"/>
            </w:pPr>
            <w:r>
              <w:rPr>
                <w:rFonts w:ascii="仿宋_GB2312" w:hAnsi="仿宋_GB2312" w:cs="仿宋_GB2312" w:eastAsia="仿宋_GB2312"/>
              </w:rPr>
              <w:t>响应文件是否按照单一来源文件要求的格式编写； 响应文件内容是否有重大缺漏项。</w:t>
            </w:r>
          </w:p>
        </w:tc>
        <w:tc>
          <w:tcPr>
            <w:tcW w:type="dxa" w:w="1661"/>
          </w:tcPr>
          <w:p>
            <w:pPr>
              <w:pStyle w:val="null3"/>
            </w:pPr>
            <w:r>
              <w:rPr>
                <w:rFonts w:ascii="仿宋_GB2312" w:hAnsi="仿宋_GB2312" w:cs="仿宋_GB2312" w:eastAsia="仿宋_GB2312"/>
              </w:rPr>
              <w:t>服务内容及服务邀请应答表 法定代表人身份证明.docx 法人代表授权书.docx 中小企业声明函 商务应答表 报价表 资格证明文件.docx 响应文件封面 残疾人福利性单位声明函 供应商基本情况表.docx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响应文件的有效性审查</w:t>
            </w:r>
          </w:p>
        </w:tc>
        <w:tc>
          <w:tcPr>
            <w:tcW w:type="dxa" w:w="3322"/>
          </w:tcPr>
          <w:p>
            <w:pPr>
              <w:pStyle w:val="null3"/>
            </w:pPr>
            <w:r>
              <w:rPr>
                <w:rFonts w:ascii="仿宋_GB2312" w:hAnsi="仿宋_GB2312" w:cs="仿宋_GB2312" w:eastAsia="仿宋_GB2312"/>
              </w:rPr>
              <w:t>响应文件的签署、加盖印章是否有效；提供的各种证明文件、数据、资料是否有效。</w:t>
            </w:r>
          </w:p>
        </w:tc>
        <w:tc>
          <w:tcPr>
            <w:tcW w:type="dxa" w:w="1661"/>
          </w:tcPr>
          <w:p>
            <w:pPr>
              <w:pStyle w:val="null3"/>
            </w:pPr>
            <w:r>
              <w:rPr>
                <w:rFonts w:ascii="仿宋_GB2312" w:hAnsi="仿宋_GB2312" w:cs="仿宋_GB2312" w:eastAsia="仿宋_GB2312"/>
              </w:rPr>
              <w:t>服务内容及服务邀请应答表 法定代表人身份证明.docx 法人代表授权书.docx 供应商基本情况表.docx 商务应答表 服务方案 标的清单 报价表 资格证明文件.docx 陕西省政府采购供应商拒绝政府采购领域商业贿赂承诺书.docx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响应文件的响应性审查</w:t>
            </w:r>
          </w:p>
        </w:tc>
        <w:tc>
          <w:tcPr>
            <w:tcW w:type="dxa" w:w="3322"/>
          </w:tcPr>
          <w:p>
            <w:pPr>
              <w:pStyle w:val="null3"/>
            </w:pPr>
            <w:r>
              <w:rPr>
                <w:rFonts w:ascii="仿宋_GB2312" w:hAnsi="仿宋_GB2312" w:cs="仿宋_GB2312" w:eastAsia="仿宋_GB2312"/>
              </w:rPr>
              <w:t>① 响应报价是否超过采购预算；② 响应报价有效期是否符合单一来源文件的要求；③ 响应文件内容是否符合国家法律法规，没有重大偏离。</w:t>
            </w:r>
          </w:p>
        </w:tc>
        <w:tc>
          <w:tcPr>
            <w:tcW w:type="dxa" w:w="1661"/>
          </w:tcPr>
          <w:p>
            <w:pPr>
              <w:pStyle w:val="null3"/>
            </w:pPr>
            <w:r>
              <w:rPr>
                <w:rFonts w:ascii="仿宋_GB2312" w:hAnsi="仿宋_GB2312" w:cs="仿宋_GB2312" w:eastAsia="仿宋_GB2312"/>
              </w:rPr>
              <w:t>服务内容及服务邀请应答表 商务应答表 标的清单 报价表 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详见附件：供应商基本情况表.docx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详见附件：法人代表授权书.docx</w:t>
      </w:r>
    </w:p>
    <w:p>
      <w:pPr>
        <w:pStyle w:val="null3"/>
        <w:ind w:firstLine="960"/>
      </w:pPr>
      <w:r>
        <w:rPr>
          <w:rFonts w:ascii="仿宋_GB2312" w:hAnsi="仿宋_GB2312" w:cs="仿宋_GB2312" w:eastAsia="仿宋_GB2312"/>
        </w:rPr>
        <w:t>详见附件：法定代表人身份证明.docx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详见附件：宣传委托项目合同范本.docx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