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9A4FE3">
      <w:pPr>
        <w:jc w:val="center"/>
        <w:rPr>
          <w:rFonts w:hint="eastAsia"/>
          <w:b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/>
          <w:b/>
          <w:bCs/>
          <w:color w:val="auto"/>
          <w:sz w:val="44"/>
          <w:szCs w:val="44"/>
          <w:highlight w:val="none"/>
          <w:lang w:val="en-US" w:eastAsia="zh-CN"/>
        </w:rPr>
        <w:t>采购需求</w:t>
      </w:r>
    </w:p>
    <w:p w14:paraId="31810CA7">
      <w:pPr>
        <w:pStyle w:val="4"/>
        <w:numPr>
          <w:ilvl w:val="0"/>
          <w:numId w:val="0"/>
        </w:numPr>
        <w:spacing w:line="360" w:lineRule="auto"/>
        <w:ind w:firstLine="402" w:firstLineChars="200"/>
        <w:jc w:val="both"/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</w:rPr>
        <w:t>采购内容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en-US" w:eastAsia="zh-CN"/>
        </w:rPr>
        <w:t>及要求</w:t>
      </w:r>
    </w:p>
    <w:p w14:paraId="502D0F70">
      <w:pPr>
        <w:pStyle w:val="4"/>
        <w:spacing w:line="360" w:lineRule="auto"/>
        <w:ind w:firstLine="402"/>
        <w:jc w:val="both"/>
        <w:rPr>
          <w:rFonts w:hint="eastAsia" w:eastAsia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en-US" w:eastAsia="zh-CN"/>
        </w:rPr>
        <w:t>本项目</w:t>
      </w:r>
      <w:r>
        <w:rPr>
          <w:rFonts w:ascii="宋体" w:hAnsi="宋体" w:eastAsia="宋体" w:cs="宋体"/>
          <w:b/>
          <w:color w:val="auto"/>
          <w:sz w:val="20"/>
          <w:highlight w:val="none"/>
        </w:rPr>
        <w:t>核心产品名称：</w:t>
      </w:r>
      <w:r>
        <w:rPr>
          <w:rFonts w:ascii="宋体" w:hAnsi="宋体" w:eastAsia="宋体" w:cs="宋体"/>
          <w:b/>
          <w:color w:val="auto"/>
          <w:sz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0"/>
          <w:highlight w:val="none"/>
          <w:u w:val="single"/>
        </w:rPr>
        <w:t>识别卡</w:t>
      </w:r>
      <w:r>
        <w:rPr>
          <w:rFonts w:hint="eastAsia" w:ascii="宋体" w:hAnsi="宋体" w:eastAsia="宋体" w:cs="宋体"/>
          <w:b/>
          <w:color w:val="auto"/>
          <w:sz w:val="20"/>
          <w:highlight w:val="none"/>
          <w:u w:val="single"/>
          <w:lang w:val="en-US" w:eastAsia="zh-CN"/>
        </w:rPr>
        <w:t xml:space="preserve"> </w:t>
      </w:r>
    </w:p>
    <w:p w14:paraId="78284560">
      <w:pPr>
        <w:pStyle w:val="4"/>
        <w:spacing w:line="360" w:lineRule="auto"/>
        <w:ind w:firstLine="402" w:firstLineChars="20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  <w:t>★1.皮夹</w:t>
      </w:r>
      <w:bookmarkStart w:id="0" w:name="_GoBack"/>
      <w:bookmarkEnd w:id="0"/>
    </w:p>
    <w:p w14:paraId="671DD4D1">
      <w:pPr>
        <w:pStyle w:val="4"/>
        <w:spacing w:line="360" w:lineRule="auto"/>
        <w:ind w:firstLine="48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1.1皮夹为黑色通用牛皮夹，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采用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牛皮革或牛剖层皮革（可根据使用年限需求选择）以黑色涤纶线缝制而成；</w:t>
      </w:r>
    </w:p>
    <w:p w14:paraId="6D1B8634">
      <w:pPr>
        <w:pStyle w:val="4"/>
        <w:spacing w:line="360" w:lineRule="auto"/>
        <w:ind w:firstLine="48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1.2封面凹痕压印中华人民共和国国徽，国徽下方凹痕压印“中华人民共和国行政执法证”，字体“执法证件专用1”（为提升防伪效果，行政执法证件所用中文、英文、数字均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采用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专用字体，专用字体库附后）；</w:t>
      </w:r>
    </w:p>
    <w:p w14:paraId="26C06345">
      <w:pPr>
        <w:pStyle w:val="4"/>
        <w:spacing w:line="360" w:lineRule="auto"/>
        <w:ind w:firstLine="48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1.3皮夹打开上侧装订金属立体国徽徽记，正面表层滴塑，直径36.5mm（公差±0.2mm）,厚度2.2mm （公差±0.2mm）；</w:t>
      </w:r>
    </w:p>
    <w:p w14:paraId="6062A869">
      <w:pPr>
        <w:pStyle w:val="4"/>
        <w:spacing w:line="360" w:lineRule="auto"/>
        <w:ind w:firstLine="48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1.4国徽徽记下方装订金属字“行政执法”，字体“执法证件专用3”,长宽10*10mm（公差±0.2mm）,厚度1.5mm（公差±0.2mm）,基础笔画宽度（“法”字笔画“竖”的宽度）1.8mm（公差±0.1mm）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各字间距离2.5mm,总长47.5mm；颜色同国徽徽记金色；</w:t>
      </w:r>
    </w:p>
    <w:p w14:paraId="599E6A52">
      <w:pPr>
        <w:pStyle w:val="4"/>
        <w:spacing w:line="360" w:lineRule="auto"/>
        <w:ind w:firstLine="48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1.5皮夹打开下侧为PVC或PETG透明膜可视窗，长宽51*76mm,厚度0.3mm（公差±0.1mm）,内嵌识别卡；</w:t>
      </w:r>
    </w:p>
    <w:p w14:paraId="6F2FE113">
      <w:pPr>
        <w:pStyle w:val="4"/>
        <w:numPr>
          <w:ilvl w:val="0"/>
          <w:numId w:val="0"/>
        </w:numPr>
        <w:spacing w:line="360" w:lineRule="auto"/>
        <w:ind w:firstLine="400" w:firstLineChars="20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1.6所有要素无特别说明均水平居中排布（下同）。</w:t>
      </w:r>
    </w:p>
    <w:p w14:paraId="15E16AD6">
      <w:pPr>
        <w:pStyle w:val="4"/>
        <w:spacing w:line="360" w:lineRule="auto"/>
        <w:ind w:firstLine="482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  <w:t>★2.识别卡</w:t>
      </w:r>
    </w:p>
    <w:p w14:paraId="34640DEA">
      <w:pPr>
        <w:pStyle w:val="4"/>
        <w:spacing w:line="360" w:lineRule="auto"/>
        <w:ind w:firstLine="48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2.1识别卡为PVC或PETG材质，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采用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专用底纹，底纹颜色PANTONE P 109-4C：字体颜色均为黑色；卡体宽高厚54*85.6*I.2mm（公差±0.1mm）；</w:t>
      </w:r>
    </w:p>
    <w:p w14:paraId="02A34D48">
      <w:pPr>
        <w:pStyle w:val="4"/>
        <w:spacing w:line="360" w:lineRule="auto"/>
        <w:ind w:firstLine="48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2.2头像：宽高34*39mm,面部尺寸（头顶至下巴）约28mm；正面免冠，背景透明，着制服（未配发制服的着正装），分辨率不低于300DPI；</w:t>
      </w:r>
    </w:p>
    <w:p w14:paraId="6712CD15">
      <w:pPr>
        <w:pStyle w:val="4"/>
        <w:spacing w:line="360" w:lineRule="auto"/>
        <w:ind w:firstLine="48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2.3姓名：字体“执法证件专用1”,字号18pt,加粗；两字姓名字间距1mm,三字（含）以上姓名字距默认；</w:t>
      </w:r>
    </w:p>
    <w:p w14:paraId="48110B4F">
      <w:pPr>
        <w:pStyle w:val="4"/>
        <w:spacing w:line="360" w:lineRule="auto"/>
        <w:ind w:firstLine="48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2.4二维码：6*6mm正方形状，与姓名底端对齐；姓名和二维码整体较于卡面水平居中,两侧原则不超出头像宽，如超出可相应缩小字号，六字（含）以上姓名变双行排布；</w:t>
      </w:r>
    </w:p>
    <w:p w14:paraId="170EB252">
      <w:pPr>
        <w:pStyle w:val="4"/>
        <w:spacing w:line="360" w:lineRule="auto"/>
        <w:ind w:firstLine="48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2.5单位：使用本单位正式全称或规范简称，字体“执法证件专用1”,加粗，不同字数的字号和排布方式详见下表：单位整体位于姓名和编号中间，且不超出图4红色虚线区域，原则上不小于编号宽（字数过少时可相应扩大字号或字距）；</w:t>
      </w:r>
    </w:p>
    <w:p w14:paraId="6BBE5500">
      <w:pPr>
        <w:pStyle w:val="4"/>
        <w:spacing w:line="360" w:lineRule="auto"/>
        <w:ind w:firstLine="48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2.6编号：实行全国统一编码（编号规则附后），字体“执法证件专用1”:字号12pt,加粗；</w:t>
      </w:r>
    </w:p>
    <w:p w14:paraId="4AF8D9EC">
      <w:pPr>
        <w:pStyle w:val="4"/>
        <w:spacing w:line="360" w:lineRule="auto"/>
        <w:ind w:firstLine="48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2.7中文“中华人民共和国行政执法证”，字号17pt,行距23pt,加粗；英文"Administrative Law Enforcement China",字号4pt,加粗；字体均为“执法证件专用1”；</w:t>
      </w:r>
    </w:p>
    <w:p w14:paraId="327C3E8B">
      <w:pPr>
        <w:pStyle w:val="4"/>
        <w:spacing w:line="360" w:lineRule="auto"/>
        <w:ind w:firstLine="48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2.8发证机关、有效期：字体“执法证件专用2”,字号7.5pt,加粗，行距10pt。</w:t>
      </w:r>
    </w:p>
    <w:p w14:paraId="611C32E6">
      <w:pPr>
        <w:pStyle w:val="4"/>
        <w:spacing w:line="360" w:lineRule="auto"/>
        <w:ind w:firstLine="48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</w:p>
    <w:tbl>
      <w:tblPr>
        <w:tblStyle w:val="2"/>
        <w:tblW w:w="0" w:type="auto"/>
        <w:jc w:val="center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5"/>
        <w:gridCol w:w="1932"/>
        <w:gridCol w:w="975"/>
        <w:gridCol w:w="684"/>
        <w:gridCol w:w="1932"/>
      </w:tblGrid>
      <w:tr w14:paraId="56A80E9C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96AEB1F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字数</w:t>
            </w:r>
          </w:p>
        </w:tc>
        <w:tc>
          <w:tcPr>
            <w:tcW w:w="19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410B78A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排布方式</w:t>
            </w:r>
          </w:p>
        </w:tc>
        <w:tc>
          <w:tcPr>
            <w:tcW w:w="9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F1C329D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字号</w:t>
            </w:r>
          </w:p>
        </w:tc>
        <w:tc>
          <w:tcPr>
            <w:tcW w:w="6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9E7A83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行距</w:t>
            </w:r>
          </w:p>
        </w:tc>
        <w:tc>
          <w:tcPr>
            <w:tcW w:w="19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3AA1B34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断行规则</w:t>
            </w:r>
          </w:p>
        </w:tc>
      </w:tr>
      <w:tr w14:paraId="468185B2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3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62220AB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W9个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E238B1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单行排布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76C5560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12pt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7919C0F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无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01F92A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原则上不断行</w:t>
            </w:r>
          </w:p>
        </w:tc>
      </w:tr>
      <w:tr w14:paraId="2C148173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3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6D2A6EE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10-18个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A9212A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双行排布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C0E0072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1Ipt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DA52E4D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15pt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A1780B9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原则上两行排布</w:t>
            </w:r>
          </w:p>
        </w:tc>
      </w:tr>
      <w:tr w14:paraId="6D3C5D13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3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EA5FCA3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19-27个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70D91D2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三行排布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6B643A2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10pt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C954EDE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12pt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59569F4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原则上三行排布</w:t>
            </w:r>
          </w:p>
        </w:tc>
      </w:tr>
    </w:tbl>
    <w:p w14:paraId="35E50B07">
      <w:pPr>
        <w:pStyle w:val="4"/>
        <w:spacing w:line="360" w:lineRule="auto"/>
        <w:ind w:firstLine="482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  <w:t>★3.防伪标识</w:t>
      </w:r>
    </w:p>
    <w:p w14:paraId="34833041">
      <w:pPr>
        <w:pStyle w:val="4"/>
        <w:spacing w:line="360" w:lineRule="auto"/>
        <w:ind w:firstLine="48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无色荧光防伪：正常光照下，目视不可见，紫外线灯照射呈蓝色荧光，内容为大写英文字母“XZZF”，字体“执法证件专用1”,字号12pt,加粗；</w:t>
      </w:r>
    </w:p>
    <w:p w14:paraId="25D3BA37">
      <w:pPr>
        <w:pStyle w:val="4"/>
        <w:spacing w:line="360" w:lineRule="auto"/>
        <w:ind w:firstLine="48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激光全息防伪：正常视角不可见，不呈现色彩，变换角度可见，旋转卡体呈黄绿紫三色渐变交替，图案为正方形边框内嵌“行政执法”，于边框内水平和垂直居中，字体“执法证件专用4”,字号43pt，加粗；</w:t>
      </w:r>
    </w:p>
    <w:p w14:paraId="23A18C29">
      <w:pPr>
        <w:pStyle w:val="4"/>
        <w:spacing w:line="360" w:lineRule="auto"/>
        <w:ind w:firstLine="48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缩微字：肉眼不可见，借助放大镜可见，内容为“XING ZHENG ZHIFA”循环排列。</w:t>
      </w:r>
    </w:p>
    <w:p w14:paraId="1AAD4775">
      <w:pPr>
        <w:pStyle w:val="4"/>
        <w:spacing w:line="360" w:lineRule="auto"/>
        <w:ind w:firstLine="482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  <w:t>★4.</w:t>
      </w: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  <w:lang w:eastAsia="zh-CN"/>
        </w:rPr>
        <w:t>佩戴式卡套</w:t>
      </w:r>
    </w:p>
    <w:p w14:paraId="36D50DB3">
      <w:pPr>
        <w:pStyle w:val="4"/>
        <w:spacing w:line="360" w:lineRule="auto"/>
        <w:ind w:firstLine="48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卡套为黑色通用皮质卡套，双面PVC或PETG透明膜可视窗，内嵌识别卡；</w:t>
      </w:r>
    </w:p>
    <w:p w14:paraId="3E3F70AE">
      <w:pPr>
        <w:pStyle w:val="4"/>
        <w:spacing w:line="360" w:lineRule="auto"/>
        <w:ind w:firstLine="48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挂绳为深蓝色涤纶挂绳，绳圈内（不含接头）总长840/870/900mm （可视执法人员身材状况选择），宽15mm；</w:t>
      </w:r>
    </w:p>
    <w:p w14:paraId="45AFE9B9">
      <w:pPr>
        <w:pStyle w:val="4"/>
        <w:spacing w:line="360" w:lineRule="auto"/>
        <w:ind w:firstLine="48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挂绳从距接头40/45/50mm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处开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始，按照“中文、英文、中文、英文、中文”的顺序，双面打印五组白色文字,字体垂直居中排布：各组间距离 40/45/50mm；</w:t>
      </w:r>
    </w:p>
    <w:p w14:paraId="2C9655FC">
      <w:pPr>
        <w:pStyle w:val="4"/>
        <w:spacing w:line="360" w:lineRule="auto"/>
        <w:ind w:firstLine="48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中文“中华人民共和国行政执法证”，字体“执法证件专用4”,字号29pt,加粗；英文“Administrative Law Enforcement China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字体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执法证件专用I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,字号16pt,加粗。</w:t>
      </w:r>
    </w:p>
    <w:p w14:paraId="79CA640E">
      <w:pPr>
        <w:pStyle w:val="4"/>
        <w:ind w:firstLine="482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  <w:t>5.质量要求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4318"/>
        <w:gridCol w:w="2220"/>
      </w:tblGrid>
      <w:tr w14:paraId="44F9E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666432E"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项目</w:t>
            </w: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CFD0684"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要求（指标）</w:t>
            </w:r>
          </w:p>
        </w:tc>
        <w:tc>
          <w:tcPr>
            <w:tcW w:w="2220" w:type="dxa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587D432"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检验方法</w:t>
            </w:r>
          </w:p>
        </w:tc>
      </w:tr>
      <w:tr w14:paraId="1D34C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vMerge w:val="restar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BF4488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整体外观</w:t>
            </w: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7549B8E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皮革手感柔软、触感细腻、厚薄均匀，无裂面、裂浆、脱色等现象，革面平整，无严重折痕、刀伤</w:t>
            </w:r>
          </w:p>
        </w:tc>
        <w:tc>
          <w:tcPr>
            <w:tcW w:w="2220" w:type="dxa"/>
            <w:vMerge w:val="restar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06BE32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参照标准样品，目视观 察、手感触摸，同标准样品无明显差别</w:t>
            </w:r>
          </w:p>
        </w:tc>
      </w:tr>
      <w:tr w14:paraId="1DC68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vMerge w:val="continue"/>
            <w:vAlign w:val="center"/>
          </w:tcPr>
          <w:p w14:paraId="0D191873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FF655DB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里料平服周正、整洁干净，无裂面、断经、断纬、跳纱、裂匹、散边等缺陷</w:t>
            </w:r>
          </w:p>
        </w:tc>
        <w:tc>
          <w:tcPr>
            <w:tcW w:w="2220" w:type="dxa"/>
            <w:vMerge w:val="continue"/>
            <w:vAlign w:val="center"/>
          </w:tcPr>
          <w:p w14:paraId="134899B8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7DE21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vMerge w:val="continue"/>
            <w:vAlign w:val="center"/>
          </w:tcPr>
          <w:p w14:paraId="587E8BFC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ADF84CA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缝制线迹上下线吻合、线迹平直，主要部位不应有空针、漏针、跳针</w:t>
            </w:r>
          </w:p>
        </w:tc>
        <w:tc>
          <w:tcPr>
            <w:tcW w:w="2220" w:type="dxa"/>
            <w:vMerge w:val="continue"/>
            <w:vAlign w:val="center"/>
          </w:tcPr>
          <w:p w14:paraId="5F1991B4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3158C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vMerge w:val="continue"/>
            <w:vAlign w:val="center"/>
          </w:tcPr>
          <w:p w14:paraId="481E6207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0008602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黏合部位牢固，不脱胶：配件安装平服、牢固</w:t>
            </w:r>
          </w:p>
        </w:tc>
        <w:tc>
          <w:tcPr>
            <w:tcW w:w="2220" w:type="dxa"/>
            <w:vMerge w:val="continue"/>
            <w:vAlign w:val="center"/>
          </w:tcPr>
          <w:p w14:paraId="34BBC1EB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30257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vMerge w:val="continue"/>
            <w:vAlign w:val="center"/>
          </w:tcPr>
          <w:p w14:paraId="6CA3B794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A2BF5E2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凹痕压印图案深刻、清晰、醒目，字体规范、直顺</w:t>
            </w:r>
          </w:p>
        </w:tc>
        <w:tc>
          <w:tcPr>
            <w:tcW w:w="2220" w:type="dxa"/>
            <w:vMerge w:val="continue"/>
            <w:vAlign w:val="center"/>
          </w:tcPr>
          <w:p w14:paraId="3CE2A782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35BA5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vMerge w:val="continue"/>
            <w:vAlign w:val="center"/>
          </w:tcPr>
          <w:p w14:paraId="08D604D6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163E648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识别卡表面平整，无明显划痕，边缘无明显毛刺，印刷无明显瑕疵；底纹色彩自然渐变：头像尺寸和面部比例规范、色彩自然；字体规范、清晰</w:t>
            </w:r>
          </w:p>
        </w:tc>
        <w:tc>
          <w:tcPr>
            <w:tcW w:w="2220" w:type="dxa"/>
            <w:vMerge w:val="continue"/>
            <w:vAlign w:val="center"/>
          </w:tcPr>
          <w:p w14:paraId="2BAACC36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73168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vMerge w:val="continue"/>
            <w:vAlign w:val="center"/>
          </w:tcPr>
          <w:p w14:paraId="3788919E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457E7C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各要素颜色同标准样品无明显色差</w:t>
            </w:r>
          </w:p>
        </w:tc>
        <w:tc>
          <w:tcPr>
            <w:tcW w:w="2220" w:type="dxa"/>
            <w:vMerge w:val="continue"/>
            <w:vAlign w:val="center"/>
          </w:tcPr>
          <w:p w14:paraId="1204F375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0735F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CB88CF8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国徽徽记</w:t>
            </w: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329994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整体和各要素平面及纵断面尺寸比例符合《中华人民共和国国徽法》《中华人民共和国国徽制作说明》以及本标准规定，花纹完整、纹路清晰、棱角分明、有立体感</w:t>
            </w:r>
          </w:p>
        </w:tc>
        <w:tc>
          <w:tcPr>
            <w:tcW w:w="222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5C4888F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根据前述规定，对照法定国徽图案，参照标准样品，以肉眼、放大镜观察，以数显游标卡尺测量</w:t>
            </w:r>
          </w:p>
        </w:tc>
      </w:tr>
      <w:tr w14:paraId="14DB6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6143DB4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金属字</w:t>
            </w: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A10FF84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整体尺寸和厚度，以及基础笔画宽度符合本标准规定；颜色同国徽金色无明显色差</w:t>
            </w:r>
          </w:p>
        </w:tc>
        <w:tc>
          <w:tcPr>
            <w:tcW w:w="222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3B7E94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肉眼观察，以数显游标卡尺测量</w:t>
            </w:r>
          </w:p>
        </w:tc>
      </w:tr>
      <w:tr w14:paraId="2028C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E3C806E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无色荧光防伪</w:t>
            </w: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B068F19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正常光照下，目视不可见，紫外线灯照射呈蓝色荧光，图案规范，色彩鲜艳</w:t>
            </w:r>
          </w:p>
        </w:tc>
        <w:tc>
          <w:tcPr>
            <w:tcW w:w="222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F11168B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目视观察，紫外线灯照射</w:t>
            </w:r>
          </w:p>
        </w:tc>
      </w:tr>
      <w:tr w14:paraId="6319D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0DB607B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激光全息防伪</w:t>
            </w: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3F1D279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正常视角不可见，不呈现色彩，变换角度可见，旋转卡体呈黄绿紫三色渐变交替，色彩鲜艳，图案规范</w:t>
            </w:r>
          </w:p>
        </w:tc>
        <w:tc>
          <w:tcPr>
            <w:tcW w:w="222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8EC96A5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目视观察，以数显游标卡尺测量</w:t>
            </w:r>
          </w:p>
        </w:tc>
      </w:tr>
      <w:tr w14:paraId="2771B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30D83DE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缩微字</w:t>
            </w: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92ADB30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缩微字隐藏融入底纹，色彩自然，不突兀，肉眼不可见；以放大镜观察，字迹完整清晰</w:t>
            </w:r>
          </w:p>
        </w:tc>
        <w:tc>
          <w:tcPr>
            <w:tcW w:w="222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F9F8A55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以肉眼、放大镜观察</w:t>
            </w:r>
          </w:p>
        </w:tc>
      </w:tr>
      <w:tr w14:paraId="50425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ECD10A3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坐标和尺寸</w:t>
            </w: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2126C67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未注公差符合GB/T 1804-2000《一般公差未注公差的线性和角度尺寸的公差》中V级以上要求</w:t>
            </w:r>
          </w:p>
        </w:tc>
        <w:tc>
          <w:tcPr>
            <w:tcW w:w="222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08C8823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以数显游标卡尺测量</w:t>
            </w:r>
          </w:p>
        </w:tc>
      </w:tr>
      <w:tr w14:paraId="4E633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FD4C80E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国徽徽记颜色</w:t>
            </w: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6ED7BC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符合GB 15093-2008《国徽》规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  <w:t>定的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误差范围</w:t>
            </w:r>
          </w:p>
        </w:tc>
        <w:tc>
          <w:tcPr>
            <w:tcW w:w="222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9F14ACB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GB 15093-2008《国徽》</w:t>
            </w:r>
          </w:p>
        </w:tc>
      </w:tr>
      <w:tr w14:paraId="269D0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A7CC8B0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国徽徽记和金属 字耐腐蚀</w:t>
            </w: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4E1A598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正面和侧面24小时主要表面无锈蚀</w:t>
            </w:r>
          </w:p>
        </w:tc>
        <w:tc>
          <w:tcPr>
            <w:tcW w:w="222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290A47D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GB/T 10125-2021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《人造气氛腐蚀试验盐雾试验》</w:t>
            </w:r>
          </w:p>
        </w:tc>
      </w:tr>
      <w:tr w14:paraId="4813F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9C8BA15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皮革材质</w:t>
            </w: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566D672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牛皮革或牛剖层皮革≥t 1.0mm</w:t>
            </w:r>
          </w:p>
        </w:tc>
        <w:tc>
          <w:tcPr>
            <w:tcW w:w="222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7A20D36">
            <w:pPr>
              <w:pStyle w:val="4"/>
              <w:spacing w:after="75"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GB/T 38408-2019《皮革</w:t>
            </w:r>
          </w:p>
          <w:p w14:paraId="1298F261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材质鉴别显微镜法》</w:t>
            </w:r>
          </w:p>
        </w:tc>
      </w:tr>
      <w:tr w14:paraId="2F078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11F194C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皮革耐摩擦色牢 度（干摩、湿摩）</w:t>
            </w: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B89B705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≥4级</w:t>
            </w:r>
          </w:p>
        </w:tc>
        <w:tc>
          <w:tcPr>
            <w:tcW w:w="222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13E5AAC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GJB 2589.8-1996《军用皮革毛皮理化性能试验方法颜色牢度的测定》</w:t>
            </w:r>
          </w:p>
        </w:tc>
      </w:tr>
      <w:tr w14:paraId="4D7CB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90435D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皮革撕裂强度</w:t>
            </w: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7573504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≥30N</w:t>
            </w:r>
          </w:p>
        </w:tc>
        <w:tc>
          <w:tcPr>
            <w:tcW w:w="222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0F6BEB0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GJB 2589.4-1996《军用皮革毛皮理化性能试验方法撕裂强度的测定》</w:t>
            </w:r>
          </w:p>
        </w:tc>
      </w:tr>
      <w:tr w14:paraId="7465A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B26F33D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皮革拉伸强度</w:t>
            </w: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B1D7786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≥3N/mm2</w:t>
            </w:r>
          </w:p>
        </w:tc>
        <w:tc>
          <w:tcPr>
            <w:tcW w:w="222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64B0052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QB/T 2710-2018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《皮革物理和机械试验抗张强度和伸长率的测定》</w:t>
            </w:r>
          </w:p>
        </w:tc>
      </w:tr>
      <w:tr w14:paraId="60F86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566FD93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皮革断裂伸长率</w:t>
            </w: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903699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≥50%</w:t>
            </w:r>
          </w:p>
        </w:tc>
        <w:tc>
          <w:tcPr>
            <w:tcW w:w="222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1011ECC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37AC3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2EBFE70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皮革耐折牢度 （纵向、横向）</w:t>
            </w: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6004DA3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50000次无异常</w:t>
            </w:r>
          </w:p>
        </w:tc>
        <w:tc>
          <w:tcPr>
            <w:tcW w:w="222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E938877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QB/T 2714-2018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《皮革物理和机械试验耐折牢度的测定》</w:t>
            </w:r>
          </w:p>
        </w:tc>
      </w:tr>
      <w:tr w14:paraId="1E4AD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A962FC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涤纶缝纫线断裂强力阻力</w:t>
            </w: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3DB1595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≥2.9X10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vertAlign w:val="superscript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 xml:space="preserve"> cN</w:t>
            </w:r>
          </w:p>
        </w:tc>
        <w:tc>
          <w:tcPr>
            <w:tcW w:w="222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E924D02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GB/T 3916-2013《纺织品卷装纱单根纱线断裂强力和断裂伸长率的测定（CRE法）》</w:t>
            </w:r>
          </w:p>
        </w:tc>
      </w:tr>
      <w:tr w14:paraId="2A2A0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7174305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有害物质限量</w:t>
            </w: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C3A72B9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达到B类（直接接触皮肤的产品）限量标准</w:t>
            </w:r>
          </w:p>
        </w:tc>
        <w:tc>
          <w:tcPr>
            <w:tcW w:w="222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EF2981B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GB 20400-2006《皮革和皮毛有害物质限量》</w:t>
            </w:r>
          </w:p>
        </w:tc>
      </w:tr>
      <w:tr w14:paraId="02C56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865D2D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卡外观</w:t>
            </w: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9306C14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卡片外观没有明显形变、凹凸不平，卡片上没有孔、坑、损伤、破裂、划伤、磨毛、热合亮斑等；印刷表面没有明显色斑、条纹，图案或文字没有明显重影、毛刺或缺损</w:t>
            </w:r>
          </w:p>
        </w:tc>
        <w:tc>
          <w:tcPr>
            <w:tcW w:w="2220" w:type="dxa"/>
            <w:vMerge w:val="restar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61C5496">
            <w:pPr>
              <w:pStyle w:val="4"/>
              <w:spacing w:after="75"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GB/T 14916-2022</w:t>
            </w:r>
          </w:p>
          <w:p w14:paraId="1ECAA601">
            <w:pPr>
              <w:pStyle w:val="4"/>
              <w:spacing w:after="75"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《识别卡物理特性》；</w:t>
            </w:r>
          </w:p>
          <w:p w14:paraId="08809FE7">
            <w:pPr>
              <w:pStyle w:val="4"/>
              <w:spacing w:after="75"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GB/T 17554.1-2006</w:t>
            </w:r>
          </w:p>
          <w:p w14:paraId="6ADC30C6">
            <w:pPr>
              <w:pStyle w:val="4"/>
              <w:spacing w:after="75" w:line="360" w:lineRule="auto"/>
              <w:ind w:firstLine="180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《识别卡测试方法第</w:t>
            </w:r>
          </w:p>
          <w:p w14:paraId="55245290">
            <w:pPr>
              <w:pStyle w:val="4"/>
              <w:spacing w:after="75"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1部分：一般特性测试》</w:t>
            </w:r>
          </w:p>
        </w:tc>
      </w:tr>
      <w:tr w14:paraId="728DB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75EF01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识别卡宽度</w:t>
            </w: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3DDF27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53.92mm-54.03mm</w:t>
            </w:r>
          </w:p>
        </w:tc>
        <w:tc>
          <w:tcPr>
            <w:tcW w:w="2220" w:type="dxa"/>
            <w:vMerge w:val="continue"/>
            <w:vAlign w:val="center"/>
          </w:tcPr>
          <w:p w14:paraId="79251237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0B5C2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EF3EC06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识别卡高度</w:t>
            </w: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5DDB22F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85.47mm-85.72mm</w:t>
            </w:r>
          </w:p>
        </w:tc>
        <w:tc>
          <w:tcPr>
            <w:tcW w:w="2220" w:type="dxa"/>
            <w:vMerge w:val="continue"/>
            <w:vAlign w:val="center"/>
          </w:tcPr>
          <w:p w14:paraId="0FCF3D8B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473B3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E654268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识别卡厚度</w:t>
            </w: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F8482B3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1.0mm-1.3mm</w:t>
            </w:r>
          </w:p>
        </w:tc>
        <w:tc>
          <w:tcPr>
            <w:tcW w:w="2220" w:type="dxa"/>
            <w:vMerge w:val="continue"/>
            <w:vAlign w:val="center"/>
          </w:tcPr>
          <w:p w14:paraId="5A5F9E42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13351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1F88A08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圆角尺寸</w:t>
            </w: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33ECFC6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卡的倒角为呈半径3.18±0.3mm的圆弧</w:t>
            </w:r>
          </w:p>
        </w:tc>
        <w:tc>
          <w:tcPr>
            <w:tcW w:w="2220" w:type="dxa"/>
            <w:vMerge w:val="continue"/>
            <w:vAlign w:val="center"/>
          </w:tcPr>
          <w:p w14:paraId="6A6153D4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0DF27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5106C9F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标识卡边缘</w:t>
            </w: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A178DE8">
            <w:pPr>
              <w:pStyle w:val="4"/>
              <w:spacing w:after="60"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卡表面的边缘毛刺不超过卡表面的0.08mm</w:t>
            </w:r>
          </w:p>
        </w:tc>
        <w:tc>
          <w:tcPr>
            <w:tcW w:w="2220" w:type="dxa"/>
            <w:vMerge w:val="continue"/>
            <w:vAlign w:val="center"/>
          </w:tcPr>
          <w:p w14:paraId="626858E4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2130C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CC6122F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识别卡全卡</w:t>
            </w:r>
          </w:p>
          <w:p w14:paraId="05FF6BFB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翘曲</w:t>
            </w: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AB5F69E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≤1.5mm （包括卡厚度）</w:t>
            </w:r>
          </w:p>
        </w:tc>
        <w:tc>
          <w:tcPr>
            <w:tcW w:w="2220" w:type="dxa"/>
            <w:vMerge w:val="continue"/>
            <w:vAlign w:val="center"/>
          </w:tcPr>
          <w:p w14:paraId="2F7F2B06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769A6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9F8D88A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识别卡弯曲</w:t>
            </w:r>
          </w:p>
          <w:p w14:paraId="18B4A311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韧性</w:t>
            </w: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AB533BE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卡恢复初始平面状态（偏移≤1.5mm）</w:t>
            </w:r>
          </w:p>
        </w:tc>
        <w:tc>
          <w:tcPr>
            <w:tcW w:w="2220" w:type="dxa"/>
            <w:vMerge w:val="continue"/>
            <w:vAlign w:val="center"/>
          </w:tcPr>
          <w:p w14:paraId="3B3A3274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0B3AD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D7F008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识别卡剥离</w:t>
            </w:r>
          </w:p>
          <w:p w14:paraId="45F0044B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强度</w:t>
            </w: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0F301AF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≥0.35N/mm</w:t>
            </w:r>
          </w:p>
        </w:tc>
        <w:tc>
          <w:tcPr>
            <w:tcW w:w="2220" w:type="dxa"/>
            <w:vMerge w:val="continue"/>
            <w:vAlign w:val="center"/>
          </w:tcPr>
          <w:p w14:paraId="447AA0AB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65574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DD5EB52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识别卡抗热度</w:t>
            </w: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ABD75D5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 xml:space="preserve">不表现出偏差大于10mm、分层或褪色   </w:t>
            </w: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≥100℃</w:t>
            </w:r>
          </w:p>
        </w:tc>
        <w:tc>
          <w:tcPr>
            <w:tcW w:w="2220" w:type="dxa"/>
            <w:vMerge w:val="continue"/>
            <w:vAlign w:val="center"/>
          </w:tcPr>
          <w:p w14:paraId="790FC624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5D046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45AF1E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识别卡抗</w:t>
            </w:r>
          </w:p>
          <w:p w14:paraId="7B200D4F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紫外线</w:t>
            </w: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AA1ADFD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无有害影响（外观完好）</w:t>
            </w:r>
          </w:p>
        </w:tc>
        <w:tc>
          <w:tcPr>
            <w:tcW w:w="2220" w:type="dxa"/>
            <w:vMerge w:val="continue"/>
            <w:vAlign w:val="center"/>
          </w:tcPr>
          <w:p w14:paraId="4BA60A1C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6E0BC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08D7A7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识别卡温度和湿 度条件下尺寸稳定性和翘曲</w:t>
            </w: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A237B5B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符合尺寸和翘曲</w:t>
            </w:r>
          </w:p>
        </w:tc>
        <w:tc>
          <w:tcPr>
            <w:tcW w:w="2220" w:type="dxa"/>
            <w:vMerge w:val="continue"/>
            <w:vAlign w:val="center"/>
          </w:tcPr>
          <w:p w14:paraId="53E8E851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23400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4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3D4055B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识别卡粘连或并块</w:t>
            </w:r>
          </w:p>
        </w:tc>
        <w:tc>
          <w:tcPr>
            <w:tcW w:w="431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24A7929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不显示出受到不利影响</w:t>
            </w:r>
          </w:p>
        </w:tc>
        <w:tc>
          <w:tcPr>
            <w:tcW w:w="2220" w:type="dxa"/>
            <w:vMerge w:val="continue"/>
            <w:vAlign w:val="center"/>
          </w:tcPr>
          <w:p w14:paraId="636F668A">
            <w:pPr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3D2478B9">
      <w:pPr>
        <w:pStyle w:val="4"/>
        <w:spacing w:line="360" w:lineRule="auto"/>
        <w:ind w:firstLine="482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  <w:t>6、样品要求</w:t>
      </w:r>
    </w:p>
    <w:p w14:paraId="39E8176A">
      <w:pPr>
        <w:pStyle w:val="4"/>
        <w:spacing w:line="360" w:lineRule="auto"/>
        <w:ind w:firstLine="48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6.1 供应商须按采购内容及要求、评审内容及分值构成要求提供2套样品（每套包括1个皮夹、1个识别卡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含防伪标识，投标人现场携带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紫外线灯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、1个佩戴式卡套、1条挂绳）。</w:t>
      </w:r>
    </w:p>
    <w:p w14:paraId="71211A7B">
      <w:pPr>
        <w:pStyle w:val="4"/>
        <w:spacing w:line="360" w:lineRule="auto"/>
        <w:ind w:firstLine="48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6.2 样品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递交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要求：</w:t>
      </w:r>
    </w:p>
    <w:p w14:paraId="0EC6319A">
      <w:pPr>
        <w:pStyle w:val="4"/>
        <w:spacing w:line="360" w:lineRule="auto"/>
        <w:ind w:firstLine="400" w:firstLineChars="20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（1）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递交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样品截止时间：同提交投标文件截止时间，逾期未交的，视为放弃递交样品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；</w:t>
      </w:r>
    </w:p>
    <w:p w14:paraId="4A510678">
      <w:pPr>
        <w:pStyle w:val="4"/>
        <w:spacing w:line="360" w:lineRule="auto"/>
        <w:ind w:firstLine="400" w:firstLineChars="20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（2）样品递交地点：陕西省西安市雁塔区雁翔路111号赛格·中京坊公寓A一单元二层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第二会议室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；</w:t>
      </w:r>
    </w:p>
    <w:p w14:paraId="0C315421">
      <w:pPr>
        <w:pStyle w:val="4"/>
        <w:spacing w:line="360" w:lineRule="auto"/>
        <w:ind w:firstLine="400" w:firstLineChars="20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（3）样品需要统一密封在一个箱子或档案袋内（非透明、非易碎包装）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外包装标识：项目名称、项目编号、投标人名称；</w:t>
      </w:r>
    </w:p>
    <w:p w14:paraId="25F0801C">
      <w:pPr>
        <w:pStyle w:val="4"/>
        <w:spacing w:line="360" w:lineRule="auto"/>
        <w:ind w:firstLine="400" w:firstLineChars="20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（4）投标人提供样品时，同时递交单独的纸质样品清单（格式见附件）；</w:t>
      </w:r>
    </w:p>
    <w:p w14:paraId="4D1918D6">
      <w:pPr>
        <w:pStyle w:val="4"/>
        <w:spacing w:after="120" w:line="360" w:lineRule="auto"/>
        <w:ind w:firstLine="400" w:firstLineChars="20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（5）样品在开标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会议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结束后统一封存，公示期结束后，未中标单位可领取样品，中标人的样品由采购人保存，作为供货验收的依据。</w:t>
      </w:r>
    </w:p>
    <w:p w14:paraId="13B60676">
      <w:pPr>
        <w:pStyle w:val="4"/>
        <w:spacing w:line="360" w:lineRule="auto"/>
        <w:ind w:firstLine="400" w:firstLineChars="200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附件：</w:t>
      </w:r>
    </w:p>
    <w:p w14:paraId="4E0AC418">
      <w:pPr>
        <w:pStyle w:val="4"/>
        <w:spacing w:line="360" w:lineRule="auto"/>
        <w:ind w:firstLine="1004" w:firstLineChars="500"/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  <w:t>陕西省司法厅2025年行政执法证件制作项目</w:t>
      </w:r>
    </w:p>
    <w:p w14:paraId="122F7C04">
      <w:pPr>
        <w:pStyle w:val="4"/>
        <w:spacing w:line="360" w:lineRule="auto"/>
        <w:ind w:firstLine="1004" w:firstLineChars="500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  <w:t>样品清单</w:t>
      </w:r>
    </w:p>
    <w:tbl>
      <w:tblPr>
        <w:tblStyle w:val="2"/>
        <w:tblW w:w="0" w:type="auto"/>
        <w:jc w:val="center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2940"/>
        <w:gridCol w:w="1915"/>
      </w:tblGrid>
      <w:tr w14:paraId="14D2D809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44822E8"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2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070832B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产品名称</w:t>
            </w:r>
          </w:p>
        </w:tc>
        <w:tc>
          <w:tcPr>
            <w:tcW w:w="19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3AADBDD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0"/>
                <w:szCs w:val="20"/>
                <w:highlight w:val="none"/>
              </w:rPr>
              <w:t>数量</w:t>
            </w:r>
          </w:p>
        </w:tc>
      </w:tr>
      <w:tr w14:paraId="4DCD4FC5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424871D"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2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CD19BB8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皮夹</w:t>
            </w:r>
          </w:p>
        </w:tc>
        <w:tc>
          <w:tcPr>
            <w:tcW w:w="19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456884E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40539FAF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60D38FD"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2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554AC15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识别卡</w:t>
            </w:r>
          </w:p>
        </w:tc>
        <w:tc>
          <w:tcPr>
            <w:tcW w:w="19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937296F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468724AC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022DF9B"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2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C419AB4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佩戴式卡套</w:t>
            </w:r>
          </w:p>
        </w:tc>
        <w:tc>
          <w:tcPr>
            <w:tcW w:w="19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42821353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504523CC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7E220D5"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2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579A322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挂绳</w:t>
            </w:r>
          </w:p>
        </w:tc>
        <w:tc>
          <w:tcPr>
            <w:tcW w:w="19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0955C154">
            <w:pPr>
              <w:pStyle w:val="4"/>
              <w:spacing w:line="360" w:lineRule="auto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3F3EEE5F">
      <w:pPr>
        <w:pStyle w:val="4"/>
        <w:spacing w:line="360" w:lineRule="auto"/>
        <w:ind w:firstLine="1004" w:firstLineChars="50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  <w:t>投标人全称（公章）：</w:t>
      </w: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  <w:t xml:space="preserve">   </w:t>
      </w:r>
    </w:p>
    <w:p w14:paraId="1E5D8A17">
      <w:pPr>
        <w:pStyle w:val="4"/>
        <w:spacing w:line="360" w:lineRule="auto"/>
        <w:ind w:firstLine="1004" w:firstLineChars="50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  <w:t xml:space="preserve">              </w:t>
      </w:r>
    </w:p>
    <w:p w14:paraId="1F92F6E9">
      <w:pPr>
        <w:pStyle w:val="4"/>
        <w:spacing w:line="360" w:lineRule="auto"/>
        <w:ind w:firstLine="1004" w:firstLineChars="50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  <w:t>联系人电话（手机）：</w:t>
      </w: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  <w:u w:val="single"/>
        </w:rPr>
        <w:t xml:space="preserve">            </w:t>
      </w:r>
    </w:p>
    <w:p w14:paraId="5EBBD12B">
      <w:pPr>
        <w:pStyle w:val="4"/>
        <w:numPr>
          <w:ilvl w:val="0"/>
          <w:numId w:val="0"/>
        </w:numPr>
        <w:spacing w:line="360" w:lineRule="auto"/>
        <w:ind w:firstLine="402" w:firstLineChars="20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</w:rPr>
        <w:t>商务要求</w:t>
      </w:r>
    </w:p>
    <w:p w14:paraId="60C3C97D">
      <w:pPr>
        <w:pStyle w:val="4"/>
        <w:numPr>
          <w:ilvl w:val="0"/>
          <w:numId w:val="0"/>
        </w:numPr>
        <w:spacing w:line="360" w:lineRule="auto"/>
        <w:ind w:firstLine="400" w:firstLineChars="200"/>
        <w:jc w:val="both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“三包”要求：货物（产品）属于国家规定的“三包产品”，产品制造商、经销代理商应遵守“三包”的规定，在产品发生质量问题时，及时对所提供产品实行“包退、包换、保修”服务。</w:t>
      </w:r>
    </w:p>
    <w:p w14:paraId="1A1750E9">
      <w:pPr>
        <w:pStyle w:val="4"/>
        <w:numPr>
          <w:ilvl w:val="0"/>
          <w:numId w:val="0"/>
        </w:numPr>
        <w:spacing w:line="360" w:lineRule="auto"/>
        <w:ind w:firstLine="400" w:firstLineChars="200"/>
        <w:jc w:val="both"/>
        <w:rPr>
          <w:rFonts w:hint="default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2、人员要求：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针对本项目配备专业的服务团队，提供相关人员配备服务方案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主要包含①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具有专业技术人员进行排版、修图等技术指导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②保证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项目参与人员的技术能力、技术资格、从业时间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及为项目配备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人数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能够匹配项目需求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。</w:t>
      </w:r>
    </w:p>
    <w:p w14:paraId="676DABD2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-199" w:rightChars="-95" w:firstLine="402" w:firstLineChars="200"/>
        <w:textAlignment w:val="baseline"/>
        <w:rPr>
          <w:rFonts w:hint="eastAsia" w:ascii="宋体" w:hAnsi="宋体" w:eastAsia="宋体" w:cs="宋体"/>
          <w:b/>
          <w:bCs/>
          <w:snapToGrid/>
          <w:color w:val="auto"/>
          <w:kern w:val="0"/>
          <w:sz w:val="20"/>
          <w:szCs w:val="20"/>
          <w:highlight w:val="none"/>
          <w:shd w:val="clear" w:fill="FFFFFF"/>
          <w:lang w:val="en-US" w:eastAsia="zh-CN"/>
        </w:rPr>
      </w:pPr>
      <w:r>
        <w:rPr>
          <w:rFonts w:hint="eastAsia" w:ascii="宋体" w:hAnsi="宋体" w:cs="宋体"/>
          <w:b/>
          <w:bCs/>
          <w:snapToGrid/>
          <w:color w:val="auto"/>
          <w:kern w:val="0"/>
          <w:sz w:val="20"/>
          <w:szCs w:val="20"/>
          <w:highlight w:val="none"/>
          <w:shd w:val="clear" w:fill="FFFFFF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napToGrid/>
          <w:color w:val="auto"/>
          <w:kern w:val="0"/>
          <w:sz w:val="20"/>
          <w:szCs w:val="20"/>
          <w:highlight w:val="none"/>
          <w:shd w:val="clear" w:fill="FFFFFF"/>
          <w:lang w:val="en-US" w:eastAsia="zh-CN"/>
        </w:rPr>
        <w:t>、本项目需要落实的政府采购政策</w:t>
      </w:r>
    </w:p>
    <w:p w14:paraId="67A7094E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-199" w:rightChars="-95" w:firstLine="400" w:firstLineChars="200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1、中小企业发展政策：《关于进一步加大政府采购支持中小企业力度的通知》（财库〔2022〕19号）《政府采购促进中小企业发展管理办法》（财库〔2020〕46号）；《财政部、司法部关于政府采购支持监狱企业发展有关问题的通知》（财库〔2014〕68号）；《关于促进残疾人就业政府采购政策的通知》（财库〔2017〕141号）；《陕西省中小企业政府采购信用融资办法》（陕财办采〔2018〕23号）。</w:t>
      </w:r>
    </w:p>
    <w:p w14:paraId="56D17B3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-199" w:rightChars="-95" w:firstLine="400" w:firstLineChars="200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2、绿色发展政策：《国务院办公厅关于建立政府强制采购节能产品制度的通知》（国办发〔2007〕51号）；《关于印发环境标志产品政府采购品目清单的通知》（财库〔2019〕18号）《关于印发节能产品政府采购品目清单的通知》（财库〔2019〕19号）；《财政部、国家发展改革委、生态环境部、市场监管总局关于调整优化节能产品、环境标志产品政府采购执行机制的通知》（财库〔2019〕9号）；《商品包装政府采购需求标准（试行）》和《快递包装政府采购需求标准（试行）》（财办库〔2020〕123号）。</w:t>
      </w:r>
    </w:p>
    <w:p w14:paraId="5621EB3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-199" w:rightChars="-95" w:firstLine="400" w:firstLineChars="200"/>
        <w:textAlignment w:val="baseline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3、支持本国产业政策：《财政部关于印发</w:t>
      </w:r>
      <w:r>
        <w:rPr>
          <w:rFonts w:hint="eastAsia" w:ascii="宋体" w:hAnsi="宋体" w:cs="宋体"/>
          <w:color w:val="auto"/>
          <w:sz w:val="20"/>
          <w:szCs w:val="20"/>
          <w:highlight w:val="none"/>
          <w:lang w:val="en-US" w:eastAsia="zh-CN"/>
        </w:rPr>
        <w:t>〈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进口产品管理办法</w:t>
      </w:r>
      <w:r>
        <w:rPr>
          <w:rFonts w:hint="eastAsia" w:ascii="宋体" w:hAnsi="宋体" w:cs="宋体"/>
          <w:color w:val="auto"/>
          <w:sz w:val="20"/>
          <w:szCs w:val="20"/>
          <w:highlight w:val="none"/>
          <w:lang w:val="en-US" w:eastAsia="zh-CN"/>
        </w:rPr>
        <w:t>〉的通知》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（财库〔2007〕119号）；《财政部办公厅关于政府采购进口产品管理有关问题的通知》（财办库〔2008〕248号）。</w:t>
      </w:r>
    </w:p>
    <w:p w14:paraId="5DEB2493">
      <w:pPr>
        <w:ind w:firstLine="400" w:firstLineChars="200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4、支持创新等政府采购政策。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56467"/>
    <w:rsid w:val="4F842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2025-08-14T03:19:13Z</dcterms:created>
  <dc:creator>Administrator</dc:creator>
  <cp:lastModifiedBy>Lenovo</cp:lastModifiedBy>
  <dcterms:modified xsi:type="dcterms:W3CDTF">2025-08-14T03:51:35Z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eyJoZGlkIjoiYzZkZTVhZDhmYjRjMGEwYTQwZWQ4YmZkZjE5MDQ2MzAiLCJ1c2VySWQiOiI0NDgyMTE1NDUifQ==</vt:lpwstr>
  </property>
  <property fmtid="{D5CDD505-2E9C-101B-9397-08002B2CF9AE}" pid="4" name="ICV">
    <vt:lpwstr>958DE3036AC149549A48CFD56CA38D7E_12</vt:lpwstr>
  </property>
</Properties>
</file>