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8107E">
      <w:pPr>
        <w:bidi w:val="0"/>
        <w:rPr>
          <w:rFonts w:hint="eastAsia"/>
          <w:lang w:val="en-US" w:eastAsia="zh-CN"/>
        </w:rPr>
      </w:pPr>
    </w:p>
    <w:p w14:paraId="57BFD4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88" w:lineRule="atLeast"/>
        <w:ind w:left="0" w:right="0" w:firstLine="0"/>
        <w:jc w:val="center"/>
        <w:rPr>
          <w:rFonts w:hint="eastAsia"/>
          <w:b/>
          <w:bCs/>
          <w:sz w:val="44"/>
          <w:szCs w:val="44"/>
          <w:lang w:val="en-US" w:eastAsia="zh-CN"/>
        </w:rPr>
      </w:pPr>
    </w:p>
    <w:p w14:paraId="7E13A0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88" w:lineRule="atLeast"/>
        <w:ind w:left="0" w:right="0" w:firstLine="0"/>
        <w:jc w:val="center"/>
        <w:rPr>
          <w:rFonts w:hint="eastAsia"/>
          <w:b/>
          <w:bCs/>
          <w:sz w:val="44"/>
          <w:szCs w:val="44"/>
          <w:lang w:val="en-US" w:eastAsia="zh-CN"/>
        </w:rPr>
      </w:pPr>
      <w:r>
        <w:rPr>
          <w:rFonts w:hint="eastAsia"/>
          <w:b/>
          <w:bCs/>
          <w:sz w:val="44"/>
          <w:szCs w:val="44"/>
          <w:lang w:val="en-US" w:eastAsia="zh-CN"/>
        </w:rPr>
        <w:t>渭南师范学院物理与电气工程学院实验教学</w:t>
      </w:r>
    </w:p>
    <w:p w14:paraId="624532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88" w:lineRule="atLeast"/>
        <w:ind w:left="0" w:right="0" w:firstLine="0"/>
        <w:jc w:val="center"/>
        <w:rPr>
          <w:rFonts w:hint="eastAsia"/>
          <w:b/>
          <w:bCs/>
          <w:sz w:val="44"/>
          <w:szCs w:val="44"/>
          <w:lang w:val="en-US" w:eastAsia="zh-CN"/>
        </w:rPr>
      </w:pPr>
      <w:r>
        <w:rPr>
          <w:rFonts w:hint="eastAsia"/>
          <w:b/>
          <w:bCs/>
          <w:sz w:val="44"/>
          <w:szCs w:val="44"/>
          <w:lang w:val="en-US" w:eastAsia="zh-CN"/>
        </w:rPr>
        <w:t>设备更新项目</w:t>
      </w:r>
    </w:p>
    <w:p w14:paraId="3B5C5A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88" w:lineRule="atLeast"/>
        <w:ind w:left="0" w:right="0" w:firstLine="0"/>
        <w:jc w:val="center"/>
        <w:rPr>
          <w:rFonts w:hint="eastAsia"/>
          <w:b/>
          <w:bCs/>
          <w:sz w:val="44"/>
          <w:szCs w:val="44"/>
          <w:lang w:val="en-US" w:eastAsia="zh-CN"/>
        </w:rPr>
      </w:pPr>
    </w:p>
    <w:p w14:paraId="79259A38">
      <w:pPr>
        <w:spacing w:before="156" w:beforeLines="50"/>
        <w:jc w:val="center"/>
        <w:rPr>
          <w:rFonts w:hint="eastAsia" w:asciiTheme="majorEastAsia" w:hAnsiTheme="majorEastAsia" w:eastAsiaTheme="majorEastAsia" w:cstheme="majorEastAsia"/>
          <w:b/>
          <w:bCs/>
          <w:color w:val="000000"/>
          <w:kern w:val="0"/>
          <w:sz w:val="48"/>
          <w:szCs w:val="48"/>
          <w:lang w:val="en-US" w:eastAsia="zh-CN"/>
        </w:rPr>
      </w:pPr>
    </w:p>
    <w:p w14:paraId="329E75EB">
      <w:pPr>
        <w:spacing w:before="156" w:beforeLines="50"/>
        <w:jc w:val="center"/>
        <w:rPr>
          <w:rFonts w:hint="eastAsia" w:asciiTheme="majorEastAsia" w:hAnsiTheme="majorEastAsia" w:eastAsiaTheme="majorEastAsia" w:cstheme="majorEastAsia"/>
          <w:b/>
          <w:bCs/>
          <w:color w:val="000000"/>
          <w:kern w:val="0"/>
          <w:sz w:val="48"/>
          <w:szCs w:val="48"/>
        </w:rPr>
      </w:pPr>
      <w:r>
        <w:rPr>
          <w:rFonts w:hint="eastAsia" w:asciiTheme="majorEastAsia" w:hAnsiTheme="majorEastAsia" w:eastAsiaTheme="majorEastAsia" w:cstheme="majorEastAsia"/>
          <w:b/>
          <w:bCs/>
          <w:color w:val="000000"/>
          <w:kern w:val="0"/>
          <w:sz w:val="48"/>
          <w:szCs w:val="48"/>
          <w:lang w:val="en-US" w:eastAsia="zh-CN"/>
        </w:rPr>
        <w:t>供 货</w:t>
      </w:r>
      <w:r>
        <w:rPr>
          <w:rFonts w:hint="eastAsia" w:asciiTheme="majorEastAsia" w:hAnsiTheme="majorEastAsia" w:eastAsiaTheme="majorEastAsia" w:cstheme="majorEastAsia"/>
          <w:b/>
          <w:bCs/>
          <w:color w:val="000000"/>
          <w:kern w:val="0"/>
          <w:sz w:val="48"/>
          <w:szCs w:val="48"/>
        </w:rPr>
        <w:t xml:space="preserve"> 合 同</w:t>
      </w:r>
    </w:p>
    <w:p w14:paraId="0185E7B7">
      <w:pPr>
        <w:rPr>
          <w:rFonts w:hint="eastAsia" w:ascii="华文中宋" w:hAnsi="华文中宋" w:eastAsia="华文中宋"/>
          <w:color w:val="000000"/>
          <w:kern w:val="0"/>
          <w:sz w:val="36"/>
          <w:szCs w:val="36"/>
        </w:rPr>
      </w:pPr>
    </w:p>
    <w:p w14:paraId="60CE5EAF">
      <w:pPr>
        <w:rPr>
          <w:rFonts w:hint="eastAsia" w:ascii="华文中宋" w:hAnsi="华文中宋" w:eastAsia="华文中宋"/>
          <w:color w:val="000000"/>
          <w:kern w:val="0"/>
          <w:sz w:val="36"/>
          <w:szCs w:val="36"/>
        </w:rPr>
      </w:pPr>
    </w:p>
    <w:p w14:paraId="1C075629">
      <w:pPr>
        <w:bidi w:val="0"/>
        <w:rPr>
          <w:rFonts w:hint="eastAsia"/>
        </w:rPr>
      </w:pPr>
    </w:p>
    <w:p w14:paraId="69EA729F">
      <w:pPr>
        <w:rPr>
          <w:rFonts w:hint="eastAsia"/>
        </w:rPr>
      </w:pPr>
    </w:p>
    <w:p w14:paraId="5D3C3E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88" w:lineRule="atLeast"/>
        <w:ind w:left="0" w:right="0" w:firstLine="1606" w:firstLineChars="500"/>
        <w:jc w:val="both"/>
        <w:rPr>
          <w:rFonts w:hint="eastAsia" w:eastAsiaTheme="minorEastAsia" w:cstheme="minorBidi"/>
          <w:b w:val="0"/>
          <w:bCs/>
          <w:color w:val="000000"/>
          <w:kern w:val="0"/>
          <w:sz w:val="32"/>
          <w:szCs w:val="32"/>
          <w:lang w:val="en-US" w:eastAsia="zh-CN" w:bidi="ar-SA"/>
        </w:rPr>
      </w:pPr>
      <w:r>
        <w:rPr>
          <w:rFonts w:hint="eastAsia" w:ascii="宋体" w:hAnsi="宋体"/>
          <w:b/>
          <w:color w:val="000000"/>
          <w:kern w:val="0"/>
          <w:sz w:val="32"/>
          <w:szCs w:val="32"/>
        </w:rPr>
        <w:t>编    号：</w:t>
      </w:r>
      <w:r>
        <w:rPr>
          <w:rFonts w:hint="eastAsia" w:ascii="宋体" w:hAnsi="宋体" w:eastAsiaTheme="minorEastAsia" w:cstheme="minorBidi"/>
          <w:b w:val="0"/>
          <w:bCs/>
          <w:color w:val="000000"/>
          <w:kern w:val="0"/>
          <w:sz w:val="32"/>
          <w:szCs w:val="32"/>
          <w:lang w:val="en-US" w:eastAsia="zh-CN" w:bidi="ar-SA"/>
        </w:rPr>
        <w:t>SXYZ2025ZB-WNSF-0802</w:t>
      </w:r>
    </w:p>
    <w:p w14:paraId="2FB236DC">
      <w:pPr>
        <w:ind w:firstLine="1606" w:firstLineChars="500"/>
        <w:rPr>
          <w:rFonts w:hint="default"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采 购 包：</w:t>
      </w:r>
      <w:r>
        <w:rPr>
          <w:rFonts w:hint="eastAsia" w:ascii="宋体" w:hAnsi="宋体"/>
          <w:b/>
          <w:color w:val="000000"/>
          <w:kern w:val="0"/>
          <w:sz w:val="32"/>
          <w:szCs w:val="32"/>
          <w:u w:val="single"/>
          <w:lang w:val="en-US" w:eastAsia="zh-CN"/>
        </w:rPr>
        <w:t xml:space="preserve">                   </w:t>
      </w:r>
    </w:p>
    <w:p w14:paraId="4E525AC4">
      <w:pPr>
        <w:spacing w:line="560" w:lineRule="exact"/>
        <w:ind w:firstLine="1606" w:firstLineChars="500"/>
        <w:rPr>
          <w:rFonts w:hint="default" w:ascii="宋体" w:hAnsi="宋体" w:eastAsia="宋体"/>
          <w:bCs/>
          <w:color w:val="000000"/>
          <w:kern w:val="0"/>
          <w:sz w:val="32"/>
          <w:szCs w:val="32"/>
          <w:lang w:val="en-US" w:eastAsia="zh-CN"/>
        </w:rPr>
      </w:pPr>
      <w:r>
        <w:rPr>
          <w:rFonts w:hint="eastAsia" w:ascii="宋体" w:hAnsi="宋体"/>
          <w:b/>
          <w:color w:val="000000"/>
          <w:kern w:val="0"/>
          <w:sz w:val="32"/>
          <w:szCs w:val="32"/>
          <w:lang w:val="en-US" w:eastAsia="zh-CN"/>
        </w:rPr>
        <w:t>甲</w:t>
      </w:r>
      <w:r>
        <w:rPr>
          <w:rFonts w:hint="eastAsia" w:ascii="宋体" w:hAnsi="宋体"/>
          <w:b/>
          <w:color w:val="000000"/>
          <w:kern w:val="0"/>
          <w:sz w:val="32"/>
          <w:szCs w:val="32"/>
        </w:rPr>
        <w:t xml:space="preserve">    方：</w:t>
      </w:r>
      <w:r>
        <w:rPr>
          <w:rFonts w:hint="eastAsia" w:ascii="宋体" w:hAnsi="宋体"/>
          <w:b w:val="0"/>
          <w:bCs/>
          <w:color w:val="000000"/>
          <w:kern w:val="0"/>
          <w:sz w:val="32"/>
          <w:szCs w:val="32"/>
          <w:lang w:val="en-US" w:eastAsia="zh-CN"/>
        </w:rPr>
        <w:t>渭南师范学院</w:t>
      </w:r>
    </w:p>
    <w:p w14:paraId="7CFE9B33">
      <w:pPr>
        <w:spacing w:line="560" w:lineRule="exact"/>
        <w:ind w:firstLine="1606" w:firstLineChars="500"/>
        <w:rPr>
          <w:rFonts w:hint="default" w:ascii="宋体" w:hAnsi="宋体" w:eastAsia="宋体"/>
          <w:bCs/>
          <w:color w:val="000000"/>
          <w:kern w:val="0"/>
          <w:sz w:val="32"/>
          <w:szCs w:val="32"/>
          <w:lang w:val="en-US" w:eastAsia="zh-CN"/>
        </w:rPr>
      </w:pPr>
      <w:r>
        <w:rPr>
          <w:rFonts w:hint="eastAsia" w:ascii="宋体" w:hAnsi="宋体"/>
          <w:b/>
          <w:color w:val="000000"/>
          <w:kern w:val="0"/>
          <w:sz w:val="32"/>
          <w:szCs w:val="32"/>
          <w:lang w:val="en-US" w:eastAsia="zh-CN"/>
        </w:rPr>
        <w:t>乙</w:t>
      </w:r>
      <w:r>
        <w:rPr>
          <w:rFonts w:hint="eastAsia" w:ascii="宋体" w:hAnsi="宋体"/>
          <w:b/>
          <w:color w:val="000000"/>
          <w:kern w:val="0"/>
          <w:sz w:val="32"/>
          <w:szCs w:val="32"/>
        </w:rPr>
        <w:t xml:space="preserve">    方：</w:t>
      </w:r>
      <w:r>
        <w:rPr>
          <w:rFonts w:hint="eastAsia" w:ascii="宋体" w:hAnsi="宋体"/>
          <w:b/>
          <w:color w:val="000000"/>
          <w:kern w:val="0"/>
          <w:sz w:val="32"/>
          <w:szCs w:val="32"/>
          <w:u w:val="single"/>
          <w:lang w:val="en-US" w:eastAsia="zh-CN"/>
        </w:rPr>
        <w:t xml:space="preserve">                   </w:t>
      </w:r>
    </w:p>
    <w:p w14:paraId="6510A63C">
      <w:pPr>
        <w:spacing w:line="720" w:lineRule="exact"/>
        <w:ind w:firstLine="1080" w:firstLineChars="300"/>
        <w:rPr>
          <w:rFonts w:hint="eastAsia"/>
        </w:rPr>
      </w:pPr>
      <w:r>
        <w:rPr>
          <w:rFonts w:ascii="华文中宋" w:hAnsi="华文中宋" w:eastAsia="华文中宋"/>
          <w:color w:val="000000"/>
          <w:kern w:val="0"/>
          <w:sz w:val="36"/>
          <w:szCs w:val="36"/>
        </w:rPr>
        <w:t> </w:t>
      </w:r>
      <w:r>
        <w:rPr>
          <w:rFonts w:hint="eastAsia" w:ascii="华文中宋" w:hAnsi="华文中宋" w:eastAsia="华文中宋"/>
          <w:color w:val="000000"/>
          <w:kern w:val="0"/>
          <w:sz w:val="36"/>
          <w:szCs w:val="36"/>
        </w:rPr>
        <w:t xml:space="preserve"> </w:t>
      </w:r>
    </w:p>
    <w:p w14:paraId="748ED314">
      <w:pPr>
        <w:rPr>
          <w:rFonts w:hint="eastAsia"/>
        </w:rPr>
      </w:pPr>
    </w:p>
    <w:p w14:paraId="38E56CB4">
      <w:pPr>
        <w:spacing w:line="560" w:lineRule="exact"/>
        <w:jc w:val="center"/>
        <w:rPr>
          <w:rFonts w:hint="eastAsia" w:ascii="楷体_GB2312" w:hAnsi="华文中宋" w:eastAsia="楷体_GB2312"/>
          <w:color w:val="000000"/>
          <w:kern w:val="0"/>
          <w:sz w:val="32"/>
          <w:szCs w:val="32"/>
        </w:rPr>
      </w:pPr>
    </w:p>
    <w:p w14:paraId="7ED2C37D">
      <w:pPr>
        <w:spacing w:line="560" w:lineRule="exact"/>
        <w:jc w:val="center"/>
        <w:rPr>
          <w:rFonts w:hint="eastAsia" w:ascii="楷体_GB2312" w:hAnsi="华文中宋" w:eastAsia="楷体_GB2312"/>
          <w:color w:val="000000"/>
          <w:kern w:val="0"/>
          <w:sz w:val="32"/>
          <w:szCs w:val="32"/>
        </w:rPr>
      </w:pPr>
      <w:r>
        <w:rPr>
          <w:rFonts w:hint="eastAsia" w:ascii="楷体_GB2312" w:hAnsi="华文中宋" w:eastAsia="楷体_GB2312"/>
          <w:color w:val="000000"/>
          <w:kern w:val="0"/>
          <w:sz w:val="32"/>
          <w:szCs w:val="32"/>
        </w:rPr>
        <w:t>陕西·西安</w:t>
      </w:r>
    </w:p>
    <w:p w14:paraId="0E707293">
      <w:pPr>
        <w:keepNext w:val="0"/>
        <w:keepLines w:val="0"/>
        <w:pageBreakBefore w:val="0"/>
        <w:widowControl w:val="0"/>
        <w:wordWrap/>
        <w:overflowPunct/>
        <w:topLinePunct w:val="0"/>
        <w:autoSpaceDE/>
        <w:bidi w:val="0"/>
        <w:spacing w:line="408" w:lineRule="auto"/>
        <w:jc w:val="center"/>
        <w:rPr>
          <w:rFonts w:hint="eastAsia" w:asciiTheme="majorEastAsia" w:hAnsiTheme="majorEastAsia" w:eastAsiaTheme="majorEastAsia" w:cstheme="majorEastAsia"/>
          <w:b/>
          <w:bCs/>
          <w:color w:val="000000"/>
          <w:kern w:val="0"/>
          <w:sz w:val="30"/>
          <w:szCs w:val="30"/>
          <w:lang w:val="en-US" w:eastAsia="zh-CN"/>
        </w:rPr>
      </w:pPr>
      <w:r>
        <w:rPr>
          <w:rFonts w:hint="eastAsia" w:ascii="楷体_GB2312" w:hAnsi="华文中宋" w:eastAsia="楷体_GB2312"/>
          <w:kern w:val="0"/>
          <w:sz w:val="32"/>
          <w:szCs w:val="32"/>
        </w:rPr>
        <w:t>二Ｏ</w:t>
      </w:r>
      <w:r>
        <w:rPr>
          <w:rFonts w:hint="eastAsia" w:ascii="楷体_GB2312" w:hAnsi="华文中宋" w:eastAsia="楷体_GB2312"/>
          <w:kern w:val="0"/>
          <w:sz w:val="32"/>
          <w:szCs w:val="32"/>
          <w:lang w:val="en-US" w:eastAsia="zh-CN"/>
        </w:rPr>
        <w:t>二五</w:t>
      </w:r>
      <w:r>
        <w:rPr>
          <w:rFonts w:hint="eastAsia" w:ascii="楷体_GB2312" w:hAnsi="楷体_GB2312" w:eastAsia="楷体_GB2312" w:cs="楷体_GB2312"/>
          <w:kern w:val="0"/>
          <w:sz w:val="32"/>
          <w:szCs w:val="32"/>
        </w:rPr>
        <w:t>年</w:t>
      </w:r>
      <w:r>
        <w:rPr>
          <w:rFonts w:hint="eastAsia" w:ascii="楷体_GB2312" w:hAnsi="楷体_GB2312" w:eastAsia="楷体_GB2312" w:cs="楷体_GB2312"/>
          <w:kern w:val="0"/>
          <w:sz w:val="32"/>
          <w:szCs w:val="32"/>
          <w:lang w:val="en-US" w:eastAsia="zh-CN"/>
        </w:rPr>
        <w:t>八</w:t>
      </w:r>
      <w:r>
        <w:rPr>
          <w:rFonts w:hint="eastAsia" w:ascii="楷体_GB2312" w:hAnsi="楷体_GB2312" w:eastAsia="楷体_GB2312" w:cs="楷体_GB2312"/>
          <w:kern w:val="0"/>
          <w:sz w:val="32"/>
          <w:szCs w:val="32"/>
        </w:rPr>
        <w:t>月</w:t>
      </w:r>
    </w:p>
    <w:p w14:paraId="7F8DE9A7">
      <w:pPr>
        <w:rPr>
          <w:rFonts w:hint="eastAsia" w:asciiTheme="majorEastAsia" w:hAnsiTheme="majorEastAsia" w:eastAsiaTheme="majorEastAsia" w:cstheme="majorEastAsia"/>
          <w:b/>
          <w:bCs/>
          <w:color w:val="000000"/>
          <w:kern w:val="0"/>
          <w:sz w:val="30"/>
          <w:szCs w:val="30"/>
          <w:lang w:val="en-US" w:eastAsia="zh-CN"/>
        </w:rPr>
      </w:pPr>
      <w:r>
        <w:rPr>
          <w:rFonts w:hint="eastAsia" w:asciiTheme="majorEastAsia" w:hAnsiTheme="majorEastAsia" w:eastAsiaTheme="majorEastAsia" w:cstheme="majorEastAsia"/>
          <w:b/>
          <w:bCs/>
          <w:color w:val="000000"/>
          <w:kern w:val="0"/>
          <w:sz w:val="30"/>
          <w:szCs w:val="30"/>
          <w:lang w:val="en-US" w:eastAsia="zh-CN"/>
        </w:rPr>
        <w:br w:type="textWrapping"/>
      </w:r>
    </w:p>
    <w:p w14:paraId="16FEACE1">
      <w:pPr>
        <w:rPr>
          <w:rFonts w:hint="eastAsia" w:asciiTheme="majorEastAsia" w:hAnsiTheme="majorEastAsia" w:eastAsiaTheme="majorEastAsia" w:cstheme="majorEastAsia"/>
          <w:b/>
          <w:bCs/>
          <w:color w:val="000000"/>
          <w:kern w:val="0"/>
          <w:sz w:val="30"/>
          <w:szCs w:val="30"/>
          <w:lang w:val="en-US" w:eastAsia="zh-CN"/>
        </w:rPr>
      </w:pPr>
      <w:r>
        <w:rPr>
          <w:rFonts w:hint="eastAsia" w:asciiTheme="majorEastAsia" w:hAnsiTheme="majorEastAsia" w:eastAsiaTheme="majorEastAsia" w:cstheme="majorEastAsia"/>
          <w:b/>
          <w:bCs/>
          <w:color w:val="000000"/>
          <w:kern w:val="0"/>
          <w:sz w:val="30"/>
          <w:szCs w:val="30"/>
          <w:lang w:val="en-US" w:eastAsia="zh-CN"/>
        </w:rPr>
        <w:br w:type="page"/>
      </w:r>
    </w:p>
    <w:p w14:paraId="58A698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88" w:lineRule="atLeast"/>
        <w:ind w:left="0" w:right="0" w:firstLine="0"/>
        <w:jc w:val="center"/>
        <w:rPr>
          <w:rFonts w:hint="eastAsia" w:asciiTheme="majorEastAsia" w:hAnsiTheme="majorEastAsia" w:eastAsiaTheme="majorEastAsia" w:cstheme="majorEastAsia"/>
          <w:b/>
          <w:bCs/>
          <w:color w:val="000000"/>
          <w:kern w:val="0"/>
          <w:sz w:val="30"/>
          <w:szCs w:val="30"/>
          <w:lang w:val="en-US" w:eastAsia="zh-CN"/>
        </w:rPr>
      </w:pPr>
      <w:r>
        <w:rPr>
          <w:rFonts w:hint="eastAsia" w:asciiTheme="majorEastAsia" w:hAnsiTheme="majorEastAsia" w:eastAsiaTheme="majorEastAsia" w:cstheme="majorEastAsia"/>
          <w:b/>
          <w:bCs/>
          <w:color w:val="000000"/>
          <w:kern w:val="0"/>
          <w:sz w:val="30"/>
          <w:szCs w:val="30"/>
          <w:lang w:val="en-US" w:eastAsia="zh-CN"/>
        </w:rPr>
        <w:t>渭南师范学院物理与电气工程学院实验教学设备更新项目采购合同条款</w:t>
      </w:r>
    </w:p>
    <w:p w14:paraId="1BA32700">
      <w:pPr>
        <w:jc w:val="both"/>
        <w:rPr>
          <w:rFonts w:hint="eastAsia" w:asciiTheme="majorEastAsia" w:hAnsiTheme="majorEastAsia" w:eastAsiaTheme="majorEastAsia" w:cstheme="majorEastAsia"/>
          <w:b/>
          <w:bCs/>
          <w:color w:val="000000"/>
          <w:kern w:val="0"/>
          <w:sz w:val="30"/>
          <w:szCs w:val="30"/>
          <w:lang w:val="en-US" w:eastAsia="zh-CN"/>
        </w:rPr>
      </w:pPr>
    </w:p>
    <w:p w14:paraId="0374DF6E">
      <w:pPr>
        <w:keepNext w:val="0"/>
        <w:keepLines w:val="0"/>
        <w:pageBreakBefore w:val="0"/>
        <w:widowControl w:val="0"/>
        <w:wordWrap/>
        <w:overflowPunct/>
        <w:topLinePunct w:val="0"/>
        <w:autoSpaceDE/>
        <w:autoSpaceDN/>
        <w:bidi w:val="0"/>
        <w:adjustRightInd/>
        <w:snapToGrid/>
        <w:spacing w:line="432" w:lineRule="auto"/>
        <w:ind w:firstLine="482" w:firstLineChars="200"/>
        <w:textAlignment w:val="auto"/>
        <w:rPr>
          <w:rFonts w:hint="eastAsia" w:ascii="宋体" w:eastAsiaTheme="minorEastAsia"/>
          <w:sz w:val="24"/>
          <w:lang w:eastAsia="zh-CN"/>
        </w:rPr>
      </w:pPr>
      <w:r>
        <w:rPr>
          <w:rFonts w:hint="eastAsia" w:ascii="宋体" w:hAnsi="宋体"/>
          <w:b/>
          <w:bCs/>
          <w:sz w:val="24"/>
        </w:rPr>
        <w:t>甲方：</w:t>
      </w:r>
      <w:r>
        <w:rPr>
          <w:rFonts w:hint="eastAsia" w:ascii="宋体" w:hAnsi="宋体"/>
          <w:b/>
          <w:bCs/>
          <w:sz w:val="24"/>
          <w:u w:val="single"/>
          <w:lang w:eastAsia="zh-CN"/>
        </w:rPr>
        <w:t>渭南师范学院</w:t>
      </w:r>
    </w:p>
    <w:p w14:paraId="0CF0FEF3">
      <w:pPr>
        <w:keepNext w:val="0"/>
        <w:keepLines w:val="0"/>
        <w:pageBreakBefore w:val="0"/>
        <w:widowControl w:val="0"/>
        <w:kinsoku w:val="0"/>
        <w:wordWrap/>
        <w:overflowPunct/>
        <w:topLinePunct w:val="0"/>
        <w:autoSpaceDE/>
        <w:autoSpaceDN/>
        <w:bidi w:val="0"/>
        <w:adjustRightInd/>
        <w:snapToGrid/>
        <w:spacing w:line="432" w:lineRule="auto"/>
        <w:ind w:firstLine="482" w:firstLineChars="200"/>
        <w:textAlignment w:val="auto"/>
        <w:rPr>
          <w:rFonts w:hint="eastAsia" w:ascii="宋体" w:hAnsi="宋体"/>
          <w:sz w:val="24"/>
          <w:u w:val="single"/>
          <w:lang w:val="en-US" w:eastAsia="zh-CN"/>
        </w:rPr>
      </w:pPr>
      <w:r>
        <w:rPr>
          <w:rFonts w:hint="eastAsia" w:ascii="宋体" w:hAnsi="宋体"/>
          <w:b/>
          <w:bCs/>
          <w:sz w:val="24"/>
        </w:rPr>
        <w:t>乙方：</w:t>
      </w:r>
      <w:r>
        <w:rPr>
          <w:rFonts w:ascii="宋体" w:hAnsi="宋体"/>
          <w:sz w:val="24"/>
          <w:u w:val="single"/>
        </w:rPr>
        <w:t xml:space="preserve"> </w:t>
      </w:r>
      <w:r>
        <w:rPr>
          <w:rFonts w:hint="eastAsia" w:ascii="宋体" w:hAnsi="宋体"/>
          <w:sz w:val="24"/>
          <w:u w:val="single"/>
          <w:lang w:val="en-US" w:eastAsia="zh-CN"/>
        </w:rPr>
        <w:t xml:space="preserve">                     </w:t>
      </w:r>
    </w:p>
    <w:p w14:paraId="0818CC7B">
      <w:pPr>
        <w:keepNext w:val="0"/>
        <w:keepLines w:val="0"/>
        <w:pageBreakBefore w:val="0"/>
        <w:widowControl w:val="0"/>
        <w:kinsoku/>
        <w:wordWrap w:val="0"/>
        <w:overflowPunct/>
        <w:topLinePunct/>
        <w:autoSpaceDE/>
        <w:autoSpaceDN/>
        <w:bidi w:val="0"/>
        <w:adjustRightInd/>
        <w:snapToGrid/>
        <w:spacing w:line="432" w:lineRule="auto"/>
        <w:ind w:firstLine="480" w:firstLineChars="200"/>
        <w:textAlignment w:val="auto"/>
        <w:rPr>
          <w:rFonts w:hint="eastAsia" w:ascii="宋体" w:hAnsi="宋体"/>
          <w:sz w:val="24"/>
        </w:rPr>
      </w:pPr>
      <w:r>
        <w:rPr>
          <w:rFonts w:hint="eastAsia" w:ascii="宋体" w:hAnsi="宋体"/>
          <w:sz w:val="24"/>
        </w:rPr>
        <w:t>就</w:t>
      </w:r>
      <w:r>
        <w:rPr>
          <w:rFonts w:hint="eastAsia" w:ascii="宋体" w:hAnsi="宋体"/>
          <w:sz w:val="24"/>
          <w:lang w:eastAsia="zh-CN"/>
        </w:rPr>
        <w:t>甲方（渭南师范学院</w:t>
      </w:r>
      <w:r>
        <w:rPr>
          <w:rFonts w:hint="eastAsia" w:ascii="宋体" w:hAnsi="宋体"/>
          <w:sz w:val="24"/>
          <w:lang w:val="en-US" w:eastAsia="zh-CN"/>
        </w:rPr>
        <w:t xml:space="preserve">  地址：</w:t>
      </w:r>
      <w:r>
        <w:rPr>
          <w:rFonts w:hint="eastAsia" w:ascii="宋体" w:hAnsi="宋体" w:eastAsia="宋体" w:cs="宋体"/>
          <w:kern w:val="0"/>
          <w:sz w:val="24"/>
          <w:szCs w:val="24"/>
        </w:rPr>
        <w:t>渭南市朝阳大街中段</w:t>
      </w:r>
      <w:r>
        <w:rPr>
          <w:rFonts w:hint="eastAsia" w:ascii="宋体" w:hAnsi="宋体"/>
          <w:sz w:val="24"/>
          <w:lang w:val="en-US" w:eastAsia="zh-CN"/>
        </w:rPr>
        <w:t xml:space="preserve">  </w:t>
      </w:r>
      <w:r>
        <w:rPr>
          <w:rFonts w:hint="eastAsia" w:ascii="宋体" w:hAnsi="宋体"/>
          <w:sz w:val="24"/>
          <w:lang w:eastAsia="zh-CN"/>
        </w:rPr>
        <w:t>联系方式：</w:t>
      </w:r>
      <w:r>
        <w:rPr>
          <w:rFonts w:hint="eastAsia" w:ascii="宋体" w:hAnsi="宋体" w:eastAsia="宋体" w:cs="宋体"/>
          <w:kern w:val="0"/>
          <w:sz w:val="24"/>
          <w:szCs w:val="24"/>
        </w:rPr>
        <w:t>0913-2133191</w:t>
      </w:r>
      <w:r>
        <w:rPr>
          <w:rFonts w:hint="eastAsia" w:ascii="宋体" w:hAnsi="宋体"/>
          <w:sz w:val="24"/>
          <w:lang w:eastAsia="zh-CN"/>
        </w:rPr>
        <w:t>）所需货</w:t>
      </w:r>
      <w:r>
        <w:rPr>
          <w:rFonts w:hint="eastAsia" w:ascii="宋体" w:hAnsi="宋体"/>
          <w:sz w:val="24"/>
        </w:rPr>
        <w:t>物，在</w:t>
      </w:r>
      <w:r>
        <w:rPr>
          <w:rFonts w:hint="eastAsia" w:ascii="宋体" w:hAnsi="宋体"/>
          <w:sz w:val="24"/>
          <w:lang w:eastAsia="zh-CN"/>
        </w:rPr>
        <w:t>陕西省财政厅</w:t>
      </w:r>
      <w:r>
        <w:rPr>
          <w:rFonts w:hint="eastAsia" w:ascii="宋体" w:hAnsi="宋体"/>
          <w:sz w:val="24"/>
        </w:rPr>
        <w:t>政府采购管理处的监督管理下，按照政府采购程序组织</w:t>
      </w:r>
      <w:r>
        <w:rPr>
          <w:rFonts w:hint="eastAsia" w:ascii="宋体" w:hAnsi="宋体"/>
          <w:sz w:val="24"/>
          <w:lang w:val="en-US" w:eastAsia="zh-CN"/>
        </w:rPr>
        <w:t>公开招标</w:t>
      </w:r>
      <w:r>
        <w:rPr>
          <w:rFonts w:hint="eastAsia" w:ascii="宋体" w:hAnsi="宋体"/>
          <w:sz w:val="24"/>
        </w:rPr>
        <w:t>，确定乙方</w:t>
      </w:r>
      <w:r>
        <w:rPr>
          <w:rFonts w:hint="eastAsia" w:ascii="宋体" w:hAnsi="宋体"/>
          <w:sz w:val="24"/>
          <w:u w:val="single"/>
          <w:lang w:eastAsia="zh-CN"/>
        </w:rPr>
        <w:t>（</w:t>
      </w:r>
      <w:r>
        <w:rPr>
          <w:rFonts w:hint="eastAsia" w:ascii="宋体" w:hAnsi="宋体"/>
          <w:sz w:val="24"/>
          <w:u w:val="single"/>
          <w:lang w:val="en-US" w:eastAsia="zh-CN"/>
        </w:rPr>
        <w:t xml:space="preserve">单位名称：           地址：           联系方式：        </w:t>
      </w:r>
      <w:r>
        <w:rPr>
          <w:rFonts w:hint="eastAsia" w:ascii="宋体" w:hAnsi="宋体"/>
          <w:sz w:val="24"/>
          <w:u w:val="single"/>
          <w:lang w:eastAsia="zh-CN"/>
        </w:rPr>
        <w:t>）</w:t>
      </w:r>
      <w:r>
        <w:rPr>
          <w:rFonts w:hint="eastAsia" w:ascii="宋体" w:hAnsi="宋体"/>
          <w:sz w:val="24"/>
        </w:rPr>
        <w:t>为采购项目</w:t>
      </w:r>
      <w:r>
        <w:rPr>
          <w:rFonts w:hint="eastAsia" w:ascii="宋体" w:hAnsi="宋体"/>
          <w:sz w:val="24"/>
          <w:lang w:eastAsia="zh-CN"/>
        </w:rPr>
        <w:t>（</w:t>
      </w:r>
      <w:r>
        <w:rPr>
          <w:rFonts w:hint="eastAsia" w:ascii="宋体" w:hAnsi="宋体"/>
          <w:sz w:val="24"/>
          <w:lang w:val="en-US" w:eastAsia="zh-CN"/>
        </w:rPr>
        <w:t>项目名称：渭南师范学院物理与电气工程学院实验教学设备更新项目，项目编号：SXYZ2025ZB-WNSF-0802）采购包</w:t>
      </w:r>
      <w:r>
        <w:rPr>
          <w:rFonts w:hint="eastAsia" w:ascii="宋体" w:hAnsi="宋体"/>
          <w:sz w:val="24"/>
          <w:u w:val="single"/>
          <w:lang w:val="en-US" w:eastAsia="zh-CN"/>
        </w:rPr>
        <w:t xml:space="preserve">    </w:t>
      </w:r>
      <w:r>
        <w:rPr>
          <w:rFonts w:hint="eastAsia" w:ascii="宋体" w:hAnsi="宋体"/>
          <w:sz w:val="24"/>
          <w:lang w:val="en-US" w:eastAsia="zh-CN"/>
        </w:rPr>
        <w:t>的中标供应商。依据《中华人民共和国政府采购</w:t>
      </w:r>
      <w:r>
        <w:rPr>
          <w:rFonts w:hint="eastAsia" w:ascii="宋体" w:hAnsi="宋体"/>
          <w:sz w:val="24"/>
        </w:rPr>
        <w:t>法》、《中华人民共和国政府采购</w:t>
      </w:r>
      <w:r>
        <w:rPr>
          <w:rFonts w:hint="eastAsia" w:ascii="宋体" w:hAnsi="宋体"/>
          <w:sz w:val="24"/>
          <w:lang w:val="en-US" w:eastAsia="zh-CN"/>
        </w:rPr>
        <w:t>实施条例</w:t>
      </w:r>
      <w:r>
        <w:rPr>
          <w:rFonts w:hint="eastAsia" w:ascii="宋体" w:hAnsi="宋体"/>
          <w:sz w:val="24"/>
        </w:rPr>
        <w:t>》、</w:t>
      </w:r>
      <w:r>
        <w:rPr>
          <w:rFonts w:hint="eastAsia" w:ascii="宋体" w:hAnsi="宋体"/>
          <w:sz w:val="24"/>
          <w:lang w:eastAsia="zh-CN"/>
        </w:rPr>
        <w:t>《</w:t>
      </w:r>
      <w:r>
        <w:rPr>
          <w:rFonts w:hint="eastAsia" w:ascii="宋体" w:hAnsi="宋体"/>
          <w:sz w:val="24"/>
          <w:lang w:val="en-US" w:eastAsia="zh-CN"/>
        </w:rPr>
        <w:t>政府采购货物和服务招标管理办法</w:t>
      </w:r>
      <w:r>
        <w:rPr>
          <w:rFonts w:hint="eastAsia" w:ascii="宋体" w:hAnsi="宋体"/>
          <w:sz w:val="24"/>
          <w:lang w:eastAsia="zh-CN"/>
        </w:rPr>
        <w:t>》、</w:t>
      </w:r>
      <w:r>
        <w:rPr>
          <w:rFonts w:hint="eastAsia" w:ascii="宋体" w:hAnsi="宋体"/>
          <w:sz w:val="24"/>
        </w:rPr>
        <w:t>《中华人民共和国合同法》以及</w:t>
      </w:r>
      <w:r>
        <w:rPr>
          <w:rFonts w:hint="eastAsia" w:ascii="宋体" w:hAnsi="宋体"/>
          <w:sz w:val="24"/>
          <w:lang w:val="en-US" w:eastAsia="zh-CN"/>
        </w:rPr>
        <w:t>本项目的招标</w:t>
      </w:r>
      <w:r>
        <w:rPr>
          <w:rFonts w:hint="eastAsia" w:ascii="宋体" w:hAnsi="宋体"/>
          <w:sz w:val="24"/>
        </w:rPr>
        <w:t>文件、</w:t>
      </w:r>
      <w:r>
        <w:rPr>
          <w:rFonts w:hint="eastAsia" w:ascii="宋体" w:hAnsi="宋体"/>
          <w:sz w:val="24"/>
          <w:lang w:val="en-US" w:eastAsia="zh-CN"/>
        </w:rPr>
        <w:t>中标</w:t>
      </w:r>
      <w:r>
        <w:rPr>
          <w:rFonts w:hint="eastAsia" w:ascii="宋体" w:hAnsi="宋体"/>
          <w:sz w:val="24"/>
        </w:rPr>
        <w:t>通知书，经甲、乙双方协商，达成如下条款。</w:t>
      </w:r>
    </w:p>
    <w:p w14:paraId="304D0867">
      <w:pPr>
        <w:keepNext w:val="0"/>
        <w:keepLines w:val="0"/>
        <w:pageBreakBefore w:val="0"/>
        <w:widowControl w:val="0"/>
        <w:kinsoku w:val="0"/>
        <w:wordWrap/>
        <w:overflowPunct/>
        <w:topLinePunct w:val="0"/>
        <w:autoSpaceDE/>
        <w:autoSpaceDN/>
        <w:bidi w:val="0"/>
        <w:adjustRightInd/>
        <w:snapToGrid/>
        <w:spacing w:line="432" w:lineRule="auto"/>
        <w:ind w:firstLine="480" w:firstLineChars="200"/>
        <w:textAlignment w:val="auto"/>
        <w:rPr>
          <w:rFonts w:ascii="宋体"/>
          <w:sz w:val="24"/>
        </w:rPr>
      </w:pPr>
      <w:r>
        <w:rPr>
          <w:rFonts w:hint="eastAsia" w:ascii="宋体" w:hAnsi="宋体"/>
          <w:sz w:val="24"/>
        </w:rPr>
        <w:t>一、</w:t>
      </w:r>
      <w:r>
        <w:rPr>
          <w:rFonts w:hint="eastAsia" w:ascii="宋体" w:hAnsi="宋体"/>
          <w:b/>
          <w:sz w:val="24"/>
        </w:rPr>
        <w:t>合同内容</w:t>
      </w:r>
    </w:p>
    <w:p w14:paraId="59162D4C">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ascii="宋体" w:hAnsi="宋体" w:eastAsia="宋体" w:cs="Times New Roman"/>
          <w:kern w:val="2"/>
          <w:sz w:val="24"/>
          <w:szCs w:val="22"/>
          <w:lang w:val="en-US" w:eastAsia="zh-CN" w:bidi="ar-SA"/>
        </w:rPr>
      </w:pPr>
      <w:r>
        <w:rPr>
          <w:rFonts w:hint="eastAsia" w:hAnsi="宋体" w:cs="Times New Roman"/>
          <w:kern w:val="2"/>
          <w:sz w:val="24"/>
          <w:szCs w:val="22"/>
          <w:lang w:val="en-US" w:eastAsia="zh-CN" w:bidi="ar-SA"/>
        </w:rPr>
        <w:t>1、</w:t>
      </w:r>
      <w:r>
        <w:rPr>
          <w:rFonts w:hint="eastAsia" w:ascii="宋体" w:hAnsi="宋体" w:eastAsia="宋体" w:cs="Times New Roman"/>
          <w:kern w:val="2"/>
          <w:sz w:val="24"/>
          <w:szCs w:val="22"/>
          <w:lang w:val="en-US" w:eastAsia="zh-CN" w:bidi="ar-SA"/>
        </w:rPr>
        <w:t>下列文件是构成本合同不可分割的部分：</w:t>
      </w:r>
    </w:p>
    <w:p w14:paraId="64017E25">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（1）合同条款；</w:t>
      </w:r>
    </w:p>
    <w:p w14:paraId="07659ADF">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（2）合同附件1：产品功能要求、技术规格及配置详单；</w:t>
      </w:r>
    </w:p>
    <w:p w14:paraId="1A667566">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（3）合同附件2：补充条款（如果有）；</w:t>
      </w:r>
    </w:p>
    <w:p w14:paraId="77365CCE">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（4）合同附件3：澄清函及最终报价和承诺；</w:t>
      </w:r>
    </w:p>
    <w:p w14:paraId="65DD0B8D">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（5）招标文件；</w:t>
      </w:r>
    </w:p>
    <w:p w14:paraId="2DEFCC0D">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（6）响应文件；</w:t>
      </w:r>
    </w:p>
    <w:p w14:paraId="766F0644">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（7）中标通知书；</w:t>
      </w:r>
    </w:p>
    <w:p w14:paraId="57E1FCE6">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ascii="宋体" w:hAnsi="宋体"/>
          <w:sz w:val="24"/>
        </w:rPr>
      </w:pPr>
      <w:r>
        <w:rPr>
          <w:rFonts w:hint="eastAsia" w:hAnsi="宋体" w:cs="Times New Roman"/>
          <w:kern w:val="2"/>
          <w:sz w:val="24"/>
          <w:szCs w:val="22"/>
          <w:lang w:val="en-US" w:eastAsia="zh-CN" w:bidi="ar-SA"/>
        </w:rPr>
        <w:t>（8）</w:t>
      </w:r>
      <w:r>
        <w:rPr>
          <w:rFonts w:hint="eastAsia" w:ascii="宋体" w:hAnsi="宋体" w:eastAsia="宋体" w:cs="Times New Roman"/>
          <w:kern w:val="2"/>
          <w:sz w:val="24"/>
          <w:szCs w:val="22"/>
          <w:lang w:val="en-US" w:eastAsia="zh-CN" w:bidi="ar-SA"/>
        </w:rPr>
        <w:t>其他(根据实际情况需要增加的内容)。</w:t>
      </w:r>
    </w:p>
    <w:p w14:paraId="01BE06BE">
      <w:pPr>
        <w:kinsoku w:val="0"/>
        <w:spacing w:line="500" w:lineRule="exact"/>
        <w:ind w:firstLine="480"/>
        <w:rPr>
          <w:rFonts w:hint="eastAsia" w:ascii="宋体" w:hAnsi="宋体"/>
          <w:sz w:val="24"/>
          <w:lang w:val="en-US" w:eastAsia="zh-CN"/>
        </w:rPr>
      </w:pPr>
      <w:r>
        <w:rPr>
          <w:rFonts w:hint="eastAsia" w:ascii="宋体" w:hAnsi="宋体"/>
          <w:sz w:val="24"/>
          <w:lang w:val="en-US" w:eastAsia="zh-CN"/>
        </w:rPr>
        <w:t>2、货物清单：</w:t>
      </w:r>
    </w:p>
    <w:p w14:paraId="56CF0423">
      <w:pPr>
        <w:kinsoku w:val="0"/>
        <w:spacing w:line="500" w:lineRule="exact"/>
        <w:ind w:firstLine="480"/>
        <w:rPr>
          <w:rFonts w:hint="eastAsia" w:ascii="宋体" w:hAnsi="宋体" w:eastAsia="宋体" w:cs="Times New Roman"/>
          <w:kern w:val="2"/>
          <w:sz w:val="24"/>
          <w:szCs w:val="22"/>
          <w:lang w:val="en-US" w:eastAsia="zh-CN" w:bidi="ar-SA"/>
        </w:rPr>
      </w:pPr>
      <w:r>
        <w:rPr>
          <w:rFonts w:hint="eastAsia" w:ascii="宋体" w:hAnsi="宋体" w:eastAsia="宋体" w:cs="Times New Roman"/>
          <w:kern w:val="2"/>
          <w:sz w:val="24"/>
          <w:szCs w:val="22"/>
          <w:lang w:val="en-US" w:eastAsia="zh-CN" w:bidi="ar-SA"/>
        </w:rPr>
        <w:t>本合同标的物内容及数量、单价、金额（以招标文件正本和澄清表〈函〉为准）</w:t>
      </w:r>
    </w:p>
    <w:tbl>
      <w:tblPr>
        <w:tblStyle w:val="5"/>
        <w:tblpPr w:leftFromText="181" w:rightFromText="181" w:vertAnchor="text" w:tblpXSpec="center" w:tblpY="114"/>
        <w:tblOverlap w:val="never"/>
        <w:tblW w:w="9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581"/>
        <w:gridCol w:w="1170"/>
        <w:gridCol w:w="1140"/>
        <w:gridCol w:w="1005"/>
        <w:gridCol w:w="1035"/>
        <w:gridCol w:w="765"/>
        <w:gridCol w:w="1103"/>
        <w:gridCol w:w="868"/>
      </w:tblGrid>
      <w:tr w14:paraId="2253E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867" w:type="dxa"/>
            <w:noWrap w:val="0"/>
            <w:vAlign w:val="center"/>
          </w:tcPr>
          <w:p w14:paraId="7320FBAD">
            <w:pPr>
              <w:pStyle w:val="3"/>
              <w:spacing w:line="336" w:lineRule="auto"/>
              <w:jc w:val="center"/>
              <w:rPr>
                <w:rFonts w:hint="default"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序号</w:t>
            </w:r>
          </w:p>
        </w:tc>
        <w:tc>
          <w:tcPr>
            <w:tcW w:w="1581" w:type="dxa"/>
            <w:noWrap w:val="0"/>
            <w:vAlign w:val="center"/>
          </w:tcPr>
          <w:p w14:paraId="77C1D644">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货物名称</w:t>
            </w:r>
          </w:p>
        </w:tc>
        <w:tc>
          <w:tcPr>
            <w:tcW w:w="1170" w:type="dxa"/>
            <w:noWrap w:val="0"/>
            <w:vAlign w:val="center"/>
          </w:tcPr>
          <w:p w14:paraId="5896E001">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品牌</w:t>
            </w:r>
          </w:p>
        </w:tc>
        <w:tc>
          <w:tcPr>
            <w:tcW w:w="1140" w:type="dxa"/>
            <w:noWrap w:val="0"/>
            <w:vAlign w:val="center"/>
          </w:tcPr>
          <w:p w14:paraId="3D0CDBE5">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规格</w:t>
            </w:r>
          </w:p>
        </w:tc>
        <w:tc>
          <w:tcPr>
            <w:tcW w:w="1005" w:type="dxa"/>
            <w:noWrap w:val="0"/>
            <w:vAlign w:val="center"/>
          </w:tcPr>
          <w:p w14:paraId="31F70B0E">
            <w:pPr>
              <w:pStyle w:val="3"/>
              <w:spacing w:line="336" w:lineRule="auto"/>
              <w:jc w:val="center"/>
              <w:rPr>
                <w:rFonts w:hint="default"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产地</w:t>
            </w:r>
          </w:p>
        </w:tc>
        <w:tc>
          <w:tcPr>
            <w:tcW w:w="1035" w:type="dxa"/>
            <w:noWrap w:val="0"/>
            <w:vAlign w:val="center"/>
          </w:tcPr>
          <w:p w14:paraId="7150E924">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单价</w:t>
            </w:r>
          </w:p>
          <w:p w14:paraId="2163581C">
            <w:pPr>
              <w:pStyle w:val="3"/>
              <w:spacing w:line="336" w:lineRule="auto"/>
              <w:jc w:val="center"/>
              <w:rPr>
                <w:rFonts w:hint="eastAsia"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（元）</w:t>
            </w:r>
          </w:p>
        </w:tc>
        <w:tc>
          <w:tcPr>
            <w:tcW w:w="765" w:type="dxa"/>
            <w:noWrap w:val="0"/>
            <w:vAlign w:val="center"/>
          </w:tcPr>
          <w:p w14:paraId="73522B80">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数量</w:t>
            </w:r>
          </w:p>
        </w:tc>
        <w:tc>
          <w:tcPr>
            <w:tcW w:w="1103" w:type="dxa"/>
            <w:noWrap w:val="0"/>
            <w:vAlign w:val="center"/>
          </w:tcPr>
          <w:p w14:paraId="7A848FF8">
            <w:pPr>
              <w:pStyle w:val="3"/>
              <w:spacing w:line="336" w:lineRule="auto"/>
              <w:jc w:val="center"/>
              <w:rPr>
                <w:rFonts w:hint="eastAsia"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合</w:t>
            </w:r>
            <w:r>
              <w:rPr>
                <w:rFonts w:hint="eastAsia" w:ascii="宋体" w:hAnsi="宋体" w:eastAsia="宋体" w:cs="Times New Roman"/>
                <w:b/>
                <w:bCs/>
                <w:kern w:val="2"/>
                <w:sz w:val="24"/>
                <w:szCs w:val="22"/>
                <w:lang w:val="en-US" w:eastAsia="zh-CN" w:bidi="ar-SA"/>
              </w:rPr>
              <w:t>计</w:t>
            </w:r>
          </w:p>
          <w:p w14:paraId="6FDA54D8">
            <w:pPr>
              <w:pStyle w:val="3"/>
              <w:spacing w:line="336" w:lineRule="auto"/>
              <w:jc w:val="center"/>
              <w:rPr>
                <w:rFonts w:hint="eastAsia"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（元）</w:t>
            </w:r>
          </w:p>
        </w:tc>
        <w:tc>
          <w:tcPr>
            <w:tcW w:w="868" w:type="dxa"/>
            <w:noWrap w:val="0"/>
            <w:vAlign w:val="center"/>
          </w:tcPr>
          <w:p w14:paraId="12C141CD">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备注</w:t>
            </w:r>
          </w:p>
        </w:tc>
      </w:tr>
      <w:tr w14:paraId="6D11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1E187382">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w:t>
            </w:r>
          </w:p>
        </w:tc>
        <w:tc>
          <w:tcPr>
            <w:tcW w:w="1581" w:type="dxa"/>
            <w:noWrap w:val="0"/>
            <w:vAlign w:val="center"/>
          </w:tcPr>
          <w:p w14:paraId="6EFB4466">
            <w:pPr>
              <w:pStyle w:val="3"/>
              <w:jc w:val="center"/>
              <w:rPr>
                <w:rFonts w:ascii="仿宋" w:hAnsi="仿宋" w:eastAsia="仿宋"/>
                <w:sz w:val="24"/>
                <w:szCs w:val="24"/>
                <w:lang w:val="en-US" w:eastAsia="zh-CN"/>
              </w:rPr>
            </w:pPr>
          </w:p>
        </w:tc>
        <w:tc>
          <w:tcPr>
            <w:tcW w:w="1170" w:type="dxa"/>
            <w:noWrap w:val="0"/>
            <w:vAlign w:val="center"/>
          </w:tcPr>
          <w:p w14:paraId="6EB5C66C">
            <w:pPr>
              <w:pStyle w:val="3"/>
              <w:jc w:val="center"/>
              <w:rPr>
                <w:rFonts w:ascii="仿宋" w:hAnsi="仿宋" w:eastAsia="仿宋"/>
                <w:sz w:val="24"/>
                <w:szCs w:val="24"/>
                <w:lang w:val="en-US" w:eastAsia="zh-CN"/>
              </w:rPr>
            </w:pPr>
          </w:p>
        </w:tc>
        <w:tc>
          <w:tcPr>
            <w:tcW w:w="1140" w:type="dxa"/>
            <w:noWrap w:val="0"/>
            <w:vAlign w:val="center"/>
          </w:tcPr>
          <w:p w14:paraId="3C74373C">
            <w:pPr>
              <w:pStyle w:val="3"/>
              <w:jc w:val="center"/>
              <w:rPr>
                <w:rFonts w:ascii="仿宋" w:hAnsi="仿宋" w:eastAsia="仿宋"/>
                <w:sz w:val="24"/>
                <w:szCs w:val="24"/>
                <w:lang w:val="en-US" w:eastAsia="zh-CN"/>
              </w:rPr>
            </w:pPr>
          </w:p>
        </w:tc>
        <w:tc>
          <w:tcPr>
            <w:tcW w:w="1005" w:type="dxa"/>
            <w:noWrap w:val="0"/>
            <w:vAlign w:val="center"/>
          </w:tcPr>
          <w:p w14:paraId="14C92D6B">
            <w:pPr>
              <w:pStyle w:val="3"/>
              <w:jc w:val="center"/>
              <w:rPr>
                <w:rFonts w:ascii="仿宋" w:hAnsi="仿宋" w:eastAsia="仿宋"/>
                <w:sz w:val="24"/>
                <w:szCs w:val="24"/>
                <w:lang w:val="en-US" w:eastAsia="zh-CN"/>
              </w:rPr>
            </w:pPr>
          </w:p>
        </w:tc>
        <w:tc>
          <w:tcPr>
            <w:tcW w:w="1035" w:type="dxa"/>
            <w:noWrap w:val="0"/>
            <w:vAlign w:val="center"/>
          </w:tcPr>
          <w:p w14:paraId="763EA9A2">
            <w:pPr>
              <w:pStyle w:val="3"/>
              <w:jc w:val="center"/>
              <w:rPr>
                <w:rFonts w:ascii="仿宋" w:hAnsi="仿宋" w:eastAsia="仿宋"/>
                <w:sz w:val="24"/>
                <w:szCs w:val="24"/>
                <w:lang w:val="en-US" w:eastAsia="zh-CN"/>
              </w:rPr>
            </w:pPr>
          </w:p>
        </w:tc>
        <w:tc>
          <w:tcPr>
            <w:tcW w:w="765" w:type="dxa"/>
            <w:noWrap w:val="0"/>
            <w:vAlign w:val="center"/>
          </w:tcPr>
          <w:p w14:paraId="4AC4EA0B">
            <w:pPr>
              <w:pStyle w:val="3"/>
              <w:jc w:val="center"/>
              <w:rPr>
                <w:rFonts w:ascii="仿宋" w:hAnsi="仿宋" w:eastAsia="仿宋"/>
                <w:sz w:val="24"/>
                <w:szCs w:val="24"/>
                <w:lang w:val="en-US" w:eastAsia="zh-CN"/>
              </w:rPr>
            </w:pPr>
          </w:p>
        </w:tc>
        <w:tc>
          <w:tcPr>
            <w:tcW w:w="1103" w:type="dxa"/>
            <w:noWrap w:val="0"/>
            <w:vAlign w:val="center"/>
          </w:tcPr>
          <w:p w14:paraId="376824EA">
            <w:pPr>
              <w:pStyle w:val="3"/>
              <w:jc w:val="center"/>
              <w:rPr>
                <w:rFonts w:hint="default" w:ascii="仿宋" w:hAnsi="仿宋" w:eastAsia="仿宋"/>
                <w:sz w:val="24"/>
                <w:szCs w:val="24"/>
                <w:lang w:val="en-US" w:eastAsia="zh-CN"/>
              </w:rPr>
            </w:pPr>
          </w:p>
        </w:tc>
        <w:tc>
          <w:tcPr>
            <w:tcW w:w="868" w:type="dxa"/>
            <w:noWrap w:val="0"/>
            <w:vAlign w:val="center"/>
          </w:tcPr>
          <w:p w14:paraId="36324B25">
            <w:pPr>
              <w:pStyle w:val="3"/>
              <w:jc w:val="center"/>
              <w:rPr>
                <w:rFonts w:ascii="仿宋" w:hAnsi="仿宋" w:eastAsia="仿宋"/>
                <w:sz w:val="24"/>
                <w:szCs w:val="24"/>
                <w:lang w:val="en-US" w:eastAsia="zh-CN"/>
              </w:rPr>
            </w:pPr>
          </w:p>
        </w:tc>
      </w:tr>
      <w:tr w14:paraId="5D87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4016B84B">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2</w:t>
            </w:r>
          </w:p>
        </w:tc>
        <w:tc>
          <w:tcPr>
            <w:tcW w:w="1581" w:type="dxa"/>
            <w:noWrap w:val="0"/>
            <w:vAlign w:val="center"/>
          </w:tcPr>
          <w:p w14:paraId="30954B69">
            <w:pPr>
              <w:pStyle w:val="3"/>
              <w:jc w:val="center"/>
              <w:rPr>
                <w:rFonts w:ascii="仿宋" w:hAnsi="仿宋" w:eastAsia="仿宋"/>
                <w:sz w:val="24"/>
                <w:szCs w:val="24"/>
                <w:lang w:val="en-US" w:eastAsia="zh-CN"/>
              </w:rPr>
            </w:pPr>
          </w:p>
        </w:tc>
        <w:tc>
          <w:tcPr>
            <w:tcW w:w="1170" w:type="dxa"/>
            <w:noWrap w:val="0"/>
            <w:vAlign w:val="center"/>
          </w:tcPr>
          <w:p w14:paraId="05076628">
            <w:pPr>
              <w:pStyle w:val="3"/>
              <w:jc w:val="center"/>
              <w:rPr>
                <w:rFonts w:ascii="仿宋" w:hAnsi="仿宋" w:eastAsia="仿宋"/>
                <w:sz w:val="24"/>
                <w:szCs w:val="24"/>
                <w:lang w:val="en-US" w:eastAsia="zh-CN"/>
              </w:rPr>
            </w:pPr>
          </w:p>
        </w:tc>
        <w:tc>
          <w:tcPr>
            <w:tcW w:w="1140" w:type="dxa"/>
            <w:noWrap w:val="0"/>
            <w:vAlign w:val="center"/>
          </w:tcPr>
          <w:p w14:paraId="49AE17E6">
            <w:pPr>
              <w:pStyle w:val="3"/>
              <w:jc w:val="center"/>
              <w:rPr>
                <w:rFonts w:ascii="仿宋" w:hAnsi="仿宋" w:eastAsia="仿宋"/>
                <w:sz w:val="24"/>
                <w:szCs w:val="24"/>
                <w:lang w:val="en-US" w:eastAsia="zh-CN"/>
              </w:rPr>
            </w:pPr>
          </w:p>
        </w:tc>
        <w:tc>
          <w:tcPr>
            <w:tcW w:w="1005" w:type="dxa"/>
            <w:noWrap w:val="0"/>
            <w:vAlign w:val="center"/>
          </w:tcPr>
          <w:p w14:paraId="6B4D3CF9">
            <w:pPr>
              <w:pStyle w:val="3"/>
              <w:jc w:val="center"/>
              <w:rPr>
                <w:rFonts w:ascii="仿宋" w:hAnsi="仿宋" w:eastAsia="仿宋"/>
                <w:sz w:val="24"/>
                <w:szCs w:val="24"/>
                <w:lang w:val="en-US" w:eastAsia="zh-CN"/>
              </w:rPr>
            </w:pPr>
          </w:p>
        </w:tc>
        <w:tc>
          <w:tcPr>
            <w:tcW w:w="1035" w:type="dxa"/>
            <w:noWrap w:val="0"/>
            <w:vAlign w:val="center"/>
          </w:tcPr>
          <w:p w14:paraId="10A8A71F">
            <w:pPr>
              <w:pStyle w:val="3"/>
              <w:jc w:val="center"/>
              <w:rPr>
                <w:rFonts w:ascii="仿宋" w:hAnsi="仿宋" w:eastAsia="仿宋"/>
                <w:sz w:val="24"/>
                <w:szCs w:val="24"/>
                <w:lang w:val="en-US" w:eastAsia="zh-CN"/>
              </w:rPr>
            </w:pPr>
          </w:p>
        </w:tc>
        <w:tc>
          <w:tcPr>
            <w:tcW w:w="765" w:type="dxa"/>
            <w:noWrap w:val="0"/>
            <w:vAlign w:val="center"/>
          </w:tcPr>
          <w:p w14:paraId="59876D1F">
            <w:pPr>
              <w:pStyle w:val="3"/>
              <w:jc w:val="center"/>
              <w:rPr>
                <w:rFonts w:ascii="仿宋" w:hAnsi="仿宋" w:eastAsia="仿宋"/>
                <w:sz w:val="24"/>
                <w:szCs w:val="24"/>
                <w:lang w:val="en-US" w:eastAsia="zh-CN"/>
              </w:rPr>
            </w:pPr>
          </w:p>
        </w:tc>
        <w:tc>
          <w:tcPr>
            <w:tcW w:w="1103" w:type="dxa"/>
            <w:noWrap w:val="0"/>
            <w:vAlign w:val="center"/>
          </w:tcPr>
          <w:p w14:paraId="28BA2752">
            <w:pPr>
              <w:pStyle w:val="3"/>
              <w:jc w:val="center"/>
              <w:rPr>
                <w:rFonts w:hint="default" w:ascii="仿宋" w:hAnsi="仿宋" w:eastAsia="仿宋"/>
                <w:sz w:val="24"/>
                <w:szCs w:val="24"/>
                <w:lang w:val="en-US" w:eastAsia="zh-CN"/>
              </w:rPr>
            </w:pPr>
          </w:p>
        </w:tc>
        <w:tc>
          <w:tcPr>
            <w:tcW w:w="868" w:type="dxa"/>
            <w:noWrap w:val="0"/>
            <w:vAlign w:val="center"/>
          </w:tcPr>
          <w:p w14:paraId="68A3AE53">
            <w:pPr>
              <w:pStyle w:val="3"/>
              <w:jc w:val="center"/>
              <w:rPr>
                <w:rFonts w:ascii="仿宋" w:hAnsi="仿宋" w:eastAsia="仿宋"/>
                <w:sz w:val="24"/>
                <w:szCs w:val="24"/>
                <w:lang w:val="en-US" w:eastAsia="zh-CN"/>
              </w:rPr>
            </w:pPr>
          </w:p>
        </w:tc>
      </w:tr>
      <w:tr w14:paraId="195B7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4BCDE0AC">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3</w:t>
            </w:r>
          </w:p>
        </w:tc>
        <w:tc>
          <w:tcPr>
            <w:tcW w:w="1581" w:type="dxa"/>
            <w:noWrap w:val="0"/>
            <w:vAlign w:val="center"/>
          </w:tcPr>
          <w:p w14:paraId="73D47B0F">
            <w:pPr>
              <w:pStyle w:val="3"/>
              <w:jc w:val="center"/>
              <w:rPr>
                <w:rFonts w:ascii="仿宋" w:hAnsi="仿宋" w:eastAsia="仿宋"/>
                <w:sz w:val="24"/>
                <w:szCs w:val="24"/>
                <w:lang w:val="en-US" w:eastAsia="zh-CN"/>
              </w:rPr>
            </w:pPr>
          </w:p>
        </w:tc>
        <w:tc>
          <w:tcPr>
            <w:tcW w:w="1170" w:type="dxa"/>
            <w:noWrap w:val="0"/>
            <w:vAlign w:val="center"/>
          </w:tcPr>
          <w:p w14:paraId="2D0AC81F">
            <w:pPr>
              <w:pStyle w:val="3"/>
              <w:jc w:val="center"/>
              <w:rPr>
                <w:rFonts w:ascii="仿宋" w:hAnsi="仿宋" w:eastAsia="仿宋"/>
                <w:sz w:val="24"/>
                <w:szCs w:val="24"/>
                <w:lang w:val="en-US" w:eastAsia="zh-CN"/>
              </w:rPr>
            </w:pPr>
          </w:p>
        </w:tc>
        <w:tc>
          <w:tcPr>
            <w:tcW w:w="1140" w:type="dxa"/>
            <w:noWrap w:val="0"/>
            <w:vAlign w:val="center"/>
          </w:tcPr>
          <w:p w14:paraId="4EE86502">
            <w:pPr>
              <w:pStyle w:val="3"/>
              <w:jc w:val="center"/>
              <w:rPr>
                <w:rFonts w:ascii="仿宋" w:hAnsi="仿宋" w:eastAsia="仿宋"/>
                <w:sz w:val="24"/>
                <w:szCs w:val="24"/>
                <w:lang w:val="en-US" w:eastAsia="zh-CN"/>
              </w:rPr>
            </w:pPr>
          </w:p>
        </w:tc>
        <w:tc>
          <w:tcPr>
            <w:tcW w:w="1005" w:type="dxa"/>
            <w:noWrap w:val="0"/>
            <w:vAlign w:val="center"/>
          </w:tcPr>
          <w:p w14:paraId="405D0EF0">
            <w:pPr>
              <w:pStyle w:val="3"/>
              <w:jc w:val="center"/>
              <w:rPr>
                <w:rFonts w:ascii="仿宋" w:hAnsi="仿宋" w:eastAsia="仿宋"/>
                <w:sz w:val="24"/>
                <w:szCs w:val="24"/>
                <w:lang w:val="en-US" w:eastAsia="zh-CN"/>
              </w:rPr>
            </w:pPr>
          </w:p>
        </w:tc>
        <w:tc>
          <w:tcPr>
            <w:tcW w:w="1035" w:type="dxa"/>
            <w:noWrap w:val="0"/>
            <w:vAlign w:val="center"/>
          </w:tcPr>
          <w:p w14:paraId="1B7E4AD2">
            <w:pPr>
              <w:pStyle w:val="3"/>
              <w:jc w:val="center"/>
              <w:rPr>
                <w:rFonts w:ascii="仿宋" w:hAnsi="仿宋" w:eastAsia="仿宋"/>
                <w:sz w:val="24"/>
                <w:szCs w:val="24"/>
                <w:lang w:val="en-US" w:eastAsia="zh-CN"/>
              </w:rPr>
            </w:pPr>
          </w:p>
        </w:tc>
        <w:tc>
          <w:tcPr>
            <w:tcW w:w="765" w:type="dxa"/>
            <w:noWrap w:val="0"/>
            <w:vAlign w:val="center"/>
          </w:tcPr>
          <w:p w14:paraId="632DB684">
            <w:pPr>
              <w:pStyle w:val="3"/>
              <w:jc w:val="center"/>
              <w:rPr>
                <w:rFonts w:ascii="仿宋" w:hAnsi="仿宋" w:eastAsia="仿宋"/>
                <w:sz w:val="24"/>
                <w:szCs w:val="24"/>
                <w:lang w:val="en-US" w:eastAsia="zh-CN"/>
              </w:rPr>
            </w:pPr>
          </w:p>
        </w:tc>
        <w:tc>
          <w:tcPr>
            <w:tcW w:w="1103" w:type="dxa"/>
            <w:noWrap w:val="0"/>
            <w:vAlign w:val="center"/>
          </w:tcPr>
          <w:p w14:paraId="72DA0192">
            <w:pPr>
              <w:pStyle w:val="3"/>
              <w:jc w:val="center"/>
              <w:rPr>
                <w:rFonts w:hint="default" w:ascii="仿宋" w:hAnsi="仿宋" w:eastAsia="仿宋"/>
                <w:sz w:val="24"/>
                <w:szCs w:val="24"/>
                <w:lang w:val="en-US" w:eastAsia="zh-CN"/>
              </w:rPr>
            </w:pPr>
          </w:p>
        </w:tc>
        <w:tc>
          <w:tcPr>
            <w:tcW w:w="868" w:type="dxa"/>
            <w:noWrap w:val="0"/>
            <w:vAlign w:val="center"/>
          </w:tcPr>
          <w:p w14:paraId="36F6DDA4">
            <w:pPr>
              <w:pStyle w:val="3"/>
              <w:jc w:val="center"/>
              <w:rPr>
                <w:rFonts w:ascii="仿宋" w:hAnsi="仿宋" w:eastAsia="仿宋"/>
                <w:sz w:val="24"/>
                <w:szCs w:val="24"/>
                <w:lang w:val="en-US" w:eastAsia="zh-CN"/>
              </w:rPr>
            </w:pPr>
          </w:p>
        </w:tc>
      </w:tr>
      <w:tr w14:paraId="5351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3190865F">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4</w:t>
            </w:r>
          </w:p>
        </w:tc>
        <w:tc>
          <w:tcPr>
            <w:tcW w:w="1581" w:type="dxa"/>
            <w:noWrap w:val="0"/>
            <w:vAlign w:val="center"/>
          </w:tcPr>
          <w:p w14:paraId="332F7585">
            <w:pPr>
              <w:pStyle w:val="3"/>
              <w:jc w:val="center"/>
              <w:rPr>
                <w:rFonts w:ascii="仿宋" w:hAnsi="仿宋" w:eastAsia="仿宋"/>
                <w:sz w:val="24"/>
                <w:szCs w:val="24"/>
                <w:lang w:val="en-US" w:eastAsia="zh-CN"/>
              </w:rPr>
            </w:pPr>
          </w:p>
        </w:tc>
        <w:tc>
          <w:tcPr>
            <w:tcW w:w="1170" w:type="dxa"/>
            <w:noWrap w:val="0"/>
            <w:vAlign w:val="center"/>
          </w:tcPr>
          <w:p w14:paraId="214327BE">
            <w:pPr>
              <w:pStyle w:val="3"/>
              <w:jc w:val="center"/>
              <w:rPr>
                <w:rFonts w:ascii="仿宋" w:hAnsi="仿宋" w:eastAsia="仿宋"/>
                <w:sz w:val="24"/>
                <w:szCs w:val="24"/>
                <w:lang w:val="en-US" w:eastAsia="zh-CN"/>
              </w:rPr>
            </w:pPr>
          </w:p>
        </w:tc>
        <w:tc>
          <w:tcPr>
            <w:tcW w:w="1140" w:type="dxa"/>
            <w:noWrap w:val="0"/>
            <w:vAlign w:val="center"/>
          </w:tcPr>
          <w:p w14:paraId="58B60B7A">
            <w:pPr>
              <w:pStyle w:val="3"/>
              <w:jc w:val="center"/>
              <w:rPr>
                <w:rFonts w:ascii="仿宋" w:hAnsi="仿宋" w:eastAsia="仿宋"/>
                <w:sz w:val="24"/>
                <w:szCs w:val="24"/>
                <w:lang w:val="en-US" w:eastAsia="zh-CN"/>
              </w:rPr>
            </w:pPr>
          </w:p>
        </w:tc>
        <w:tc>
          <w:tcPr>
            <w:tcW w:w="1005" w:type="dxa"/>
            <w:noWrap w:val="0"/>
            <w:vAlign w:val="center"/>
          </w:tcPr>
          <w:p w14:paraId="188C52A1">
            <w:pPr>
              <w:pStyle w:val="3"/>
              <w:jc w:val="center"/>
              <w:rPr>
                <w:rFonts w:ascii="仿宋" w:hAnsi="仿宋" w:eastAsia="仿宋"/>
                <w:sz w:val="24"/>
                <w:szCs w:val="24"/>
                <w:lang w:val="en-US" w:eastAsia="zh-CN"/>
              </w:rPr>
            </w:pPr>
          </w:p>
        </w:tc>
        <w:tc>
          <w:tcPr>
            <w:tcW w:w="1035" w:type="dxa"/>
            <w:noWrap w:val="0"/>
            <w:vAlign w:val="center"/>
          </w:tcPr>
          <w:p w14:paraId="399F088F">
            <w:pPr>
              <w:pStyle w:val="3"/>
              <w:jc w:val="center"/>
              <w:rPr>
                <w:rFonts w:ascii="仿宋" w:hAnsi="仿宋" w:eastAsia="仿宋"/>
                <w:sz w:val="24"/>
                <w:szCs w:val="24"/>
                <w:lang w:val="en-US" w:eastAsia="zh-CN"/>
              </w:rPr>
            </w:pPr>
          </w:p>
        </w:tc>
        <w:tc>
          <w:tcPr>
            <w:tcW w:w="765" w:type="dxa"/>
            <w:noWrap w:val="0"/>
            <w:vAlign w:val="center"/>
          </w:tcPr>
          <w:p w14:paraId="33DE12B0">
            <w:pPr>
              <w:pStyle w:val="3"/>
              <w:jc w:val="center"/>
              <w:rPr>
                <w:rFonts w:ascii="仿宋" w:hAnsi="仿宋" w:eastAsia="仿宋"/>
                <w:sz w:val="24"/>
                <w:szCs w:val="24"/>
                <w:lang w:val="en-US" w:eastAsia="zh-CN"/>
              </w:rPr>
            </w:pPr>
          </w:p>
        </w:tc>
        <w:tc>
          <w:tcPr>
            <w:tcW w:w="1103" w:type="dxa"/>
            <w:noWrap w:val="0"/>
            <w:vAlign w:val="center"/>
          </w:tcPr>
          <w:p w14:paraId="23D233DF">
            <w:pPr>
              <w:pStyle w:val="3"/>
              <w:jc w:val="center"/>
              <w:rPr>
                <w:rFonts w:hint="default" w:ascii="仿宋" w:hAnsi="仿宋" w:eastAsia="仿宋"/>
                <w:sz w:val="24"/>
                <w:szCs w:val="24"/>
                <w:lang w:val="en-US" w:eastAsia="zh-CN"/>
              </w:rPr>
            </w:pPr>
          </w:p>
        </w:tc>
        <w:tc>
          <w:tcPr>
            <w:tcW w:w="868" w:type="dxa"/>
            <w:noWrap w:val="0"/>
            <w:vAlign w:val="center"/>
          </w:tcPr>
          <w:p w14:paraId="6A7ADE52">
            <w:pPr>
              <w:pStyle w:val="3"/>
              <w:jc w:val="center"/>
              <w:rPr>
                <w:rFonts w:ascii="仿宋" w:hAnsi="仿宋" w:eastAsia="仿宋"/>
                <w:sz w:val="24"/>
                <w:szCs w:val="24"/>
                <w:lang w:val="en-US" w:eastAsia="zh-CN"/>
              </w:rPr>
            </w:pPr>
          </w:p>
        </w:tc>
      </w:tr>
      <w:tr w14:paraId="66228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705CABF6">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5</w:t>
            </w:r>
          </w:p>
        </w:tc>
        <w:tc>
          <w:tcPr>
            <w:tcW w:w="1581" w:type="dxa"/>
            <w:noWrap w:val="0"/>
            <w:vAlign w:val="center"/>
          </w:tcPr>
          <w:p w14:paraId="41B223AF">
            <w:pPr>
              <w:pStyle w:val="3"/>
              <w:jc w:val="center"/>
              <w:rPr>
                <w:rFonts w:ascii="仿宋" w:hAnsi="仿宋" w:eastAsia="仿宋"/>
                <w:sz w:val="24"/>
                <w:szCs w:val="24"/>
                <w:lang w:val="en-US" w:eastAsia="zh-CN"/>
              </w:rPr>
            </w:pPr>
          </w:p>
        </w:tc>
        <w:tc>
          <w:tcPr>
            <w:tcW w:w="1170" w:type="dxa"/>
            <w:noWrap w:val="0"/>
            <w:vAlign w:val="center"/>
          </w:tcPr>
          <w:p w14:paraId="0520029F">
            <w:pPr>
              <w:pStyle w:val="3"/>
              <w:jc w:val="center"/>
              <w:rPr>
                <w:rFonts w:ascii="仿宋" w:hAnsi="仿宋" w:eastAsia="仿宋"/>
                <w:sz w:val="24"/>
                <w:szCs w:val="24"/>
                <w:lang w:val="en-US" w:eastAsia="zh-CN"/>
              </w:rPr>
            </w:pPr>
          </w:p>
        </w:tc>
        <w:tc>
          <w:tcPr>
            <w:tcW w:w="1140" w:type="dxa"/>
            <w:noWrap w:val="0"/>
            <w:vAlign w:val="center"/>
          </w:tcPr>
          <w:p w14:paraId="5D35069F">
            <w:pPr>
              <w:pStyle w:val="3"/>
              <w:jc w:val="center"/>
              <w:rPr>
                <w:rFonts w:ascii="仿宋" w:hAnsi="仿宋" w:eastAsia="仿宋"/>
                <w:sz w:val="24"/>
                <w:szCs w:val="24"/>
                <w:lang w:val="en-US" w:eastAsia="zh-CN"/>
              </w:rPr>
            </w:pPr>
          </w:p>
        </w:tc>
        <w:tc>
          <w:tcPr>
            <w:tcW w:w="1005" w:type="dxa"/>
            <w:noWrap w:val="0"/>
            <w:vAlign w:val="center"/>
          </w:tcPr>
          <w:p w14:paraId="32F3488C">
            <w:pPr>
              <w:pStyle w:val="3"/>
              <w:jc w:val="center"/>
              <w:rPr>
                <w:rFonts w:ascii="仿宋" w:hAnsi="仿宋" w:eastAsia="仿宋"/>
                <w:sz w:val="24"/>
                <w:szCs w:val="24"/>
                <w:lang w:val="en-US" w:eastAsia="zh-CN"/>
              </w:rPr>
            </w:pPr>
          </w:p>
        </w:tc>
        <w:tc>
          <w:tcPr>
            <w:tcW w:w="1035" w:type="dxa"/>
            <w:noWrap w:val="0"/>
            <w:vAlign w:val="center"/>
          </w:tcPr>
          <w:p w14:paraId="512AE36F">
            <w:pPr>
              <w:pStyle w:val="3"/>
              <w:jc w:val="center"/>
              <w:rPr>
                <w:rFonts w:ascii="仿宋" w:hAnsi="仿宋" w:eastAsia="仿宋"/>
                <w:sz w:val="24"/>
                <w:szCs w:val="24"/>
                <w:lang w:val="en-US" w:eastAsia="zh-CN"/>
              </w:rPr>
            </w:pPr>
          </w:p>
        </w:tc>
        <w:tc>
          <w:tcPr>
            <w:tcW w:w="765" w:type="dxa"/>
            <w:noWrap w:val="0"/>
            <w:vAlign w:val="center"/>
          </w:tcPr>
          <w:p w14:paraId="5D9E5E44">
            <w:pPr>
              <w:pStyle w:val="3"/>
              <w:jc w:val="center"/>
              <w:rPr>
                <w:rFonts w:ascii="仿宋" w:hAnsi="仿宋" w:eastAsia="仿宋"/>
                <w:sz w:val="24"/>
                <w:szCs w:val="24"/>
                <w:lang w:val="en-US" w:eastAsia="zh-CN"/>
              </w:rPr>
            </w:pPr>
          </w:p>
        </w:tc>
        <w:tc>
          <w:tcPr>
            <w:tcW w:w="1103" w:type="dxa"/>
            <w:noWrap w:val="0"/>
            <w:vAlign w:val="center"/>
          </w:tcPr>
          <w:p w14:paraId="058A061C">
            <w:pPr>
              <w:pStyle w:val="3"/>
              <w:jc w:val="center"/>
              <w:rPr>
                <w:rFonts w:hint="default" w:ascii="仿宋" w:hAnsi="仿宋" w:eastAsia="仿宋"/>
                <w:sz w:val="24"/>
                <w:szCs w:val="24"/>
                <w:lang w:val="en-US" w:eastAsia="zh-CN"/>
              </w:rPr>
            </w:pPr>
          </w:p>
        </w:tc>
        <w:tc>
          <w:tcPr>
            <w:tcW w:w="868" w:type="dxa"/>
            <w:noWrap w:val="0"/>
            <w:vAlign w:val="center"/>
          </w:tcPr>
          <w:p w14:paraId="0B032CC2">
            <w:pPr>
              <w:pStyle w:val="3"/>
              <w:jc w:val="center"/>
              <w:rPr>
                <w:rFonts w:ascii="仿宋" w:hAnsi="仿宋" w:eastAsia="仿宋"/>
                <w:sz w:val="24"/>
                <w:szCs w:val="24"/>
                <w:lang w:val="en-US" w:eastAsia="zh-CN"/>
              </w:rPr>
            </w:pPr>
          </w:p>
        </w:tc>
      </w:tr>
      <w:tr w14:paraId="239D4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bottom"/>
          </w:tcPr>
          <w:p w14:paraId="16136665">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w:t>
            </w:r>
          </w:p>
        </w:tc>
        <w:tc>
          <w:tcPr>
            <w:tcW w:w="1581" w:type="dxa"/>
            <w:noWrap w:val="0"/>
            <w:vAlign w:val="bottom"/>
          </w:tcPr>
          <w:p w14:paraId="743767E0">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170" w:type="dxa"/>
            <w:noWrap w:val="0"/>
            <w:vAlign w:val="bottom"/>
          </w:tcPr>
          <w:p w14:paraId="63AA9674">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140" w:type="dxa"/>
            <w:noWrap w:val="0"/>
            <w:vAlign w:val="bottom"/>
          </w:tcPr>
          <w:p w14:paraId="04C53090">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005" w:type="dxa"/>
            <w:noWrap w:val="0"/>
            <w:vAlign w:val="bottom"/>
          </w:tcPr>
          <w:p w14:paraId="2C98FCEA">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035" w:type="dxa"/>
            <w:noWrap w:val="0"/>
            <w:vAlign w:val="bottom"/>
          </w:tcPr>
          <w:p w14:paraId="59636B97">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765" w:type="dxa"/>
            <w:noWrap w:val="0"/>
            <w:vAlign w:val="bottom"/>
          </w:tcPr>
          <w:p w14:paraId="6FF8F315">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103" w:type="dxa"/>
            <w:noWrap w:val="0"/>
            <w:vAlign w:val="bottom"/>
          </w:tcPr>
          <w:p w14:paraId="102BA019">
            <w:pPr>
              <w:ind w:firstLine="0" w:firstLineChars="0"/>
              <w:jc w:val="center"/>
              <w:rPr>
                <w:rFonts w:hint="default" w:ascii="仿宋" w:hAnsi="仿宋" w:eastAsia="仿宋"/>
                <w:sz w:val="24"/>
                <w:szCs w:val="24"/>
                <w:lang w:val="en-US" w:eastAsia="zh-CN"/>
              </w:rPr>
            </w:pPr>
            <w:r>
              <w:rPr>
                <w:rFonts w:hint="eastAsia" w:ascii="仿宋" w:hAnsi="仿宋" w:eastAsia="仿宋"/>
                <w:sz w:val="24"/>
                <w:szCs w:val="24"/>
                <w:lang w:val="en-US" w:eastAsia="zh-CN"/>
              </w:rPr>
              <w:t>……</w:t>
            </w:r>
          </w:p>
        </w:tc>
        <w:tc>
          <w:tcPr>
            <w:tcW w:w="868" w:type="dxa"/>
            <w:noWrap w:val="0"/>
            <w:vAlign w:val="bottom"/>
          </w:tcPr>
          <w:p w14:paraId="35171A24">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r>
      <w:tr w14:paraId="1C4A6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448" w:type="dxa"/>
            <w:gridSpan w:val="2"/>
            <w:vMerge w:val="restart"/>
            <w:noWrap w:val="0"/>
            <w:vAlign w:val="center"/>
          </w:tcPr>
          <w:p w14:paraId="0AF1CFD9">
            <w:pPr>
              <w:pStyle w:val="3"/>
              <w:spacing w:line="336" w:lineRule="auto"/>
              <w:jc w:val="center"/>
              <w:rPr>
                <w:rFonts w:hint="default"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总价</w:t>
            </w:r>
          </w:p>
        </w:tc>
        <w:tc>
          <w:tcPr>
            <w:tcW w:w="7086" w:type="dxa"/>
            <w:gridSpan w:val="7"/>
            <w:noWrap w:val="0"/>
            <w:vAlign w:val="center"/>
          </w:tcPr>
          <w:p w14:paraId="7D249762">
            <w:pPr>
              <w:pStyle w:val="3"/>
              <w:spacing w:line="336" w:lineRule="auto"/>
              <w:jc w:val="both"/>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大写</w:t>
            </w:r>
            <w:r>
              <w:rPr>
                <w:rFonts w:hint="eastAsia" w:hAnsi="宋体" w:cs="Times New Roman"/>
                <w:b/>
                <w:bCs/>
                <w:kern w:val="2"/>
                <w:sz w:val="24"/>
                <w:szCs w:val="22"/>
                <w:lang w:val="en-US" w:eastAsia="zh-CN" w:bidi="ar-SA"/>
              </w:rPr>
              <w:t>：</w:t>
            </w:r>
            <w:r>
              <w:rPr>
                <w:rFonts w:hint="eastAsia" w:ascii="宋体" w:hAnsi="宋体" w:eastAsia="宋体" w:cs="Times New Roman"/>
                <w:b/>
                <w:bCs/>
                <w:kern w:val="2"/>
                <w:sz w:val="24"/>
                <w:szCs w:val="22"/>
                <w:lang w:val="en-US" w:eastAsia="zh-CN" w:bidi="ar-SA"/>
              </w:rPr>
              <w:t>人民币</w:t>
            </w:r>
            <w:r>
              <w:rPr>
                <w:rFonts w:hint="eastAsia" w:ascii="宋体" w:hAnsi="宋体" w:eastAsia="宋体" w:cs="Times New Roman"/>
                <w:b/>
                <w:bCs/>
                <w:kern w:val="2"/>
                <w:sz w:val="24"/>
                <w:szCs w:val="22"/>
                <w:u w:val="single"/>
                <w:lang w:val="en-US" w:eastAsia="zh-CN" w:bidi="ar-SA"/>
              </w:rPr>
              <w:t xml:space="preserve">         </w:t>
            </w:r>
            <w:r>
              <w:rPr>
                <w:rFonts w:hint="eastAsia" w:hAnsi="宋体" w:cs="Times New Roman"/>
                <w:b/>
                <w:bCs/>
                <w:kern w:val="2"/>
                <w:sz w:val="24"/>
                <w:szCs w:val="22"/>
                <w:u w:val="single"/>
                <w:lang w:val="en-US" w:eastAsia="zh-CN" w:bidi="ar-SA"/>
              </w:rPr>
              <w:t xml:space="preserve">    </w:t>
            </w:r>
            <w:r>
              <w:rPr>
                <w:rFonts w:hint="eastAsia" w:ascii="宋体" w:hAnsi="宋体" w:eastAsia="宋体" w:cs="Times New Roman"/>
                <w:b/>
                <w:bCs/>
                <w:kern w:val="2"/>
                <w:sz w:val="24"/>
                <w:szCs w:val="22"/>
                <w:lang w:val="en-US" w:eastAsia="zh-CN" w:bidi="ar-SA"/>
              </w:rPr>
              <w:t xml:space="preserve">元整     </w:t>
            </w:r>
          </w:p>
        </w:tc>
      </w:tr>
      <w:tr w14:paraId="1F7F7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2448" w:type="dxa"/>
            <w:gridSpan w:val="2"/>
            <w:vMerge w:val="continue"/>
            <w:noWrap w:val="0"/>
            <w:vAlign w:val="center"/>
          </w:tcPr>
          <w:p w14:paraId="7977B2C5">
            <w:pPr>
              <w:pStyle w:val="3"/>
              <w:spacing w:line="336" w:lineRule="auto"/>
              <w:jc w:val="both"/>
            </w:pPr>
          </w:p>
        </w:tc>
        <w:tc>
          <w:tcPr>
            <w:tcW w:w="7086" w:type="dxa"/>
            <w:gridSpan w:val="7"/>
            <w:noWrap w:val="0"/>
            <w:vAlign w:val="center"/>
          </w:tcPr>
          <w:p w14:paraId="739FCB24">
            <w:pPr>
              <w:pStyle w:val="3"/>
              <w:spacing w:line="336" w:lineRule="auto"/>
              <w:jc w:val="both"/>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小写</w:t>
            </w:r>
            <w:r>
              <w:rPr>
                <w:rFonts w:hint="eastAsia" w:hAnsi="宋体" w:cs="Times New Roman"/>
                <w:b/>
                <w:bCs/>
                <w:kern w:val="2"/>
                <w:sz w:val="24"/>
                <w:szCs w:val="22"/>
                <w:lang w:val="en-US" w:eastAsia="zh-CN" w:bidi="ar-SA"/>
              </w:rPr>
              <w:t>：</w:t>
            </w:r>
            <w:r>
              <w:rPr>
                <w:rFonts w:hint="eastAsia" w:ascii="宋体" w:hAnsi="宋体" w:eastAsia="宋体" w:cs="Times New Roman"/>
                <w:b/>
                <w:bCs/>
                <w:kern w:val="2"/>
                <w:sz w:val="24"/>
                <w:szCs w:val="22"/>
                <w:lang w:val="en-US" w:eastAsia="zh-CN" w:bidi="ar-SA"/>
              </w:rPr>
              <w:t>¥</w:t>
            </w:r>
            <w:r>
              <w:rPr>
                <w:rFonts w:hint="eastAsia" w:ascii="宋体" w:hAnsi="宋体" w:eastAsia="宋体" w:cs="Times New Roman"/>
                <w:b/>
                <w:bCs/>
                <w:kern w:val="2"/>
                <w:sz w:val="24"/>
                <w:szCs w:val="22"/>
                <w:u w:val="single"/>
                <w:lang w:val="en-US" w:eastAsia="zh-CN" w:bidi="ar-SA"/>
              </w:rPr>
              <w:t xml:space="preserve">      </w:t>
            </w:r>
            <w:r>
              <w:rPr>
                <w:rFonts w:hint="eastAsia" w:hAnsi="宋体" w:cs="Times New Roman"/>
                <w:b/>
                <w:bCs/>
                <w:kern w:val="2"/>
                <w:sz w:val="24"/>
                <w:szCs w:val="22"/>
                <w:u w:val="single"/>
                <w:lang w:val="en-US" w:eastAsia="zh-CN" w:bidi="ar-SA"/>
              </w:rPr>
              <w:t xml:space="preserve"> </w:t>
            </w:r>
            <w:r>
              <w:rPr>
                <w:rFonts w:hint="eastAsia" w:ascii="宋体" w:hAnsi="宋体" w:eastAsia="宋体" w:cs="Times New Roman"/>
                <w:b/>
                <w:bCs/>
                <w:kern w:val="2"/>
                <w:sz w:val="24"/>
                <w:szCs w:val="22"/>
                <w:u w:val="single"/>
                <w:lang w:val="en-US" w:eastAsia="zh-CN" w:bidi="ar-SA"/>
              </w:rPr>
              <w:t xml:space="preserve"> </w:t>
            </w:r>
            <w:r>
              <w:rPr>
                <w:rFonts w:hint="eastAsia" w:hAnsi="宋体" w:cs="Times New Roman"/>
                <w:b/>
                <w:bCs/>
                <w:kern w:val="2"/>
                <w:sz w:val="24"/>
                <w:szCs w:val="22"/>
                <w:u w:val="single"/>
                <w:lang w:val="en-US" w:eastAsia="zh-CN" w:bidi="ar-SA"/>
              </w:rPr>
              <w:t xml:space="preserve">   </w:t>
            </w:r>
            <w:r>
              <w:rPr>
                <w:rFonts w:hint="eastAsia" w:ascii="宋体" w:hAnsi="宋体" w:eastAsia="宋体" w:cs="Times New Roman"/>
                <w:b/>
                <w:bCs/>
                <w:kern w:val="2"/>
                <w:sz w:val="24"/>
                <w:szCs w:val="22"/>
                <w:lang w:val="en-US" w:eastAsia="zh-CN" w:bidi="ar-SA"/>
              </w:rPr>
              <w:t>元</w:t>
            </w:r>
          </w:p>
        </w:tc>
      </w:tr>
      <w:tr w14:paraId="3CD0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448" w:type="dxa"/>
            <w:gridSpan w:val="2"/>
            <w:noWrap w:val="0"/>
            <w:vAlign w:val="bottom"/>
          </w:tcPr>
          <w:p w14:paraId="3B418147">
            <w:pPr>
              <w:ind w:firstLine="0" w:firstLineChars="0"/>
              <w:jc w:val="center"/>
              <w:rPr>
                <w:rFonts w:hint="eastAsia" w:ascii="Calibri" w:hAnsi="Calibri" w:eastAsia="宋体" w:cs="Times New Roman"/>
                <w:kern w:val="2"/>
                <w:sz w:val="24"/>
                <w:szCs w:val="22"/>
                <w:lang w:val="en-US" w:eastAsia="zh-CN" w:bidi="ar-SA"/>
              </w:rPr>
            </w:pPr>
            <w:r>
              <w:rPr>
                <w:rFonts w:hint="eastAsia"/>
              </w:rPr>
              <w:t>说明</w:t>
            </w:r>
          </w:p>
        </w:tc>
        <w:tc>
          <w:tcPr>
            <w:tcW w:w="7086" w:type="dxa"/>
            <w:gridSpan w:val="7"/>
            <w:noWrap w:val="0"/>
            <w:vAlign w:val="bottom"/>
          </w:tcPr>
          <w:p w14:paraId="330EC5D5">
            <w:pPr>
              <w:ind w:firstLine="0" w:firstLineChars="0"/>
              <w:jc w:val="both"/>
              <w:rPr>
                <w:rFonts w:hint="eastAsia" w:ascii="Calibri" w:hAnsi="Calibri" w:eastAsia="宋体" w:cs="Times New Roman"/>
                <w:kern w:val="2"/>
                <w:sz w:val="24"/>
                <w:szCs w:val="22"/>
                <w:lang w:val="en-US" w:eastAsia="zh-CN" w:bidi="ar-SA"/>
              </w:rPr>
            </w:pPr>
            <w:r>
              <w:rPr>
                <w:rFonts w:hint="eastAsia"/>
              </w:rPr>
              <w:t>配置清单、技术指标、厂商服务承诺、厂商人员培训承诺见附件。</w:t>
            </w:r>
          </w:p>
        </w:tc>
      </w:tr>
    </w:tbl>
    <w:p w14:paraId="09932999">
      <w:pPr>
        <w:keepNext w:val="0"/>
        <w:keepLines w:val="0"/>
        <w:pageBreakBefore w:val="0"/>
        <w:kinsoku w:val="0"/>
        <w:wordWrap/>
        <w:overflowPunct/>
        <w:topLinePunct w:val="0"/>
        <w:autoSpaceDE/>
        <w:autoSpaceDN/>
        <w:bidi w:val="0"/>
        <w:spacing w:line="432" w:lineRule="auto"/>
        <w:ind w:firstLine="600" w:firstLineChars="250"/>
        <w:textAlignment w:val="auto"/>
        <w:rPr>
          <w:rFonts w:hint="eastAsia" w:ascii="宋体" w:hAnsi="宋体"/>
          <w:sz w:val="24"/>
        </w:rPr>
      </w:pPr>
    </w:p>
    <w:p w14:paraId="684C69EB">
      <w:pPr>
        <w:keepNext w:val="0"/>
        <w:keepLines w:val="0"/>
        <w:pageBreakBefore w:val="0"/>
        <w:kinsoku w:val="0"/>
        <w:wordWrap/>
        <w:overflowPunct/>
        <w:topLinePunct w:val="0"/>
        <w:autoSpaceDE/>
        <w:autoSpaceDN/>
        <w:bidi w:val="0"/>
        <w:spacing w:line="432" w:lineRule="auto"/>
        <w:ind w:firstLine="600" w:firstLineChars="250"/>
        <w:textAlignment w:val="auto"/>
        <w:rPr>
          <w:rFonts w:hint="eastAsia" w:ascii="宋体" w:hAnsi="宋体"/>
          <w:b/>
          <w:sz w:val="24"/>
        </w:rPr>
      </w:pPr>
      <w:r>
        <w:rPr>
          <w:rFonts w:hint="eastAsia" w:ascii="宋体" w:hAnsi="宋体"/>
          <w:sz w:val="24"/>
        </w:rPr>
        <w:t>乙方负责按以上确定的产品规格、</w:t>
      </w:r>
      <w:r>
        <w:rPr>
          <w:rFonts w:hint="eastAsia" w:ascii="宋体" w:hAnsi="宋体"/>
          <w:sz w:val="24"/>
          <w:lang w:eastAsia="zh-CN"/>
        </w:rPr>
        <w:t>包装</w:t>
      </w:r>
      <w:r>
        <w:rPr>
          <w:rFonts w:hint="eastAsia" w:ascii="宋体" w:hAnsi="宋体"/>
          <w:sz w:val="24"/>
        </w:rPr>
        <w:t>及配套内容进行供货，及时运到</w:t>
      </w:r>
      <w:r>
        <w:rPr>
          <w:rFonts w:hint="eastAsia" w:ascii="宋体" w:hAnsi="宋体"/>
          <w:sz w:val="24"/>
          <w:lang w:eastAsia="zh-CN"/>
        </w:rPr>
        <w:t>采购人</w:t>
      </w:r>
      <w:r>
        <w:rPr>
          <w:rFonts w:hint="eastAsia" w:ascii="宋体" w:hAnsi="宋体"/>
          <w:sz w:val="24"/>
        </w:rPr>
        <w:t>指定交货地点，</w:t>
      </w:r>
      <w:r>
        <w:rPr>
          <w:rFonts w:hint="eastAsia" w:ascii="宋体" w:hAnsi="宋体"/>
          <w:sz w:val="24"/>
          <w:highlight w:val="none"/>
        </w:rPr>
        <w:t>负责对</w:t>
      </w:r>
      <w:r>
        <w:rPr>
          <w:rFonts w:hint="eastAsia" w:ascii="宋体" w:hAnsi="宋体"/>
          <w:sz w:val="24"/>
          <w:highlight w:val="none"/>
          <w:lang w:eastAsia="zh-CN"/>
        </w:rPr>
        <w:t>采购人</w:t>
      </w:r>
      <w:r>
        <w:rPr>
          <w:rFonts w:hint="eastAsia" w:ascii="宋体" w:hAnsi="宋体"/>
          <w:sz w:val="24"/>
          <w:highlight w:val="none"/>
        </w:rPr>
        <w:t>操作、维护人员进行培训，指导操作、使用和维修保养，做好售后服务工作。</w:t>
      </w:r>
    </w:p>
    <w:p w14:paraId="4E1E912F">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二、合同价格</w:t>
      </w:r>
    </w:p>
    <w:p w14:paraId="7EA839C4">
      <w:pPr>
        <w:keepNext w:val="0"/>
        <w:keepLines w:val="0"/>
        <w:pageBreakBefore w:val="0"/>
        <w:kinsoku w:val="0"/>
        <w:wordWrap/>
        <w:overflowPunct/>
        <w:topLinePunct w:val="0"/>
        <w:autoSpaceDE/>
        <w:autoSpaceDN/>
        <w:bidi w:val="0"/>
        <w:spacing w:line="432" w:lineRule="auto"/>
        <w:ind w:firstLine="480" w:firstLineChars="200"/>
        <w:textAlignment w:val="auto"/>
        <w:rPr>
          <w:rFonts w:ascii="宋体"/>
          <w:sz w:val="24"/>
        </w:rPr>
      </w:pPr>
      <w:r>
        <w:rPr>
          <w:rFonts w:hint="eastAsia" w:ascii="宋体" w:hAnsi="宋体"/>
          <w:sz w:val="24"/>
        </w:rPr>
        <w:t>合同总价：人民币大写：</w:t>
      </w:r>
      <w:r>
        <w:rPr>
          <w:rFonts w:ascii="宋体" w:hAnsi="宋体"/>
          <w:b/>
          <w:sz w:val="24"/>
          <w:u w:val="single"/>
        </w:rPr>
        <w:t xml:space="preserve">            </w:t>
      </w:r>
      <w:r>
        <w:rPr>
          <w:rFonts w:hint="eastAsia" w:ascii="宋体" w:hAnsi="宋体"/>
          <w:b/>
          <w:sz w:val="24"/>
          <w:u w:val="single"/>
          <w:lang w:val="en-US" w:eastAsia="zh-CN"/>
        </w:rPr>
        <w:t xml:space="preserve">          </w:t>
      </w:r>
      <w:r>
        <w:rPr>
          <w:rFonts w:hint="eastAsia" w:ascii="宋体" w:hAnsi="宋体"/>
          <w:b/>
          <w:sz w:val="24"/>
        </w:rPr>
        <w:t>元整；</w:t>
      </w:r>
      <w:r>
        <w:rPr>
          <w:rFonts w:hint="eastAsia" w:ascii="宋体" w:hAnsi="宋体"/>
          <w:b/>
          <w:sz w:val="24"/>
          <w:lang w:val="en-US" w:eastAsia="zh-CN"/>
        </w:rPr>
        <w:t>¥</w:t>
      </w:r>
      <w:r>
        <w:rPr>
          <w:rFonts w:ascii="宋体" w:hAnsi="宋体"/>
          <w:sz w:val="24"/>
        </w:rPr>
        <w:t xml:space="preserve"> </w:t>
      </w:r>
      <w:r>
        <w:rPr>
          <w:rFonts w:ascii="宋体" w:hAnsi="宋体"/>
          <w:b/>
          <w:sz w:val="24"/>
          <w:u w:val="single"/>
        </w:rPr>
        <w:t xml:space="preserve">      </w:t>
      </w:r>
      <w:r>
        <w:rPr>
          <w:rFonts w:hint="eastAsia" w:ascii="宋体" w:hAnsi="宋体"/>
          <w:b/>
          <w:sz w:val="24"/>
          <w:u w:val="single"/>
          <w:lang w:val="en-US" w:eastAsia="zh-CN"/>
        </w:rPr>
        <w:t xml:space="preserve">     </w:t>
      </w:r>
      <w:r>
        <w:rPr>
          <w:rFonts w:hint="eastAsia" w:ascii="宋体" w:hAnsi="宋体"/>
          <w:sz w:val="24"/>
        </w:rPr>
        <w:t>元。</w:t>
      </w:r>
    </w:p>
    <w:p w14:paraId="4BE07FE5">
      <w:pPr>
        <w:keepNext w:val="0"/>
        <w:keepLines w:val="0"/>
        <w:pageBreakBefore w:val="0"/>
        <w:kinsoku w:val="0"/>
        <w:wordWrap/>
        <w:overflowPunct/>
        <w:topLinePunct w:val="0"/>
        <w:autoSpaceDE/>
        <w:autoSpaceDN/>
        <w:bidi w:val="0"/>
        <w:spacing w:line="432" w:lineRule="auto"/>
        <w:ind w:firstLine="480" w:firstLineChars="200"/>
        <w:textAlignment w:val="auto"/>
        <w:rPr>
          <w:rFonts w:hint="eastAsia" w:ascii="宋体" w:hAnsi="宋体"/>
          <w:b/>
          <w:sz w:val="24"/>
        </w:rPr>
      </w:pPr>
      <w:r>
        <w:rPr>
          <w:rFonts w:hint="eastAsia" w:ascii="宋体" w:hAnsi="宋体"/>
          <w:sz w:val="24"/>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6C9456B0">
      <w:pPr>
        <w:keepNext w:val="0"/>
        <w:keepLines w:val="0"/>
        <w:pageBreakBefore w:val="0"/>
        <w:numPr>
          <w:ilvl w:val="0"/>
          <w:numId w:val="1"/>
        </w:numPr>
        <w:wordWrap/>
        <w:overflowPunct/>
        <w:topLinePunct w:val="0"/>
        <w:autoSpaceDE/>
        <w:autoSpaceDN/>
        <w:bidi w:val="0"/>
        <w:spacing w:line="432" w:lineRule="auto"/>
        <w:ind w:firstLine="482" w:firstLineChars="200"/>
        <w:textAlignment w:val="auto"/>
        <w:rPr>
          <w:rFonts w:hint="eastAsia" w:ascii="宋体" w:hAnsi="宋体"/>
          <w:b/>
          <w:sz w:val="24"/>
        </w:rPr>
      </w:pPr>
      <w:r>
        <w:rPr>
          <w:rFonts w:hint="eastAsia" w:ascii="宋体" w:hAnsi="宋体"/>
          <w:b/>
          <w:sz w:val="24"/>
        </w:rPr>
        <w:t>款项支付</w:t>
      </w:r>
      <w:bookmarkStart w:id="0" w:name="_Toc337393755"/>
    </w:p>
    <w:bookmarkEnd w:id="0"/>
    <w:p w14:paraId="519B629C">
      <w:pPr>
        <w:keepNext w:val="0"/>
        <w:keepLines w:val="0"/>
        <w:pageBreakBefore w:val="0"/>
        <w:numPr>
          <w:ilvl w:val="0"/>
          <w:numId w:val="2"/>
        </w:numPr>
        <w:wordWrap/>
        <w:overflowPunct/>
        <w:topLinePunct w:val="0"/>
        <w:autoSpaceDE/>
        <w:autoSpaceDN/>
        <w:bidi w:val="0"/>
        <w:spacing w:line="432" w:lineRule="auto"/>
        <w:ind w:left="480" w:leftChars="0" w:firstLine="0" w:firstLineChars="0"/>
        <w:textAlignment w:val="auto"/>
        <w:rPr>
          <w:rFonts w:hint="eastAsia" w:ascii="宋体" w:hAnsi="宋体"/>
          <w:sz w:val="24"/>
          <w:lang w:val="en-US" w:eastAsia="zh-CN"/>
        </w:rPr>
      </w:pPr>
      <w:r>
        <w:rPr>
          <w:rFonts w:hint="eastAsia" w:ascii="宋体" w:hAnsi="宋体"/>
          <w:sz w:val="24"/>
          <w:lang w:val="en-US" w:eastAsia="zh-CN"/>
        </w:rPr>
        <w:t>分期付款。</w:t>
      </w:r>
    </w:p>
    <w:p w14:paraId="190851FF">
      <w:pPr>
        <w:keepNext w:val="0"/>
        <w:keepLines w:val="0"/>
        <w:pageBreakBefore w:val="0"/>
        <w:numPr>
          <w:ilvl w:val="0"/>
          <w:numId w:val="0"/>
        </w:numPr>
        <w:wordWrap/>
        <w:overflowPunct/>
        <w:topLinePunct w:val="0"/>
        <w:autoSpaceDE/>
        <w:autoSpaceDN/>
        <w:bidi w:val="0"/>
        <w:spacing w:line="432" w:lineRule="auto"/>
        <w:ind w:firstLine="480" w:firstLineChars="200"/>
        <w:textAlignment w:val="auto"/>
        <w:rPr>
          <w:rFonts w:hint="default" w:ascii="宋体" w:hAnsi="宋体"/>
          <w:sz w:val="24"/>
          <w:lang w:val="en-US" w:eastAsia="zh-CN"/>
        </w:rPr>
      </w:pPr>
      <w:r>
        <w:rPr>
          <w:rFonts w:hint="eastAsia" w:ascii="宋体" w:hAnsi="宋体"/>
          <w:sz w:val="24"/>
          <w:lang w:val="en-US" w:eastAsia="zh-CN"/>
        </w:rPr>
        <w:t>2、付款条件说明：合同签订后，达到付款条件起15日内，支付合同总金额的40.00%；</w:t>
      </w:r>
    </w:p>
    <w:p w14:paraId="762F58F9">
      <w:pPr>
        <w:keepNext w:val="0"/>
        <w:keepLines w:val="0"/>
        <w:pageBreakBefore w:val="0"/>
        <w:kinsoku w:val="0"/>
        <w:wordWrap/>
        <w:overflowPunct/>
        <w:topLinePunct w:val="0"/>
        <w:autoSpaceDE/>
        <w:autoSpaceDN/>
        <w:bidi w:val="0"/>
        <w:spacing w:line="432" w:lineRule="auto"/>
        <w:textAlignment w:val="auto"/>
        <w:rPr>
          <w:rFonts w:hint="eastAsia" w:ascii="宋体" w:hAnsi="宋体"/>
          <w:sz w:val="24"/>
          <w:lang w:val="en-US" w:eastAsia="zh-CN"/>
        </w:rPr>
      </w:pPr>
      <w:r>
        <w:rPr>
          <w:rFonts w:hint="eastAsia" w:ascii="宋体" w:hAnsi="宋体"/>
          <w:sz w:val="24"/>
          <w:lang w:val="en-US" w:eastAsia="zh-CN"/>
        </w:rPr>
        <w:t>试运行一个月无质量问题，达到付款条件起15日内，支付合同总金额的5.00%；验收合格后，达到付款条件起15日内，支付合同总金额的55.00%。</w:t>
      </w:r>
    </w:p>
    <w:p w14:paraId="25945A3B">
      <w:pPr>
        <w:keepNext w:val="0"/>
        <w:keepLines w:val="0"/>
        <w:pageBreakBefore w:val="0"/>
        <w:kinsoku w:val="0"/>
        <w:wordWrap/>
        <w:overflowPunct/>
        <w:topLinePunct w:val="0"/>
        <w:autoSpaceDE/>
        <w:autoSpaceDN/>
        <w:bidi w:val="0"/>
        <w:spacing w:line="432" w:lineRule="auto"/>
        <w:ind w:firstLine="480"/>
        <w:textAlignment w:val="auto"/>
        <w:rPr>
          <w:rFonts w:hint="eastAsia" w:ascii="宋体" w:hAnsi="宋体"/>
          <w:sz w:val="24"/>
          <w:lang w:val="en-US" w:eastAsia="zh-CN"/>
        </w:rPr>
      </w:pPr>
    </w:p>
    <w:p w14:paraId="64443E12">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四、交货条件</w:t>
      </w:r>
    </w:p>
    <w:p w14:paraId="3DB76D89">
      <w:pPr>
        <w:keepNext w:val="0"/>
        <w:keepLines w:val="0"/>
        <w:pageBreakBefore w:val="0"/>
        <w:kinsoku w:val="0"/>
        <w:wordWrap/>
        <w:overflowPunct/>
        <w:topLinePunct w:val="0"/>
        <w:autoSpaceDE/>
        <w:autoSpaceDN/>
        <w:bidi w:val="0"/>
        <w:spacing w:line="432" w:lineRule="auto"/>
        <w:ind w:firstLine="600" w:firstLineChars="250"/>
        <w:textAlignment w:val="auto"/>
        <w:rPr>
          <w:rFonts w:hint="default" w:ascii="宋体" w:eastAsia="宋体"/>
          <w:sz w:val="24"/>
          <w:lang w:val="en-US" w:eastAsia="zh-CN"/>
        </w:rPr>
      </w:pPr>
      <w:r>
        <w:rPr>
          <w:rFonts w:ascii="宋体" w:hAnsi="宋体"/>
          <w:sz w:val="24"/>
        </w:rPr>
        <w:t>1</w:t>
      </w:r>
      <w:r>
        <w:rPr>
          <w:rFonts w:hint="eastAsia" w:ascii="宋体" w:hAnsi="宋体"/>
          <w:sz w:val="24"/>
        </w:rPr>
        <w:t>、交货地点：</w:t>
      </w:r>
      <w:r>
        <w:rPr>
          <w:rFonts w:hint="eastAsia" w:ascii="宋体" w:hAnsi="宋体"/>
          <w:sz w:val="24"/>
          <w:lang w:val="en-US" w:eastAsia="zh-CN"/>
        </w:rPr>
        <w:t>渭南师范学院指定交货地点。</w:t>
      </w:r>
    </w:p>
    <w:p w14:paraId="1B7A0A7C">
      <w:pPr>
        <w:keepNext w:val="0"/>
        <w:keepLines w:val="0"/>
        <w:pageBreakBefore w:val="0"/>
        <w:kinsoku w:val="0"/>
        <w:wordWrap/>
        <w:overflowPunct/>
        <w:topLinePunct w:val="0"/>
        <w:autoSpaceDE/>
        <w:autoSpaceDN/>
        <w:bidi w:val="0"/>
        <w:spacing w:line="432" w:lineRule="auto"/>
        <w:ind w:firstLine="600" w:firstLineChars="250"/>
        <w:textAlignment w:val="auto"/>
        <w:rPr>
          <w:rFonts w:hint="eastAsia" w:ascii="宋体" w:hAnsi="宋体"/>
          <w:b/>
          <w:sz w:val="24"/>
        </w:rPr>
      </w:pPr>
      <w:r>
        <w:rPr>
          <w:rFonts w:ascii="宋体" w:hAnsi="宋体"/>
          <w:sz w:val="24"/>
        </w:rPr>
        <w:t>2</w:t>
      </w:r>
      <w:r>
        <w:rPr>
          <w:rFonts w:hint="eastAsia" w:ascii="宋体" w:hAnsi="宋体"/>
          <w:sz w:val="24"/>
        </w:rPr>
        <w:t>、</w:t>
      </w:r>
      <w:r>
        <w:rPr>
          <w:rFonts w:hint="eastAsia" w:ascii="宋体" w:hAnsi="宋体"/>
          <w:sz w:val="24"/>
          <w:lang w:val="en-US" w:eastAsia="zh-CN"/>
        </w:rPr>
        <w:t>交货期：自合同签订之日起50个日历日内。</w:t>
      </w:r>
    </w:p>
    <w:p w14:paraId="426086FE">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五、运输方式：</w:t>
      </w:r>
    </w:p>
    <w:p w14:paraId="0D282C27">
      <w:pPr>
        <w:keepNext w:val="0"/>
        <w:keepLines w:val="0"/>
        <w:pageBreakBefore w:val="0"/>
        <w:widowControl/>
        <w:wordWrap/>
        <w:overflowPunct/>
        <w:topLinePunct w:val="0"/>
        <w:autoSpaceDE/>
        <w:autoSpaceDN/>
        <w:bidi w:val="0"/>
        <w:spacing w:line="432"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运输方式：涉及的商品包装和快递包装，均应符合《商品包装政府采购需求标准（试行）》《快递包装政府采购需求标准（试行）》的要求，包装应适应于远距离运输、防潮、防震、防锈和防野蛮装卸，以确保货物安全无损运抵指定地点。</w:t>
      </w:r>
    </w:p>
    <w:p w14:paraId="42D7BFB7">
      <w:pPr>
        <w:keepNext w:val="0"/>
        <w:keepLines w:val="0"/>
        <w:pageBreakBefore w:val="0"/>
        <w:widowControl/>
        <w:wordWrap/>
        <w:overflowPunct/>
        <w:topLinePunct w:val="0"/>
        <w:autoSpaceDE/>
        <w:autoSpaceDN/>
        <w:bidi w:val="0"/>
        <w:spacing w:line="432" w:lineRule="auto"/>
        <w:ind w:firstLine="480" w:firstLineChars="200"/>
        <w:jc w:val="left"/>
        <w:textAlignment w:val="auto"/>
        <w:rPr>
          <w:rFonts w:hint="eastAsia" w:ascii="宋体" w:hAnsi="宋体"/>
          <w:b/>
          <w:sz w:val="24"/>
          <w:highlight w:val="yellow"/>
        </w:rPr>
      </w:pPr>
      <w:r>
        <w:rPr>
          <w:rFonts w:hint="eastAsia" w:ascii="宋体" w:hAnsi="宋体" w:cs="宋体"/>
          <w:color w:val="000000"/>
          <w:kern w:val="0"/>
          <w:sz w:val="24"/>
          <w:szCs w:val="24"/>
          <w:lang w:val="en-US" w:eastAsia="zh-CN"/>
        </w:rPr>
        <w:t>2、</w:t>
      </w:r>
      <w:r>
        <w:rPr>
          <w:rFonts w:hint="eastAsia" w:ascii="宋体" w:hAnsi="宋体" w:eastAsia="宋体" w:cs="宋体"/>
          <w:color w:val="000000"/>
          <w:kern w:val="0"/>
          <w:sz w:val="24"/>
          <w:szCs w:val="24"/>
        </w:rPr>
        <w:t>所有</w:t>
      </w:r>
      <w:r>
        <w:rPr>
          <w:rFonts w:hint="eastAsia" w:ascii="宋体" w:hAnsi="宋体" w:cs="宋体"/>
          <w:color w:val="000000"/>
          <w:kern w:val="0"/>
          <w:sz w:val="24"/>
          <w:szCs w:val="24"/>
          <w:lang w:val="en-US" w:eastAsia="zh-CN"/>
        </w:rPr>
        <w:t>产品</w:t>
      </w:r>
      <w:r>
        <w:rPr>
          <w:rFonts w:hint="eastAsia" w:ascii="宋体" w:hAnsi="宋体" w:eastAsia="宋体" w:cs="宋体"/>
          <w:color w:val="000000"/>
          <w:kern w:val="0"/>
          <w:sz w:val="24"/>
          <w:szCs w:val="24"/>
        </w:rPr>
        <w:t>由生产厂家直接运输到</w:t>
      </w:r>
      <w:r>
        <w:rPr>
          <w:rFonts w:hint="eastAsia" w:ascii="宋体" w:hAnsi="宋体" w:eastAsia="宋体" w:cs="宋体"/>
          <w:color w:val="000000"/>
          <w:kern w:val="0"/>
          <w:sz w:val="24"/>
          <w:szCs w:val="24"/>
          <w:lang w:eastAsia="zh-CN"/>
        </w:rPr>
        <w:t>渭南师范学院</w:t>
      </w:r>
      <w:r>
        <w:rPr>
          <w:rFonts w:hint="eastAsia" w:ascii="宋体" w:hAnsi="宋体" w:cs="宋体"/>
          <w:color w:val="000000"/>
          <w:kern w:val="0"/>
          <w:sz w:val="24"/>
          <w:szCs w:val="24"/>
          <w:lang w:val="en-US" w:eastAsia="zh-CN"/>
        </w:rPr>
        <w:t>指定地点</w:t>
      </w:r>
      <w:r>
        <w:rPr>
          <w:rFonts w:hint="eastAsia" w:ascii="宋体" w:hAnsi="宋体" w:cs="宋体"/>
          <w:color w:val="000000"/>
          <w:kern w:val="0"/>
          <w:sz w:val="24"/>
          <w:szCs w:val="24"/>
          <w:lang w:eastAsia="zh-CN"/>
        </w:rPr>
        <w:t>，</w:t>
      </w:r>
      <w:r>
        <w:rPr>
          <w:rFonts w:hint="eastAsia" w:ascii="宋体" w:hAnsi="宋体" w:eastAsia="宋体" w:cs="宋体"/>
          <w:color w:val="000000"/>
          <w:kern w:val="0"/>
          <w:sz w:val="24"/>
          <w:szCs w:val="24"/>
        </w:rPr>
        <w:t>运输所需费用(含保险金等)由生产厂家负担</w:t>
      </w:r>
      <w:r>
        <w:rPr>
          <w:rFonts w:hint="eastAsia" w:ascii="宋体" w:hAnsi="宋体" w:cs="宋体"/>
          <w:color w:val="000000"/>
          <w:kern w:val="0"/>
          <w:sz w:val="24"/>
          <w:szCs w:val="24"/>
          <w:lang w:eastAsia="zh-CN"/>
        </w:rPr>
        <w:t>。</w:t>
      </w:r>
    </w:p>
    <w:p w14:paraId="1E6A61DA">
      <w:pPr>
        <w:keepNext w:val="0"/>
        <w:keepLines w:val="0"/>
        <w:pageBreakBefore w:val="0"/>
        <w:wordWrap/>
        <w:overflowPunct/>
        <w:topLinePunct w:val="0"/>
        <w:autoSpaceDE/>
        <w:autoSpaceDN/>
        <w:bidi w:val="0"/>
        <w:adjustRightInd w:val="0"/>
        <w:snapToGrid w:val="0"/>
        <w:spacing w:line="432" w:lineRule="auto"/>
        <w:ind w:firstLine="420"/>
        <w:textAlignment w:val="auto"/>
        <w:rPr>
          <w:rFonts w:ascii="宋体"/>
          <w:b/>
          <w:sz w:val="24"/>
        </w:rPr>
      </w:pPr>
      <w:r>
        <w:rPr>
          <w:rFonts w:hint="eastAsia" w:ascii="宋体" w:hAnsi="宋体"/>
          <w:b/>
          <w:sz w:val="24"/>
        </w:rPr>
        <w:t>六、质量保证</w:t>
      </w:r>
    </w:p>
    <w:p w14:paraId="4C922814">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lang w:val="en-US" w:eastAsia="zh-CN"/>
        </w:rPr>
      </w:pPr>
      <w:r>
        <w:rPr>
          <w:rFonts w:hint="eastAsia" w:ascii="宋体" w:hAnsi="宋体"/>
          <w:sz w:val="24"/>
          <w:lang w:val="en-US" w:eastAsia="zh-CN"/>
        </w:rPr>
        <w:t>乙方所供设备必须执行下列条款：</w:t>
      </w:r>
    </w:p>
    <w:p w14:paraId="2881C20D">
      <w:pPr>
        <w:keepNext w:val="0"/>
        <w:keepLines w:val="0"/>
        <w:pageBreakBefore w:val="0"/>
        <w:numPr>
          <w:ilvl w:val="0"/>
          <w:numId w:val="0"/>
        </w:numPr>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lang w:val="en-US" w:eastAsia="zh-CN"/>
        </w:rPr>
      </w:pPr>
      <w:r>
        <w:rPr>
          <w:rFonts w:hint="eastAsia" w:ascii="宋体" w:hAnsi="宋体" w:eastAsiaTheme="minorEastAsia" w:cstheme="minorBidi"/>
          <w:kern w:val="2"/>
          <w:sz w:val="24"/>
          <w:szCs w:val="24"/>
          <w:lang w:val="en-US" w:eastAsia="zh-CN" w:bidi="ar-SA"/>
        </w:rPr>
        <w:t>1、</w:t>
      </w:r>
      <w:r>
        <w:rPr>
          <w:rFonts w:hint="eastAsia" w:ascii="宋体" w:hAnsi="宋体"/>
          <w:sz w:val="24"/>
          <w:lang w:val="en-US" w:eastAsia="zh-CN"/>
        </w:rPr>
        <w:t>选用的设备保证技术指标先进、质量性能可靠、进货渠道合法、配置合理、全面满足招标文件要求。</w:t>
      </w:r>
    </w:p>
    <w:p w14:paraId="300264D1">
      <w:pPr>
        <w:keepNext w:val="0"/>
        <w:keepLines w:val="0"/>
        <w:pageBreakBefore w:val="0"/>
        <w:numPr>
          <w:ilvl w:val="0"/>
          <w:numId w:val="0"/>
        </w:numPr>
        <w:wordWrap/>
        <w:overflowPunct/>
        <w:topLinePunct w:val="0"/>
        <w:autoSpaceDE/>
        <w:autoSpaceDN/>
        <w:bidi w:val="0"/>
        <w:adjustRightInd w:val="0"/>
        <w:snapToGrid w:val="0"/>
        <w:spacing w:line="432" w:lineRule="auto"/>
        <w:ind w:firstLine="600" w:firstLineChars="250"/>
        <w:textAlignment w:val="auto"/>
        <w:rPr>
          <w:rFonts w:hint="default" w:ascii="宋体" w:hAnsi="宋体"/>
          <w:sz w:val="24"/>
          <w:lang w:val="en-US" w:eastAsia="zh-CN"/>
        </w:rPr>
      </w:pPr>
      <w:r>
        <w:rPr>
          <w:rFonts w:hint="default" w:ascii="宋体" w:hAnsi="宋体" w:eastAsiaTheme="minorEastAsia" w:cstheme="minorBidi"/>
          <w:kern w:val="2"/>
          <w:sz w:val="24"/>
          <w:szCs w:val="24"/>
          <w:lang w:val="en-US" w:eastAsia="zh-CN" w:bidi="ar-SA"/>
        </w:rPr>
        <w:t>2、</w:t>
      </w:r>
      <w:r>
        <w:rPr>
          <w:rFonts w:hint="eastAsia" w:ascii="宋体" w:hAnsi="宋体"/>
          <w:sz w:val="24"/>
          <w:lang w:val="en-US" w:eastAsia="zh-CN"/>
        </w:rPr>
        <w:t>设备符合国家有关规范要求，确保整个设备达到最佳运行状态。</w:t>
      </w:r>
    </w:p>
    <w:p w14:paraId="17DF4A83">
      <w:pPr>
        <w:keepNext w:val="0"/>
        <w:keepLines w:val="0"/>
        <w:pageBreakBefore w:val="0"/>
        <w:numPr>
          <w:ilvl w:val="0"/>
          <w:numId w:val="0"/>
        </w:numPr>
        <w:wordWrap/>
        <w:overflowPunct/>
        <w:topLinePunct w:val="0"/>
        <w:autoSpaceDE/>
        <w:autoSpaceDN/>
        <w:bidi w:val="0"/>
        <w:adjustRightInd w:val="0"/>
        <w:snapToGrid w:val="0"/>
        <w:spacing w:line="432" w:lineRule="auto"/>
        <w:ind w:firstLine="600" w:firstLineChars="250"/>
        <w:textAlignment w:val="auto"/>
        <w:rPr>
          <w:rFonts w:hint="default" w:ascii="宋体" w:hAnsi="宋体"/>
          <w:sz w:val="24"/>
          <w:lang w:val="en-US" w:eastAsia="zh-CN"/>
        </w:rPr>
      </w:pPr>
      <w:r>
        <w:rPr>
          <w:rFonts w:hint="default" w:ascii="宋体" w:hAnsi="宋体" w:eastAsiaTheme="minorEastAsia" w:cstheme="minorBidi"/>
          <w:kern w:val="2"/>
          <w:sz w:val="24"/>
          <w:szCs w:val="24"/>
          <w:lang w:val="en-US" w:eastAsia="zh-CN" w:bidi="ar-SA"/>
        </w:rPr>
        <w:t>3、</w:t>
      </w:r>
      <w:r>
        <w:rPr>
          <w:rFonts w:hint="eastAsia" w:ascii="宋体" w:hAnsi="宋体"/>
          <w:sz w:val="24"/>
          <w:lang w:val="en-US" w:eastAsia="zh-CN"/>
        </w:rPr>
        <w:t>设备具有良好的外观，适合各种安装场所的使用。</w:t>
      </w:r>
    </w:p>
    <w:p w14:paraId="03E07256">
      <w:pPr>
        <w:keepNext w:val="0"/>
        <w:keepLines w:val="0"/>
        <w:pageBreakBefore w:val="0"/>
        <w:numPr>
          <w:ilvl w:val="0"/>
          <w:numId w:val="0"/>
        </w:numPr>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lang w:val="en-US" w:eastAsia="zh-CN"/>
        </w:rPr>
      </w:pPr>
      <w:r>
        <w:rPr>
          <w:rFonts w:hint="default" w:ascii="宋体" w:hAnsi="宋体" w:eastAsiaTheme="minorEastAsia" w:cstheme="minorBidi"/>
          <w:kern w:val="2"/>
          <w:sz w:val="24"/>
          <w:szCs w:val="24"/>
          <w:lang w:val="en-US" w:eastAsia="zh-CN" w:bidi="ar-SA"/>
        </w:rPr>
        <w:t>4</w:t>
      </w:r>
      <w:r>
        <w:rPr>
          <w:rFonts w:hint="default" w:ascii="宋体" w:hAnsi="宋体"/>
          <w:sz w:val="24"/>
          <w:lang w:val="en-US" w:eastAsia="zh-CN"/>
        </w:rPr>
        <w:t>、</w:t>
      </w:r>
      <w:r>
        <w:rPr>
          <w:rFonts w:hint="eastAsia" w:ascii="宋体" w:hAnsi="宋体"/>
          <w:sz w:val="24"/>
          <w:lang w:val="en-US" w:eastAsia="zh-CN"/>
        </w:rPr>
        <w:t>为了保证质量和使用，提供免费操作培训服务。仪器免费保修三年，保修期内，免费维修和更换零件。终身维修，常年及时提供零备件及技术服务（如遇客户无法自行解决的技术困难，24小时内予以回复，自客户提出要求后，3个工作日内技术人员需达到现场解决）。为保证售后服务质量，需提供生产厂家针对本项目的售后服务承诺函原件。</w:t>
      </w:r>
    </w:p>
    <w:p w14:paraId="01C9B1BE">
      <w:pPr>
        <w:keepNext w:val="0"/>
        <w:keepLines w:val="0"/>
        <w:pageBreakBefore w:val="0"/>
        <w:wordWrap/>
        <w:overflowPunct/>
        <w:topLinePunct w:val="0"/>
        <w:autoSpaceDE/>
        <w:autoSpaceDN/>
        <w:bidi w:val="0"/>
        <w:adjustRightInd w:val="0"/>
        <w:snapToGrid w:val="0"/>
        <w:spacing w:line="432" w:lineRule="auto"/>
        <w:ind w:firstLine="359" w:firstLineChars="149"/>
        <w:textAlignment w:val="auto"/>
        <w:rPr>
          <w:rFonts w:ascii="宋体"/>
          <w:b/>
          <w:sz w:val="24"/>
        </w:rPr>
      </w:pPr>
      <w:r>
        <w:rPr>
          <w:rFonts w:hint="eastAsia" w:ascii="宋体" w:hAnsi="宋体"/>
          <w:b/>
          <w:sz w:val="24"/>
        </w:rPr>
        <w:t>七、技术服务</w:t>
      </w:r>
    </w:p>
    <w:p w14:paraId="26551599">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rPr>
        <w:t>1、技术资料包括：出厂检测报告、产品使用说明书、合格证等其它相关资料。</w:t>
      </w:r>
    </w:p>
    <w:p w14:paraId="6756FCDD">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highlight w:val="yellow"/>
        </w:rPr>
      </w:pPr>
      <w:r>
        <w:rPr>
          <w:rFonts w:hint="eastAsia" w:ascii="宋体" w:hAnsi="宋体"/>
          <w:sz w:val="24"/>
        </w:rPr>
        <w:t>2、</w:t>
      </w:r>
      <w:r>
        <w:rPr>
          <w:rFonts w:hint="eastAsia" w:ascii="宋体" w:hAnsi="宋体"/>
          <w:sz w:val="24"/>
          <w:lang w:val="en-US" w:eastAsia="zh-CN"/>
        </w:rPr>
        <w:t>终身维修，常年及时提供零备件及技术服务（如遇客户无法自行解决的技术困难，24小时内予以回复，自客户提出要求后，3个工作日内技术人员需达到现场解决）。</w:t>
      </w:r>
    </w:p>
    <w:p w14:paraId="1B56E0D9">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rPr>
        <w:t>3、乙方保证全部产品按招标要求提供，若达不到要求，乙方须及时跟</w:t>
      </w:r>
      <w:r>
        <w:rPr>
          <w:rFonts w:hint="eastAsia" w:ascii="宋体" w:hAnsi="宋体"/>
          <w:sz w:val="24"/>
          <w:lang w:eastAsia="zh-CN"/>
        </w:rPr>
        <w:t>采购人</w:t>
      </w:r>
      <w:r>
        <w:rPr>
          <w:rFonts w:hint="eastAsia" w:ascii="宋体" w:hAnsi="宋体"/>
          <w:sz w:val="24"/>
        </w:rPr>
        <w:t>沟通协商更换，并按照再次验收合格时间相应延长该产品质保期。</w:t>
      </w:r>
    </w:p>
    <w:p w14:paraId="715E5525">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如果</w:t>
      </w:r>
      <w:r>
        <w:rPr>
          <w:rFonts w:hint="eastAsia" w:ascii="宋体" w:hAnsi="宋体"/>
          <w:sz w:val="24"/>
          <w:lang w:eastAsia="zh-CN"/>
        </w:rPr>
        <w:t>中标</w:t>
      </w:r>
      <w:r>
        <w:rPr>
          <w:rFonts w:hint="eastAsia" w:ascii="宋体" w:hAnsi="宋体"/>
          <w:sz w:val="24"/>
        </w:rPr>
        <w:t>供应商在收到通知后2天内没有解决货物的问题，采购人可从货款中予以索赔。采购人根据合同规定对</w:t>
      </w:r>
      <w:r>
        <w:rPr>
          <w:rFonts w:hint="eastAsia" w:ascii="宋体" w:hAnsi="宋体"/>
          <w:sz w:val="24"/>
          <w:lang w:eastAsia="zh-CN"/>
        </w:rPr>
        <w:t>中标</w:t>
      </w:r>
      <w:r>
        <w:rPr>
          <w:rFonts w:hint="eastAsia" w:ascii="宋体" w:hAnsi="宋体"/>
          <w:sz w:val="24"/>
        </w:rPr>
        <w:t>供应商行使的其它权力不受影响。</w:t>
      </w:r>
    </w:p>
    <w:p w14:paraId="7946D7B5">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eastAsiaTheme="minorEastAsia"/>
          <w:sz w:val="24"/>
          <w:lang w:val="en-US" w:eastAsia="zh-CN"/>
        </w:rPr>
      </w:pPr>
      <w:r>
        <w:rPr>
          <w:rFonts w:hint="eastAsia" w:ascii="宋体" w:hAnsi="宋体"/>
          <w:sz w:val="24"/>
          <w:lang w:val="en-US" w:eastAsia="zh-CN"/>
        </w:rPr>
        <w:t>5、质保期内免费校准及出报告；质保期外免人工费和维修费，只收取相应的配件费。</w:t>
      </w:r>
    </w:p>
    <w:p w14:paraId="3A12E0F0">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b/>
          <w:bCs/>
          <w:sz w:val="24"/>
        </w:rPr>
      </w:pPr>
      <w:r>
        <w:rPr>
          <w:rFonts w:hint="eastAsia" w:ascii="宋体" w:hAnsi="宋体"/>
          <w:sz w:val="24"/>
          <w:lang w:val="en-US" w:eastAsia="zh-CN"/>
        </w:rPr>
        <w:t>6</w:t>
      </w:r>
      <w:r>
        <w:rPr>
          <w:rFonts w:hint="eastAsia" w:ascii="宋体" w:hAnsi="宋体"/>
          <w:sz w:val="24"/>
        </w:rPr>
        <w:t>、服务承诺：按</w:t>
      </w:r>
      <w:r>
        <w:rPr>
          <w:rFonts w:hint="eastAsia" w:ascii="宋体" w:hAnsi="宋体"/>
          <w:sz w:val="24"/>
          <w:lang w:val="en-US" w:eastAsia="zh-CN"/>
        </w:rPr>
        <w:t>招标</w:t>
      </w:r>
      <w:r>
        <w:rPr>
          <w:rFonts w:hint="eastAsia" w:ascii="宋体" w:hAnsi="宋体"/>
          <w:sz w:val="24"/>
        </w:rPr>
        <w:t>文件中的服务承诺执行。</w:t>
      </w:r>
    </w:p>
    <w:p w14:paraId="19BDC917">
      <w:pPr>
        <w:keepNext w:val="0"/>
        <w:keepLines w:val="0"/>
        <w:pageBreakBefore w:val="0"/>
        <w:wordWrap/>
        <w:overflowPunct/>
        <w:topLinePunct w:val="0"/>
        <w:autoSpaceDE/>
        <w:autoSpaceDN/>
        <w:bidi w:val="0"/>
        <w:adjustRightInd w:val="0"/>
        <w:snapToGrid w:val="0"/>
        <w:spacing w:line="432" w:lineRule="auto"/>
        <w:ind w:firstLine="482" w:firstLineChars="200"/>
        <w:textAlignment w:val="auto"/>
        <w:rPr>
          <w:rFonts w:hint="eastAsia" w:ascii="宋体" w:hAnsi="宋体"/>
          <w:b/>
          <w:bCs/>
          <w:sz w:val="24"/>
        </w:rPr>
      </w:pPr>
      <w:r>
        <w:rPr>
          <w:rFonts w:hint="eastAsia" w:ascii="宋体" w:hAnsi="宋体"/>
          <w:b/>
          <w:bCs/>
          <w:sz w:val="24"/>
        </w:rPr>
        <w:t>八、违约责任：</w:t>
      </w:r>
    </w:p>
    <w:p w14:paraId="22103C8C">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hint="eastAsia" w:ascii="宋体" w:hAnsi="宋体"/>
          <w:sz w:val="24"/>
        </w:rPr>
        <w:t>1、按《中华人民共和国合同法》中的相关条款执行。</w:t>
      </w:r>
    </w:p>
    <w:p w14:paraId="03D48DBF">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2</w:t>
      </w:r>
      <w:r>
        <w:rPr>
          <w:rFonts w:hint="eastAsia" w:ascii="宋体" w:hAnsi="宋体"/>
          <w:sz w:val="24"/>
        </w:rPr>
        <w:t>、未按合同要求提供产品或设备质量不能满足技术要求，</w:t>
      </w:r>
      <w:r>
        <w:rPr>
          <w:rFonts w:hint="eastAsia" w:ascii="宋体" w:hAnsi="宋体"/>
          <w:sz w:val="24"/>
          <w:lang w:eastAsia="zh-CN"/>
        </w:rPr>
        <w:t>采购人</w:t>
      </w:r>
      <w:r>
        <w:rPr>
          <w:rFonts w:hint="eastAsia" w:ascii="宋体" w:hAnsi="宋体"/>
          <w:sz w:val="24"/>
        </w:rPr>
        <w:t>有权终止合同，并保留追究乙方违约责任的权利。</w:t>
      </w:r>
    </w:p>
    <w:p w14:paraId="4FF27EEB">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b/>
          <w:sz w:val="24"/>
          <w:highlight w:val="none"/>
        </w:rPr>
      </w:pPr>
      <w:r>
        <w:rPr>
          <w:rFonts w:ascii="宋体" w:hAnsi="宋体"/>
          <w:sz w:val="24"/>
          <w:highlight w:val="none"/>
        </w:rPr>
        <w:t>3</w:t>
      </w:r>
      <w:r>
        <w:rPr>
          <w:rFonts w:hint="eastAsia" w:ascii="宋体" w:hAnsi="宋体"/>
          <w:sz w:val="24"/>
          <w:highlight w:val="none"/>
        </w:rPr>
        <w:t>、时间迟延的，违约方按照每天</w:t>
      </w:r>
      <w:r>
        <w:rPr>
          <w:rFonts w:ascii="宋体" w:hAnsi="宋体"/>
          <w:sz w:val="24"/>
          <w:highlight w:val="none"/>
        </w:rPr>
        <w:t>1</w:t>
      </w:r>
      <w:r>
        <w:rPr>
          <w:rFonts w:hint="eastAsia" w:ascii="宋体" w:hAnsi="宋体"/>
          <w:sz w:val="24"/>
          <w:highlight w:val="none"/>
        </w:rPr>
        <w:t>‰向对方承担违约责任。产品质量问题违约的，除了按照迟延时间计算违约金外，另可以采取退货、换货等方式，由供方承担一切费用。</w:t>
      </w:r>
    </w:p>
    <w:p w14:paraId="25C22C5C">
      <w:pPr>
        <w:keepNext w:val="0"/>
        <w:keepLines w:val="0"/>
        <w:pageBreakBefore w:val="0"/>
        <w:wordWrap/>
        <w:overflowPunct/>
        <w:topLinePunct w:val="0"/>
        <w:autoSpaceDE/>
        <w:autoSpaceDN/>
        <w:bidi w:val="0"/>
        <w:spacing w:line="432" w:lineRule="auto"/>
        <w:ind w:firstLine="420"/>
        <w:textAlignment w:val="auto"/>
        <w:rPr>
          <w:rFonts w:hint="eastAsia" w:ascii="宋体" w:hAnsi="宋体"/>
          <w:b/>
          <w:sz w:val="24"/>
        </w:rPr>
      </w:pPr>
      <w:r>
        <w:rPr>
          <w:rFonts w:hint="eastAsia" w:ascii="宋体" w:hAnsi="宋体"/>
          <w:b/>
          <w:sz w:val="24"/>
        </w:rPr>
        <w:t>九、产品验收</w:t>
      </w:r>
    </w:p>
    <w:p w14:paraId="2D9D5010">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1、中标人应在合同规定的时间内交货，经验收合格后交付采购人使用；</w:t>
      </w:r>
    </w:p>
    <w:p w14:paraId="7BEBAC6E">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2、项目验收分初验和终验: （1）初验：货物到达交货地点后，由使用单位根据合同对货物的名称、品牌、规格、型号、产地、数量进行检查。（2）终验：所有货物安装完毕，试运行一个月后，由验收小组进行验收，合格后签发《验收合格单》。（3）验收依据 ①合同文本及合同补充文件（条款）。 ②产品的合法来源渠道证明文件。③公开招标文件。 ④</w:t>
      </w:r>
      <w:bookmarkStart w:id="1" w:name="_GoBack"/>
      <w:bookmarkEnd w:id="1"/>
      <w:r>
        <w:rPr>
          <w:rFonts w:hint="eastAsia" w:ascii="宋体" w:hAnsi="宋体"/>
          <w:sz w:val="24"/>
          <w:lang w:val="en-US" w:eastAsia="zh-CN"/>
        </w:rPr>
        <w:t>中标供应商的投标文件。⑤合同货物清单。⑥生产厂家的企业资质、货物的执行标准。</w:t>
      </w:r>
    </w:p>
    <w:p w14:paraId="0E680A7B">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3、若双方对产品质量在检验或试验中发生争议，按《中华人民共和国标准化管理条例》规定，由标准化部门的质量监督检验机构执行仲裁检验。</w:t>
      </w:r>
    </w:p>
    <w:p w14:paraId="3AC9A698">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highlight w:val="none"/>
        </w:rPr>
      </w:pPr>
      <w:r>
        <w:rPr>
          <w:rFonts w:hint="eastAsia" w:ascii="宋体" w:hAnsi="宋体"/>
          <w:sz w:val="24"/>
          <w:highlight w:val="none"/>
          <w:lang w:val="en-US" w:eastAsia="zh-CN"/>
        </w:rPr>
        <w:t>4、</w:t>
      </w:r>
      <w:r>
        <w:rPr>
          <w:rFonts w:hint="eastAsia" w:ascii="宋体" w:hAnsi="宋体"/>
          <w:sz w:val="24"/>
          <w:highlight w:val="none"/>
        </w:rPr>
        <w:t>验收合格后，填写验收单，并向</w:t>
      </w:r>
      <w:r>
        <w:rPr>
          <w:rFonts w:hint="eastAsia" w:ascii="宋体" w:hAnsi="宋体"/>
          <w:sz w:val="24"/>
          <w:highlight w:val="none"/>
          <w:lang w:eastAsia="zh-CN"/>
        </w:rPr>
        <w:t>采购人</w:t>
      </w:r>
      <w:r>
        <w:rPr>
          <w:rFonts w:hint="eastAsia" w:ascii="宋体" w:hAnsi="宋体"/>
          <w:sz w:val="24"/>
          <w:highlight w:val="none"/>
        </w:rPr>
        <w:t>提交货物所包含的所有资料，以便使用单位日后管理和维护。</w:t>
      </w:r>
    </w:p>
    <w:p w14:paraId="1549D49B">
      <w:pPr>
        <w:keepNext w:val="0"/>
        <w:keepLines w:val="0"/>
        <w:pageBreakBefore w:val="0"/>
        <w:tabs>
          <w:tab w:val="left" w:pos="5355"/>
        </w:tabs>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十、合同争议的解决：</w:t>
      </w:r>
    </w:p>
    <w:p w14:paraId="1567B321">
      <w:pPr>
        <w:keepNext w:val="0"/>
        <w:keepLines w:val="0"/>
        <w:pageBreakBefore w:val="0"/>
        <w:tabs>
          <w:tab w:val="left" w:pos="5355"/>
        </w:tabs>
        <w:wordWrap/>
        <w:overflowPunct/>
        <w:topLinePunct w:val="0"/>
        <w:autoSpaceDE/>
        <w:autoSpaceDN/>
        <w:bidi w:val="0"/>
        <w:spacing w:line="432" w:lineRule="auto"/>
        <w:ind w:firstLine="480" w:firstLineChars="200"/>
        <w:textAlignment w:val="auto"/>
        <w:rPr>
          <w:rFonts w:ascii="宋体"/>
          <w:b/>
          <w:sz w:val="24"/>
        </w:rPr>
      </w:pPr>
      <w:r>
        <w:rPr>
          <w:rFonts w:hint="eastAsia" w:ascii="宋体" w:hAnsi="宋体"/>
          <w:sz w:val="24"/>
        </w:rPr>
        <w:t>合同一经签订，不得随意变更、中止或终止。对确需变更、调整或者中止、终止合同的，应按规定履行相应的手续。</w:t>
      </w:r>
    </w:p>
    <w:p w14:paraId="10634375">
      <w:pPr>
        <w:keepNext w:val="0"/>
        <w:keepLines w:val="0"/>
        <w:pageBreakBefore w:val="0"/>
        <w:tabs>
          <w:tab w:val="left" w:pos="5355"/>
        </w:tabs>
        <w:wordWrap/>
        <w:overflowPunct/>
        <w:topLinePunct w:val="0"/>
        <w:autoSpaceDE/>
        <w:autoSpaceDN/>
        <w:bidi w:val="0"/>
        <w:spacing w:line="432" w:lineRule="auto"/>
        <w:ind w:firstLine="480" w:firstLineChars="200"/>
        <w:textAlignment w:val="auto"/>
        <w:rPr>
          <w:rFonts w:hint="eastAsia" w:ascii="宋体" w:hAnsi="宋体"/>
          <w:b/>
          <w:sz w:val="24"/>
        </w:rPr>
      </w:pPr>
      <w:r>
        <w:rPr>
          <w:rFonts w:hint="eastAsia" w:ascii="宋体" w:hAnsi="宋体"/>
          <w:sz w:val="24"/>
        </w:rPr>
        <w:t>合同执行中发生争议的，甲、乙双方应协商解决，协商达不成一致时，可向合同履行地人民法院提请诉讼。</w:t>
      </w:r>
    </w:p>
    <w:p w14:paraId="396BB47C">
      <w:pPr>
        <w:keepNext w:val="0"/>
        <w:keepLines w:val="0"/>
        <w:pageBreakBefore w:val="0"/>
        <w:tabs>
          <w:tab w:val="left" w:pos="5355"/>
        </w:tabs>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十一、其它事项</w:t>
      </w:r>
    </w:p>
    <w:p w14:paraId="2DCBCA0B">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1</w:t>
      </w:r>
      <w:r>
        <w:rPr>
          <w:rFonts w:hint="eastAsia" w:ascii="宋体" w:hAnsi="宋体"/>
          <w:sz w:val="24"/>
        </w:rPr>
        <w:t>、甲、乙双方做为合同执行的主体，有义务及时完全履行合同。陕西</w:t>
      </w:r>
      <w:r>
        <w:rPr>
          <w:rFonts w:hint="eastAsia" w:ascii="宋体" w:hAnsi="宋体"/>
          <w:sz w:val="24"/>
          <w:lang w:val="en-US" w:eastAsia="zh-CN"/>
        </w:rPr>
        <w:t>宇正</w:t>
      </w:r>
      <w:r>
        <w:rPr>
          <w:rFonts w:hint="eastAsia" w:ascii="宋体" w:hAnsi="宋体"/>
          <w:sz w:val="24"/>
        </w:rPr>
        <w:t>招标有限公司监督履行。</w:t>
      </w:r>
    </w:p>
    <w:p w14:paraId="72E6C817">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2</w:t>
      </w:r>
      <w:r>
        <w:rPr>
          <w:rFonts w:hint="eastAsia" w:ascii="宋体" w:hAnsi="宋体"/>
          <w:sz w:val="24"/>
        </w:rPr>
        <w:t>、合同未尽事宜，由甲、乙双方协商，协商方案作为本合同不可分割的组成部分，与本合同具有同等法律效力。</w:t>
      </w:r>
    </w:p>
    <w:p w14:paraId="0CC43834">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3</w:t>
      </w:r>
      <w:r>
        <w:rPr>
          <w:rFonts w:hint="eastAsia" w:ascii="宋体" w:hAnsi="宋体"/>
          <w:sz w:val="24"/>
        </w:rPr>
        <w:t>、</w:t>
      </w:r>
      <w:r>
        <w:rPr>
          <w:rFonts w:hint="eastAsia" w:ascii="宋体" w:hAnsi="宋体"/>
          <w:sz w:val="24"/>
          <w:lang w:eastAsia="zh-CN"/>
        </w:rPr>
        <w:t>招标</w:t>
      </w:r>
      <w:r>
        <w:rPr>
          <w:rFonts w:hint="eastAsia" w:ascii="宋体" w:hAnsi="宋体"/>
          <w:sz w:val="24"/>
        </w:rPr>
        <w:t>文件和乙方的</w:t>
      </w:r>
      <w:r>
        <w:rPr>
          <w:rFonts w:hint="eastAsia" w:ascii="宋体" w:hAnsi="宋体"/>
          <w:sz w:val="24"/>
          <w:lang w:val="en-US" w:eastAsia="zh-CN"/>
        </w:rPr>
        <w:t>投标</w:t>
      </w:r>
      <w:r>
        <w:rPr>
          <w:rFonts w:hint="eastAsia" w:ascii="宋体" w:hAnsi="宋体"/>
          <w:sz w:val="24"/>
        </w:rPr>
        <w:t>文件以及合同附件均为合同不可分割的部分。</w:t>
      </w:r>
    </w:p>
    <w:p w14:paraId="59598F24">
      <w:pPr>
        <w:keepNext w:val="0"/>
        <w:keepLines w:val="0"/>
        <w:pageBreakBefore w:val="0"/>
        <w:tabs>
          <w:tab w:val="left" w:pos="5355"/>
        </w:tabs>
        <w:wordWrap/>
        <w:overflowPunct/>
        <w:topLinePunct w:val="0"/>
        <w:autoSpaceDE/>
        <w:autoSpaceDN/>
        <w:bidi w:val="0"/>
        <w:spacing w:line="432" w:lineRule="auto"/>
        <w:ind w:firstLine="480" w:firstLineChars="200"/>
        <w:textAlignment w:val="auto"/>
        <w:rPr>
          <w:rFonts w:hint="eastAsia" w:ascii="宋体" w:hAnsi="宋体"/>
          <w:sz w:val="24"/>
        </w:rPr>
      </w:pPr>
      <w:r>
        <w:rPr>
          <w:rFonts w:ascii="宋体" w:hAnsi="宋体"/>
          <w:sz w:val="24"/>
        </w:rPr>
        <w:t>4</w:t>
      </w:r>
      <w:r>
        <w:rPr>
          <w:rFonts w:hint="eastAsia" w:ascii="宋体" w:hAnsi="宋体"/>
          <w:sz w:val="24"/>
        </w:rPr>
        <w:t>、本合同一式</w:t>
      </w:r>
      <w:r>
        <w:rPr>
          <w:rFonts w:hint="eastAsia" w:ascii="宋体" w:hAnsi="宋体"/>
          <w:sz w:val="24"/>
          <w:u w:val="single"/>
          <w:lang w:val="en-US" w:eastAsia="zh-CN"/>
        </w:rPr>
        <w:t xml:space="preserve">    </w:t>
      </w:r>
      <w:r>
        <w:rPr>
          <w:rFonts w:hint="eastAsia" w:ascii="宋体" w:hAnsi="宋体"/>
          <w:sz w:val="24"/>
        </w:rPr>
        <w:t>份，</w:t>
      </w:r>
      <w:r>
        <w:rPr>
          <w:rFonts w:hint="eastAsia" w:ascii="宋体" w:hAnsi="宋体"/>
          <w:sz w:val="24"/>
          <w:lang w:eastAsia="zh-CN"/>
        </w:rPr>
        <w:t>采购人</w:t>
      </w:r>
      <w:r>
        <w:rPr>
          <w:rFonts w:hint="eastAsia" w:ascii="宋体" w:hAnsi="宋体"/>
          <w:sz w:val="24"/>
          <w:u w:val="single"/>
          <w:lang w:val="en-US" w:eastAsia="zh-CN"/>
        </w:rPr>
        <w:t xml:space="preserve">    </w:t>
      </w:r>
      <w:r>
        <w:rPr>
          <w:rFonts w:hint="eastAsia" w:ascii="宋体" w:hAnsi="宋体"/>
          <w:sz w:val="24"/>
        </w:rPr>
        <w:t>份、乙</w:t>
      </w:r>
      <w:r>
        <w:rPr>
          <w:rFonts w:hint="eastAsia" w:ascii="宋体" w:hAnsi="宋体"/>
          <w:sz w:val="24"/>
          <w:lang w:val="en-US" w:eastAsia="zh-CN"/>
        </w:rPr>
        <w:t>方、代理机构</w:t>
      </w:r>
      <w:r>
        <w:rPr>
          <w:rFonts w:hint="eastAsia" w:ascii="宋体" w:hAnsi="宋体"/>
          <w:sz w:val="24"/>
        </w:rPr>
        <w:t>各执壹份，本合同甲、乙、各方签字盖章后生效（合同的服务承诺则长期有效）。</w:t>
      </w:r>
    </w:p>
    <w:p w14:paraId="434DFCF9">
      <w:pPr>
        <w:keepNext w:val="0"/>
        <w:keepLines w:val="0"/>
        <w:pageBreakBefore w:val="0"/>
        <w:tabs>
          <w:tab w:val="left" w:pos="5355"/>
        </w:tabs>
        <w:wordWrap/>
        <w:overflowPunct/>
        <w:topLinePunct w:val="0"/>
        <w:autoSpaceDE/>
        <w:autoSpaceDN/>
        <w:bidi w:val="0"/>
        <w:spacing w:line="432" w:lineRule="auto"/>
        <w:textAlignment w:val="auto"/>
        <w:rPr>
          <w:rFonts w:ascii="宋体"/>
          <w:b/>
          <w:sz w:val="24"/>
        </w:rPr>
      </w:pPr>
      <w:r>
        <w:rPr>
          <w:rFonts w:ascii="宋体" w:hAnsi="宋体"/>
          <w:sz w:val="24"/>
        </w:rPr>
        <w:t xml:space="preserve">    5</w:t>
      </w:r>
      <w:r>
        <w:rPr>
          <w:rFonts w:hint="eastAsia" w:ascii="宋体" w:hAnsi="宋体"/>
          <w:sz w:val="24"/>
        </w:rPr>
        <w:t>、使用单位收货、验货人员：</w:t>
      </w:r>
      <w:r>
        <w:rPr>
          <w:rFonts w:ascii="宋体" w:hAnsi="宋体"/>
          <w:sz w:val="24"/>
        </w:rPr>
        <w:t xml:space="preserve">____________  </w:t>
      </w:r>
      <w:r>
        <w:rPr>
          <w:rFonts w:hint="eastAsia" w:ascii="宋体" w:hAnsi="宋体"/>
          <w:sz w:val="24"/>
        </w:rPr>
        <w:t>电话：</w:t>
      </w:r>
      <w:r>
        <w:rPr>
          <w:rFonts w:ascii="宋体" w:hAnsi="宋体"/>
          <w:sz w:val="24"/>
        </w:rPr>
        <w:t>_______________</w:t>
      </w:r>
    </w:p>
    <w:p w14:paraId="28387E04">
      <w:pPr>
        <w:tabs>
          <w:tab w:val="left" w:pos="5355"/>
        </w:tabs>
        <w:spacing w:line="500" w:lineRule="exact"/>
        <w:ind w:firstLine="600" w:firstLineChars="250"/>
        <w:rPr>
          <w:rFonts w:hint="eastAsia" w:ascii="宋体" w:hAnsi="宋体"/>
          <w:sz w:val="24"/>
        </w:rPr>
      </w:pPr>
      <w:r>
        <w:rPr>
          <w:rFonts w:hint="eastAsia" w:ascii="宋体" w:hAnsi="宋体"/>
          <w:sz w:val="24"/>
        </w:rPr>
        <w:t>附件：详细参数图片</w:t>
      </w:r>
      <w:r>
        <w:rPr>
          <w:rFonts w:hint="eastAsia" w:ascii="宋体" w:hAnsi="宋体"/>
          <w:sz w:val="24"/>
          <w:lang w:eastAsia="zh-CN"/>
        </w:rPr>
        <w:t>、</w:t>
      </w:r>
      <w:r>
        <w:rPr>
          <w:rFonts w:hint="eastAsia" w:ascii="宋体" w:hAnsi="宋体"/>
          <w:sz w:val="24"/>
          <w:lang w:val="en-US" w:eastAsia="zh-CN"/>
        </w:rPr>
        <w:t>说明书</w:t>
      </w:r>
      <w:r>
        <w:rPr>
          <w:rFonts w:hint="eastAsia" w:ascii="宋体" w:hAnsi="宋体"/>
          <w:sz w:val="24"/>
        </w:rPr>
        <w:t>等</w:t>
      </w:r>
    </w:p>
    <w:tbl>
      <w:tblPr>
        <w:tblStyle w:val="5"/>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2"/>
        <w:gridCol w:w="4733"/>
      </w:tblGrid>
      <w:tr w14:paraId="204AC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4682" w:type="dxa"/>
            <w:noWrap w:val="0"/>
            <w:vAlign w:val="center"/>
          </w:tcPr>
          <w:p w14:paraId="3D9C5375">
            <w:pPr>
              <w:numPr>
                <w:ilvl w:val="0"/>
                <w:numId w:val="0"/>
              </w:numPr>
              <w:spacing w:line="240" w:lineRule="auto"/>
              <w:jc w:val="center"/>
              <w:rPr>
                <w:rFonts w:hint="eastAsia" w:ascii="宋体" w:hAnsi="宋体" w:eastAsia="宋体" w:cs="宋体"/>
                <w:b w:val="0"/>
                <w:bCs w:val="0"/>
              </w:rPr>
            </w:pPr>
            <w:r>
              <w:rPr>
                <w:rFonts w:hint="eastAsia" w:ascii="宋体" w:hAnsi="宋体" w:eastAsia="宋体" w:cs="宋体"/>
                <w:b/>
                <w:bCs/>
              </w:rPr>
              <w:t>甲  方</w:t>
            </w:r>
          </w:p>
        </w:tc>
        <w:tc>
          <w:tcPr>
            <w:tcW w:w="4733" w:type="dxa"/>
            <w:noWrap w:val="0"/>
            <w:vAlign w:val="center"/>
          </w:tcPr>
          <w:p w14:paraId="0F69D9E6">
            <w:pPr>
              <w:numPr>
                <w:ilvl w:val="0"/>
                <w:numId w:val="0"/>
              </w:numPr>
              <w:spacing w:line="240" w:lineRule="auto"/>
              <w:jc w:val="center"/>
              <w:rPr>
                <w:rFonts w:hint="eastAsia" w:ascii="宋体" w:hAnsi="宋体" w:eastAsia="宋体" w:cs="宋体"/>
                <w:b w:val="0"/>
                <w:bCs w:val="0"/>
              </w:rPr>
            </w:pPr>
            <w:r>
              <w:rPr>
                <w:rFonts w:hint="eastAsia" w:ascii="宋体" w:hAnsi="宋体" w:eastAsia="宋体" w:cs="宋体"/>
                <w:b/>
                <w:bCs/>
              </w:rPr>
              <w:t>乙  方</w:t>
            </w:r>
          </w:p>
        </w:tc>
      </w:tr>
      <w:tr w14:paraId="6E5F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4682" w:type="dxa"/>
            <w:noWrap w:val="0"/>
            <w:vAlign w:val="center"/>
          </w:tcPr>
          <w:p w14:paraId="570AD78A">
            <w:pPr>
              <w:numPr>
                <w:ilvl w:val="0"/>
                <w:numId w:val="0"/>
              </w:numPr>
              <w:spacing w:line="360" w:lineRule="auto"/>
              <w:rPr>
                <w:rFonts w:hint="eastAsia" w:ascii="宋体" w:hAnsi="宋体" w:eastAsia="宋体" w:cs="宋体"/>
                <w:b w:val="0"/>
                <w:bCs w:val="0"/>
                <w:lang w:eastAsia="zh-CN"/>
              </w:rPr>
            </w:pPr>
            <w:r>
              <w:rPr>
                <w:rFonts w:hint="eastAsia" w:ascii="宋体" w:hAnsi="宋体" w:eastAsia="宋体" w:cs="宋体"/>
                <w:b w:val="0"/>
                <w:bCs w:val="0"/>
              </w:rPr>
              <w:t>采购人名称（盖章）</w:t>
            </w:r>
            <w:r>
              <w:rPr>
                <w:rFonts w:hint="eastAsia" w:ascii="宋体" w:hAnsi="宋体" w:cs="宋体"/>
                <w:b w:val="0"/>
                <w:bCs w:val="0"/>
                <w:lang w:eastAsia="zh-CN"/>
              </w:rPr>
              <w:t>：</w:t>
            </w:r>
          </w:p>
          <w:p w14:paraId="07C483BF">
            <w:pPr>
              <w:numPr>
                <w:ilvl w:val="0"/>
                <w:numId w:val="0"/>
              </w:numPr>
              <w:spacing w:line="360" w:lineRule="auto"/>
              <w:rPr>
                <w:rFonts w:hint="eastAsia" w:ascii="宋体" w:hAnsi="宋体" w:eastAsia="宋体" w:cs="宋体"/>
                <w:b w:val="0"/>
                <w:bCs w:val="0"/>
              </w:rPr>
            </w:pPr>
            <w:r>
              <w:rPr>
                <w:rFonts w:hint="eastAsia" w:ascii="宋体" w:hAnsi="宋体" w:cs="宋体"/>
                <w:b w:val="0"/>
                <w:bCs w:val="0"/>
                <w:lang w:eastAsia="zh-CN"/>
              </w:rPr>
              <w:t>渭南师范学院</w:t>
            </w:r>
          </w:p>
        </w:tc>
        <w:tc>
          <w:tcPr>
            <w:tcW w:w="4733" w:type="dxa"/>
            <w:noWrap w:val="0"/>
            <w:vAlign w:val="center"/>
          </w:tcPr>
          <w:p w14:paraId="6C7C7EE5">
            <w:pPr>
              <w:numPr>
                <w:ilvl w:val="0"/>
                <w:numId w:val="0"/>
              </w:numPr>
              <w:spacing w:line="360" w:lineRule="auto"/>
              <w:rPr>
                <w:rFonts w:hint="eastAsia" w:ascii="宋体" w:hAnsi="宋体" w:eastAsia="宋体" w:cs="宋体"/>
                <w:b w:val="0"/>
                <w:bCs w:val="0"/>
                <w:lang w:eastAsia="zh-CN"/>
              </w:rPr>
            </w:pPr>
            <w:r>
              <w:rPr>
                <w:rFonts w:hint="eastAsia" w:ascii="宋体" w:hAnsi="宋体" w:cs="宋体"/>
                <w:b w:val="0"/>
                <w:bCs w:val="0"/>
                <w:lang w:val="en-US" w:eastAsia="zh-CN"/>
              </w:rPr>
              <w:t>中标</w:t>
            </w:r>
            <w:r>
              <w:rPr>
                <w:rFonts w:hint="eastAsia" w:ascii="宋体" w:hAnsi="宋体" w:eastAsia="宋体" w:cs="宋体"/>
                <w:b w:val="0"/>
                <w:bCs w:val="0"/>
              </w:rPr>
              <w:t>供应商全称（盖章）</w:t>
            </w:r>
            <w:r>
              <w:rPr>
                <w:rFonts w:hint="eastAsia" w:ascii="宋体" w:hAnsi="宋体" w:cs="宋体"/>
                <w:b w:val="0"/>
                <w:bCs w:val="0"/>
                <w:lang w:eastAsia="zh-CN"/>
              </w:rPr>
              <w:t>：</w:t>
            </w:r>
          </w:p>
          <w:p w14:paraId="22A34648">
            <w:pPr>
              <w:numPr>
                <w:ilvl w:val="0"/>
                <w:numId w:val="0"/>
              </w:numPr>
              <w:spacing w:line="360" w:lineRule="auto"/>
              <w:rPr>
                <w:rFonts w:hint="default" w:ascii="宋体" w:hAnsi="宋体" w:eastAsia="宋体" w:cs="宋体"/>
                <w:b w:val="0"/>
                <w:bCs w:val="0"/>
                <w:lang w:val="en-US"/>
              </w:rPr>
            </w:pPr>
            <w:r>
              <w:rPr>
                <w:rFonts w:hint="eastAsia" w:ascii="宋体" w:hAnsi="宋体" w:cs="宋体"/>
                <w:b w:val="0"/>
                <w:bCs w:val="0"/>
                <w:u w:val="single"/>
                <w:lang w:val="en-US" w:eastAsia="zh-CN"/>
              </w:rPr>
              <w:t xml:space="preserve">                               </w:t>
            </w:r>
          </w:p>
        </w:tc>
      </w:tr>
      <w:tr w14:paraId="38D3D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82" w:type="dxa"/>
            <w:noWrap w:val="0"/>
            <w:vAlign w:val="center"/>
          </w:tcPr>
          <w:p w14:paraId="3B5CB1BD">
            <w:pPr>
              <w:numPr>
                <w:ilvl w:val="0"/>
                <w:numId w:val="0"/>
              </w:numPr>
              <w:spacing w:line="360" w:lineRule="auto"/>
              <w:rPr>
                <w:rFonts w:hint="eastAsia" w:ascii="宋体" w:hAnsi="宋体" w:eastAsia="宋体" w:cs="宋体"/>
                <w:b w:val="0"/>
                <w:bCs w:val="0"/>
              </w:rPr>
            </w:pPr>
            <w:r>
              <w:rPr>
                <w:rFonts w:hint="eastAsia" w:ascii="宋体" w:hAnsi="宋体" w:eastAsia="宋体" w:cs="宋体"/>
                <w:b w:val="0"/>
                <w:bCs w:val="0"/>
                <w:lang w:eastAsia="zh-CN"/>
              </w:rPr>
              <w:t>地址：</w:t>
            </w:r>
            <w:r>
              <w:rPr>
                <w:rFonts w:hint="eastAsia" w:ascii="宋体" w:hAnsi="宋体" w:eastAsia="宋体" w:cs="宋体"/>
                <w:b w:val="0"/>
                <w:bCs w:val="0"/>
              </w:rPr>
              <w:t>渭南市朝阳大街中段</w:t>
            </w:r>
            <w:r>
              <w:rPr>
                <w:rFonts w:hint="eastAsia" w:ascii="宋体" w:hAnsi="宋体" w:eastAsia="宋体" w:cs="宋体"/>
                <w:b w:val="0"/>
                <w:bCs w:val="0"/>
                <w:lang w:eastAsia="zh-CN"/>
              </w:rPr>
              <w:t xml:space="preserve"> </w:t>
            </w:r>
          </w:p>
        </w:tc>
        <w:tc>
          <w:tcPr>
            <w:tcW w:w="4733" w:type="dxa"/>
            <w:noWrap w:val="0"/>
            <w:vAlign w:val="center"/>
          </w:tcPr>
          <w:p w14:paraId="34F92502">
            <w:pPr>
              <w:numPr>
                <w:ilvl w:val="0"/>
                <w:numId w:val="0"/>
              </w:numPr>
              <w:spacing w:line="240" w:lineRule="auto"/>
              <w:jc w:val="both"/>
              <w:rPr>
                <w:rFonts w:hint="default" w:ascii="宋体" w:hAnsi="宋体" w:eastAsia="宋体" w:cs="宋体"/>
                <w:b w:val="0"/>
                <w:bCs w:val="0"/>
                <w:lang w:val="en-US" w:eastAsia="zh-CN"/>
              </w:rPr>
            </w:pPr>
            <w:r>
              <w:rPr>
                <w:rFonts w:hint="eastAsia" w:ascii="宋体" w:hAnsi="宋体" w:eastAsia="宋体" w:cs="宋体"/>
                <w:b w:val="0"/>
                <w:bCs w:val="0"/>
              </w:rPr>
              <w:t>地址：</w:t>
            </w:r>
            <w:r>
              <w:rPr>
                <w:rFonts w:hint="eastAsia" w:ascii="宋体" w:hAnsi="宋体" w:cs="宋体"/>
                <w:b w:val="0"/>
                <w:bCs w:val="0"/>
                <w:u w:val="none"/>
                <w:lang w:val="en-US" w:eastAsia="zh-CN"/>
              </w:rPr>
              <w:t xml:space="preserve">                   </w:t>
            </w:r>
          </w:p>
        </w:tc>
      </w:tr>
      <w:tr w14:paraId="3DF17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82" w:type="dxa"/>
            <w:noWrap w:val="0"/>
            <w:vAlign w:val="center"/>
          </w:tcPr>
          <w:p w14:paraId="511282F4">
            <w:pPr>
              <w:numPr>
                <w:ilvl w:val="0"/>
                <w:numId w:val="0"/>
              </w:numPr>
              <w:spacing w:line="360" w:lineRule="auto"/>
              <w:rPr>
                <w:rFonts w:hint="eastAsia" w:ascii="宋体" w:hAnsi="宋体" w:eastAsia="宋体" w:cs="宋体"/>
                <w:b w:val="0"/>
                <w:bCs w:val="0"/>
              </w:rPr>
            </w:pPr>
            <w:r>
              <w:rPr>
                <w:rFonts w:hint="eastAsia" w:ascii="宋体" w:hAnsi="宋体" w:eastAsia="宋体" w:cs="宋体"/>
                <w:b w:val="0"/>
                <w:bCs w:val="0"/>
              </w:rPr>
              <w:t>邮编：</w:t>
            </w:r>
          </w:p>
        </w:tc>
        <w:tc>
          <w:tcPr>
            <w:tcW w:w="4733" w:type="dxa"/>
            <w:noWrap w:val="0"/>
            <w:vAlign w:val="center"/>
          </w:tcPr>
          <w:p w14:paraId="2A7BE8AC">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邮编：</w:t>
            </w:r>
          </w:p>
        </w:tc>
      </w:tr>
      <w:tr w14:paraId="36C07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82" w:type="dxa"/>
            <w:noWrap w:val="0"/>
            <w:vAlign w:val="center"/>
          </w:tcPr>
          <w:p w14:paraId="2A1F2C4D">
            <w:pPr>
              <w:numPr>
                <w:ilvl w:val="0"/>
                <w:numId w:val="0"/>
              </w:numPr>
              <w:spacing w:line="360" w:lineRule="auto"/>
              <w:rPr>
                <w:rFonts w:hint="eastAsia" w:ascii="宋体" w:hAnsi="宋体" w:eastAsia="宋体" w:cs="宋体"/>
                <w:b w:val="0"/>
                <w:bCs w:val="0"/>
              </w:rPr>
            </w:pPr>
            <w:r>
              <w:rPr>
                <w:rFonts w:hint="eastAsia" w:ascii="宋体" w:hAnsi="宋体" w:eastAsia="宋体" w:cs="宋体"/>
                <w:b w:val="0"/>
                <w:bCs w:val="0"/>
              </w:rPr>
              <w:t xml:space="preserve">法定代表人： </w:t>
            </w:r>
          </w:p>
        </w:tc>
        <w:tc>
          <w:tcPr>
            <w:tcW w:w="4733" w:type="dxa"/>
            <w:noWrap w:val="0"/>
            <w:vAlign w:val="center"/>
          </w:tcPr>
          <w:p w14:paraId="11E3DE1A">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法定代表人：</w:t>
            </w:r>
          </w:p>
        </w:tc>
      </w:tr>
      <w:tr w14:paraId="4697B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4682" w:type="dxa"/>
            <w:noWrap w:val="0"/>
            <w:vAlign w:val="center"/>
          </w:tcPr>
          <w:p w14:paraId="35D8A0B9">
            <w:pPr>
              <w:numPr>
                <w:ilvl w:val="0"/>
                <w:numId w:val="0"/>
              </w:numPr>
              <w:spacing w:line="360" w:lineRule="auto"/>
              <w:rPr>
                <w:rFonts w:hint="eastAsia" w:ascii="宋体" w:hAnsi="宋体" w:eastAsia="宋体" w:cs="宋体"/>
                <w:b w:val="0"/>
                <w:bCs w:val="0"/>
                <w:lang w:eastAsia="zh-CN"/>
              </w:rPr>
            </w:pPr>
            <w:r>
              <w:rPr>
                <w:rFonts w:hint="eastAsia" w:ascii="宋体" w:hAnsi="宋体" w:eastAsia="宋体" w:cs="宋体"/>
                <w:b w:val="0"/>
                <w:bCs w:val="0"/>
                <w:lang w:eastAsia="zh-CN"/>
              </w:rPr>
              <w:t>被授权代表（签字）：</w:t>
            </w:r>
          </w:p>
        </w:tc>
        <w:tc>
          <w:tcPr>
            <w:tcW w:w="4733" w:type="dxa"/>
            <w:noWrap w:val="0"/>
            <w:vAlign w:val="center"/>
          </w:tcPr>
          <w:p w14:paraId="4CA3396C">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被授权代表（签字）：</w:t>
            </w:r>
          </w:p>
        </w:tc>
      </w:tr>
      <w:tr w14:paraId="55769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682" w:type="dxa"/>
            <w:noWrap w:val="0"/>
            <w:vAlign w:val="center"/>
          </w:tcPr>
          <w:p w14:paraId="33790DC0">
            <w:pPr>
              <w:numPr>
                <w:ilvl w:val="0"/>
                <w:numId w:val="0"/>
              </w:numPr>
              <w:spacing w:line="360" w:lineRule="auto"/>
              <w:rPr>
                <w:rFonts w:hint="default" w:ascii="宋体" w:hAnsi="宋体" w:eastAsia="宋体" w:cs="宋体"/>
                <w:b w:val="0"/>
                <w:bCs w:val="0"/>
                <w:lang w:val="en-US" w:eastAsia="zh-CN"/>
              </w:rPr>
            </w:pPr>
            <w:r>
              <w:rPr>
                <w:rFonts w:hint="eastAsia" w:ascii="宋体" w:hAnsi="宋体" w:eastAsia="宋体" w:cs="宋体"/>
                <w:b w:val="0"/>
                <w:bCs w:val="0"/>
                <w:lang w:eastAsia="zh-CN"/>
              </w:rPr>
              <w:t>电话：</w:t>
            </w:r>
            <w:r>
              <w:rPr>
                <w:rFonts w:hint="eastAsia" w:ascii="宋体" w:hAnsi="宋体" w:eastAsia="宋体" w:cs="宋体"/>
                <w:b w:val="0"/>
                <w:bCs w:val="0"/>
              </w:rPr>
              <w:t>0913-2133191</w:t>
            </w:r>
          </w:p>
        </w:tc>
        <w:tc>
          <w:tcPr>
            <w:tcW w:w="4733" w:type="dxa"/>
            <w:noWrap w:val="0"/>
            <w:vAlign w:val="center"/>
          </w:tcPr>
          <w:p w14:paraId="35446B58">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 xml:space="preserve">电话： </w:t>
            </w:r>
          </w:p>
        </w:tc>
      </w:tr>
      <w:tr w14:paraId="69E1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4682" w:type="dxa"/>
            <w:noWrap w:val="0"/>
            <w:vAlign w:val="center"/>
          </w:tcPr>
          <w:p w14:paraId="49733B04">
            <w:pPr>
              <w:numPr>
                <w:ilvl w:val="0"/>
                <w:numId w:val="0"/>
              </w:numPr>
              <w:spacing w:line="360" w:lineRule="auto"/>
              <w:rPr>
                <w:rFonts w:hint="eastAsia" w:ascii="宋体" w:hAnsi="宋体" w:eastAsia="宋体" w:cs="宋体"/>
                <w:b w:val="0"/>
                <w:bCs w:val="0"/>
              </w:rPr>
            </w:pPr>
            <w:r>
              <w:rPr>
                <w:rFonts w:hint="eastAsia" w:ascii="宋体" w:hAnsi="宋体" w:eastAsia="宋体" w:cs="宋体"/>
                <w:b w:val="0"/>
                <w:bCs w:val="0"/>
              </w:rPr>
              <w:t>传真：</w:t>
            </w:r>
          </w:p>
        </w:tc>
        <w:tc>
          <w:tcPr>
            <w:tcW w:w="4733" w:type="dxa"/>
            <w:noWrap w:val="0"/>
            <w:vAlign w:val="center"/>
          </w:tcPr>
          <w:p w14:paraId="312BD907">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传真：</w:t>
            </w:r>
          </w:p>
        </w:tc>
      </w:tr>
      <w:tr w14:paraId="143F3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682" w:type="dxa"/>
            <w:noWrap w:val="0"/>
            <w:vAlign w:val="center"/>
          </w:tcPr>
          <w:p w14:paraId="41187C7A">
            <w:pPr>
              <w:numPr>
                <w:ilvl w:val="0"/>
                <w:numId w:val="0"/>
              </w:numPr>
              <w:spacing w:line="360" w:lineRule="auto"/>
              <w:jc w:val="both"/>
              <w:rPr>
                <w:rFonts w:hint="eastAsia" w:ascii="宋体" w:hAnsi="宋体" w:eastAsia="宋体" w:cs="宋体"/>
                <w:b w:val="0"/>
                <w:bCs w:val="0"/>
              </w:rPr>
            </w:pPr>
          </w:p>
        </w:tc>
        <w:tc>
          <w:tcPr>
            <w:tcW w:w="4733" w:type="dxa"/>
            <w:noWrap w:val="0"/>
            <w:vAlign w:val="bottom"/>
          </w:tcPr>
          <w:p w14:paraId="78D4DE68">
            <w:pPr>
              <w:numPr>
                <w:ilvl w:val="0"/>
                <w:numId w:val="0"/>
              </w:numPr>
              <w:spacing w:line="360" w:lineRule="auto"/>
              <w:jc w:val="both"/>
              <w:rPr>
                <w:rFonts w:hint="eastAsia" w:ascii="宋体" w:hAnsi="宋体" w:eastAsia="宋体" w:cs="宋体"/>
                <w:b w:val="0"/>
                <w:bCs w:val="0"/>
              </w:rPr>
            </w:pPr>
            <w:r>
              <w:rPr>
                <w:rFonts w:hint="eastAsia" w:ascii="宋体" w:hAnsi="宋体" w:eastAsia="宋体" w:cs="宋体"/>
                <w:b w:val="0"/>
                <w:bCs w:val="0"/>
              </w:rPr>
              <w:t>开户银行：</w:t>
            </w:r>
          </w:p>
        </w:tc>
      </w:tr>
      <w:tr w14:paraId="206F9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682" w:type="dxa"/>
            <w:noWrap w:val="0"/>
            <w:vAlign w:val="center"/>
          </w:tcPr>
          <w:p w14:paraId="2A6BB1B1">
            <w:pPr>
              <w:numPr>
                <w:ilvl w:val="0"/>
                <w:numId w:val="0"/>
              </w:numPr>
              <w:spacing w:line="360" w:lineRule="auto"/>
              <w:jc w:val="both"/>
              <w:rPr>
                <w:rFonts w:hint="eastAsia" w:ascii="宋体" w:hAnsi="宋体" w:eastAsia="宋体" w:cs="宋体"/>
                <w:b w:val="0"/>
                <w:bCs w:val="0"/>
              </w:rPr>
            </w:pPr>
          </w:p>
        </w:tc>
        <w:tc>
          <w:tcPr>
            <w:tcW w:w="4733" w:type="dxa"/>
            <w:noWrap w:val="0"/>
            <w:vAlign w:val="bottom"/>
          </w:tcPr>
          <w:p w14:paraId="778DFE50">
            <w:pPr>
              <w:numPr>
                <w:ilvl w:val="0"/>
                <w:numId w:val="0"/>
              </w:numPr>
              <w:spacing w:line="360" w:lineRule="auto"/>
              <w:jc w:val="both"/>
              <w:rPr>
                <w:rFonts w:hint="eastAsia" w:ascii="宋体" w:hAnsi="宋体" w:eastAsia="宋体" w:cs="宋体"/>
                <w:b w:val="0"/>
                <w:bCs w:val="0"/>
              </w:rPr>
            </w:pPr>
            <w:r>
              <w:rPr>
                <w:rFonts w:hint="eastAsia" w:ascii="宋体" w:hAnsi="宋体" w:eastAsia="宋体" w:cs="宋体"/>
                <w:b w:val="0"/>
                <w:bCs w:val="0"/>
              </w:rPr>
              <w:t>帐号：</w:t>
            </w:r>
          </w:p>
        </w:tc>
      </w:tr>
      <w:tr w14:paraId="0C16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4682" w:type="dxa"/>
            <w:noWrap w:val="0"/>
            <w:vAlign w:val="center"/>
          </w:tcPr>
          <w:p w14:paraId="71C736A4">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日期：   年   月   日</w:t>
            </w:r>
          </w:p>
        </w:tc>
        <w:tc>
          <w:tcPr>
            <w:tcW w:w="4733" w:type="dxa"/>
            <w:noWrap w:val="0"/>
            <w:vAlign w:val="center"/>
          </w:tcPr>
          <w:p w14:paraId="2FB0790E">
            <w:pPr>
              <w:numPr>
                <w:ilvl w:val="0"/>
                <w:numId w:val="0"/>
              </w:numPr>
              <w:spacing w:line="240" w:lineRule="auto"/>
              <w:rPr>
                <w:rFonts w:hint="eastAsia" w:ascii="宋体" w:hAnsi="宋体" w:eastAsia="宋体" w:cs="宋体"/>
                <w:b w:val="0"/>
                <w:bCs w:val="0"/>
              </w:rPr>
            </w:pPr>
            <w:r>
              <w:rPr>
                <w:rFonts w:hint="eastAsia" w:ascii="宋体" w:hAnsi="宋体" w:eastAsia="宋体" w:cs="宋体"/>
                <w:b w:val="0"/>
                <w:bCs w:val="0"/>
              </w:rPr>
              <w:t xml:space="preserve">日期：   </w:t>
            </w:r>
            <w:r>
              <w:rPr>
                <w:rFonts w:hint="eastAsia" w:ascii="宋体" w:hAnsi="宋体" w:cs="宋体"/>
                <w:b w:val="0"/>
                <w:bCs w:val="0"/>
                <w:lang w:val="en-US" w:eastAsia="zh-CN"/>
              </w:rPr>
              <w:t xml:space="preserve">  </w:t>
            </w:r>
            <w:r>
              <w:rPr>
                <w:rFonts w:hint="eastAsia" w:ascii="宋体" w:hAnsi="宋体" w:eastAsia="宋体" w:cs="宋体"/>
                <w:b w:val="0"/>
                <w:bCs w:val="0"/>
              </w:rPr>
              <w:t xml:space="preserve">年  </w:t>
            </w:r>
            <w:r>
              <w:rPr>
                <w:rFonts w:hint="eastAsia" w:ascii="宋体" w:hAnsi="宋体" w:cs="宋体"/>
                <w:b w:val="0"/>
                <w:bCs w:val="0"/>
                <w:lang w:val="en-US" w:eastAsia="zh-CN"/>
              </w:rPr>
              <w:t xml:space="preserve"> </w:t>
            </w:r>
            <w:r>
              <w:rPr>
                <w:rFonts w:hint="eastAsia" w:ascii="宋体" w:hAnsi="宋体" w:eastAsia="宋体" w:cs="宋体"/>
                <w:b w:val="0"/>
                <w:bCs w:val="0"/>
              </w:rPr>
              <w:t xml:space="preserve"> 月  </w:t>
            </w:r>
            <w:r>
              <w:rPr>
                <w:rFonts w:hint="eastAsia" w:ascii="宋体" w:hAnsi="宋体" w:cs="宋体"/>
                <w:b w:val="0"/>
                <w:bCs w:val="0"/>
                <w:lang w:val="en-US" w:eastAsia="zh-CN"/>
              </w:rPr>
              <w:t xml:space="preserve"> </w:t>
            </w:r>
            <w:r>
              <w:rPr>
                <w:rFonts w:hint="eastAsia" w:ascii="宋体" w:hAnsi="宋体" w:eastAsia="宋体" w:cs="宋体"/>
                <w:b w:val="0"/>
                <w:bCs w:val="0"/>
              </w:rPr>
              <w:t xml:space="preserve"> 日</w:t>
            </w:r>
          </w:p>
        </w:tc>
      </w:tr>
    </w:tbl>
    <w:p w14:paraId="16F6CE1B">
      <w:pPr>
        <w:keepNext w:val="0"/>
        <w:keepLines w:val="0"/>
        <w:pageBreakBefore w:val="0"/>
        <w:widowControl w:val="0"/>
        <w:kinsoku/>
        <w:wordWrap/>
        <w:overflowPunct/>
        <w:topLinePunct w:val="0"/>
        <w:autoSpaceDE/>
        <w:autoSpaceDN/>
        <w:bidi w:val="0"/>
        <w:adjustRightInd/>
        <w:snapToGrid/>
        <w:spacing w:line="384" w:lineRule="auto"/>
        <w:ind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b/>
          <w:sz w:val="24"/>
        </w:rPr>
        <w:t>备注：本合同只作为参考，具体合同内容以</w:t>
      </w:r>
      <w:r>
        <w:rPr>
          <w:rFonts w:hint="eastAsia" w:ascii="宋体" w:hAnsi="宋体"/>
          <w:b/>
          <w:sz w:val="24"/>
          <w:lang w:val="en-US" w:eastAsia="zh-CN"/>
        </w:rPr>
        <w:t>双方协商</w:t>
      </w:r>
      <w:r>
        <w:rPr>
          <w:rFonts w:hint="eastAsia" w:ascii="宋体" w:hAnsi="宋体"/>
          <w:b/>
          <w:sz w:val="24"/>
        </w:rPr>
        <w:t>为准。</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3C3098"/>
    <w:multiLevelType w:val="singleLevel"/>
    <w:tmpl w:val="2D3C3098"/>
    <w:lvl w:ilvl="0" w:tentative="0">
      <w:start w:val="3"/>
      <w:numFmt w:val="chineseCounting"/>
      <w:suff w:val="nothing"/>
      <w:lvlText w:val="%1、"/>
      <w:lvlJc w:val="left"/>
      <w:rPr>
        <w:rFonts w:hint="eastAsia"/>
      </w:rPr>
    </w:lvl>
  </w:abstractNum>
  <w:abstractNum w:abstractNumId="1">
    <w:nsid w:val="7575957A"/>
    <w:multiLevelType w:val="singleLevel"/>
    <w:tmpl w:val="7575957A"/>
    <w:lvl w:ilvl="0" w:tentative="0">
      <w:start w:val="1"/>
      <w:numFmt w:val="decimal"/>
      <w:suff w:val="nothing"/>
      <w:lvlText w:val="%1、"/>
      <w:lvlJc w:val="left"/>
      <w:pPr>
        <w:ind w:left="48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M2NmMjM1YTQ2M2JjNzZjZjJlZTJmZGFkMDVjZGIifQ=="/>
  </w:docVars>
  <w:rsids>
    <w:rsidRoot w:val="2CA86D5A"/>
    <w:rsid w:val="07AA0212"/>
    <w:rsid w:val="088E3EF3"/>
    <w:rsid w:val="0C421E03"/>
    <w:rsid w:val="10E943BC"/>
    <w:rsid w:val="195D42A1"/>
    <w:rsid w:val="1A5959E3"/>
    <w:rsid w:val="1C905109"/>
    <w:rsid w:val="1F5C3FAB"/>
    <w:rsid w:val="2068215C"/>
    <w:rsid w:val="27F76F67"/>
    <w:rsid w:val="29A1688F"/>
    <w:rsid w:val="2A612DBE"/>
    <w:rsid w:val="2CA86D5A"/>
    <w:rsid w:val="30640F12"/>
    <w:rsid w:val="30C506DF"/>
    <w:rsid w:val="319655B1"/>
    <w:rsid w:val="3468458B"/>
    <w:rsid w:val="37E1104B"/>
    <w:rsid w:val="38082ACA"/>
    <w:rsid w:val="39003ED1"/>
    <w:rsid w:val="3D923FAA"/>
    <w:rsid w:val="3E1978E6"/>
    <w:rsid w:val="3F765FCD"/>
    <w:rsid w:val="3FEF669A"/>
    <w:rsid w:val="43227801"/>
    <w:rsid w:val="449666AA"/>
    <w:rsid w:val="46683B93"/>
    <w:rsid w:val="49E44725"/>
    <w:rsid w:val="4BCD35AC"/>
    <w:rsid w:val="4C412ABD"/>
    <w:rsid w:val="563D5BDD"/>
    <w:rsid w:val="590824D3"/>
    <w:rsid w:val="5B3B109C"/>
    <w:rsid w:val="5CFB20F8"/>
    <w:rsid w:val="5DE132F2"/>
    <w:rsid w:val="60D61108"/>
    <w:rsid w:val="67CB5D57"/>
    <w:rsid w:val="6C5F7AFE"/>
    <w:rsid w:val="6D482008"/>
    <w:rsid w:val="771E3401"/>
    <w:rsid w:val="78407046"/>
    <w:rsid w:val="7924080B"/>
    <w:rsid w:val="7B3960C4"/>
    <w:rsid w:val="7C9E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spacing w:line="324" w:lineRule="auto"/>
    </w:pPr>
    <w:rPr>
      <w:rFonts w:ascii="宋体" w:hAnsi="Courier New" w:cs="Courier New"/>
      <w:szCs w:val="21"/>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2777</Words>
  <Characters>2882</Characters>
  <Lines>0</Lines>
  <Paragraphs>0</Paragraphs>
  <TotalTime>16</TotalTime>
  <ScaleCrop>false</ScaleCrop>
  <LinksUpToDate>false</LinksUpToDate>
  <CharactersWithSpaces>3170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2024-08-08T01:56:00Z</dcterms:created>
  <dc:creator>茉莉</dc:creator>
  <cp:lastModifiedBy>→_→鬼小洁←_←</cp:lastModifiedBy>
  <dcterms:modified xsi:type="dcterms:W3CDTF">2025-08-05T07:17:41Z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A7A117E7B4A541AFA911728AE9568294_13</vt:lpwstr>
  </property>
  <property fmtid="{D5CDD505-2E9C-101B-9397-08002B2CF9AE}" pid="4" name="KSOTemplateDocerSaveRecord">
    <vt:lpwstr>eyJoZGlkIjoiZWZkM2NmMjM1YTQ2M2JjNzZjZjJlZTJmZGFkMDVjZGIiLCJ1c2VySWQiOiI0OTgwMDg5MDcifQ==</vt:lpwstr>
  </property>
</Properties>
</file>