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版本号：2025-HXCT-08820250808001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孤山川至银子湾（三道沟）铁路专用线项目考古勘探劳务协作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2025-HXCT-088</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孤山川至银子湾（三道沟）铁路专用线项目考古勘探劳务协作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孤山川至银子湾（三道沟）铁路专用线项目考古勘探劳务协作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榆林市府谷县，分为两个包，面积均为230730.60平方米；服务期：均为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分包：本项目不接受联合体响应，不允许分包。供应商提供《非联合体、不分包投标声明》，视为独立响应，不分包。供应商应提供《非联合体、不分包投标声明》并进行电子签章，格式及内容参见“响应文件格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分包：本项目不接受联合体响应，不允许分包。供应商提供《非联合体、不分包投标声明》，视为独立响应，不分包。供应商应提供《非联合体、不分包投标声明》并进行电子签章，格式及内容参见“响应文件格式”。</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采购包1：888,878.16元</w:t>
            </w:r>
          </w:p>
          <w:p>
            <w:pPr>
              <w:pStyle w:val="null3"/>
            </w:pPr>
            <w:r>
              <w:rPr>
                <w:rFonts w:ascii="仿宋_GB2312" w:hAnsi="仿宋_GB2312" w:cs="仿宋_GB2312" w:eastAsia="仿宋_GB2312"/>
              </w:rPr>
              <w:t>采购包2：888,878.16元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府谷县，分为两个包，面积均为230730.60平方米；服务期：均为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888,878.16</w:t>
      </w:r>
    </w:p>
    <w:p>
      <w:pPr>
        <w:pStyle w:val="null3"/>
      </w:pPr>
      <w:r>
        <w:rPr>
          <w:rFonts w:ascii="仿宋_GB2312" w:hAnsi="仿宋_GB2312" w:cs="仿宋_GB2312" w:eastAsia="仿宋_GB2312"/>
        </w:rPr>
        <w:t>采购包最高限价（元）: 888,878.16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888,878.16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888,878.16</w:t>
      </w:r>
    </w:p>
    <w:p>
      <w:pPr>
        <w:pStyle w:val="null3"/>
      </w:pPr>
      <w:r>
        <w:rPr>
          <w:rFonts w:ascii="仿宋_GB2312" w:hAnsi="仿宋_GB2312" w:cs="仿宋_GB2312" w:eastAsia="仿宋_GB2312"/>
        </w:rPr>
        <w:t>采购包最高限价（元）: 888,878.16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888,878.16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陕西省榆林市府谷县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陕西省榆林市府谷县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本项目兼投不兼中。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本项目不接受联合体响应，不允许分包。供应商提供《非联合体、不分包投标声明》，视为独立响应，不分包。供应商应提供《非联合体、不分包投标声明》并进行电子签章，格式及内容参见“响应文件格式”。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本项目不接受联合体响应，不允许分包。供应商提供《非联合体、不分包投标声明》，视为独立响应，不分包。供应商应提供《非联合体、不分包投标声明》并进行电子签章，格式及内容参见“响应文件格式”。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