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EE550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bookmarkStart w:id="0" w:name="_Toc6610"/>
      <w:r>
        <w:rPr>
          <w:rFonts w:hint="eastAsia" w:ascii="宋体" w:hAnsi="宋体" w:cs="宋体"/>
          <w:b/>
          <w:bCs/>
          <w:sz w:val="32"/>
          <w:szCs w:val="30"/>
        </w:rPr>
        <w:t>供应商</w:t>
      </w: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信用</w:t>
      </w:r>
      <w:r>
        <w:rPr>
          <w:rFonts w:hint="eastAsia" w:ascii="宋体" w:hAnsi="宋体" w:cs="宋体"/>
          <w:b/>
          <w:bCs/>
          <w:sz w:val="32"/>
          <w:szCs w:val="30"/>
        </w:rPr>
        <w:t>书面声明函</w:t>
      </w:r>
      <w:bookmarkEnd w:id="0"/>
    </w:p>
    <w:p w14:paraId="5B5BE7AE"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代理机构名称</w:t>
      </w:r>
      <w:r>
        <w:rPr>
          <w:rFonts w:hint="eastAsia" w:ascii="宋体" w:hAnsi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：</w:t>
      </w:r>
    </w:p>
    <w:p w14:paraId="1DAD6C7D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项目（项目编号：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，在此郑重声明：</w:t>
      </w:r>
    </w:p>
    <w:p w14:paraId="7A045B7C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1.在参加本次采购活动前3年内的经营活动中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（填“没有”或“有”）重大违法记录。</w:t>
      </w:r>
    </w:p>
    <w:p w14:paraId="29AE93EE"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（填“未被列入”或“被列入”）失信被执行人名单。</w:t>
      </w:r>
    </w:p>
    <w:p w14:paraId="5756092C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（填“未被列入”或“被列入”）重大税收违法案件当事人名单。</w:t>
      </w:r>
    </w:p>
    <w:p w14:paraId="3D4EA3AC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（填“未被列入”或“被列入”）政府采购严重违法失信行为记录名单。</w:t>
      </w:r>
    </w:p>
    <w:p w14:paraId="1A1628BC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</w:p>
    <w:p w14:paraId="1DF7D856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文件递交截止时间）。</w:t>
      </w:r>
    </w:p>
    <w:p w14:paraId="45D123C2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22FE8B8B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</w:p>
    <w:p w14:paraId="6471A488">
      <w:pPr>
        <w:pStyle w:val="2"/>
      </w:pPr>
    </w:p>
    <w:p w14:paraId="5135C379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</w:p>
    <w:p w14:paraId="6E94E59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供应商/联合体成员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：（盖公章）</w:t>
      </w:r>
    </w:p>
    <w:p w14:paraId="58E24CFB">
      <w:pPr>
        <w:rPr>
          <w:rFonts w:hint="eastAsia" w:eastAsia="宋体"/>
          <w:lang w:val="en-US" w:eastAsia="zh-CN"/>
        </w:rPr>
      </w:pPr>
    </w:p>
    <w:p w14:paraId="4FF48B53">
      <w:pPr>
        <w:pStyle w:val="2"/>
        <w:rPr>
          <w:rFonts w:hint="eastAsia"/>
          <w:b/>
          <w:bCs/>
          <w:lang w:val="en-US" w:eastAsia="zh-CN"/>
        </w:rPr>
      </w:pPr>
    </w:p>
    <w:p w14:paraId="3C6AD689">
      <w:pPr>
        <w:pStyle w:val="2"/>
        <w:rPr>
          <w:rFonts w:hint="default"/>
          <w:b/>
          <w:bCs/>
          <w:lang w:val="en-US" w:eastAsia="zh-CN"/>
        </w:rPr>
      </w:pPr>
      <w:bookmarkStart w:id="1" w:name="_GoBack"/>
      <w:bookmarkEnd w:id="1"/>
      <w:r>
        <w:rPr>
          <w:rFonts w:hint="eastAsia"/>
          <w:b/>
          <w:bCs/>
          <w:lang w:val="en-US" w:eastAsia="zh-CN"/>
        </w:rPr>
        <w:t>注：联合体投标的，每个联合体成员均需单独提供。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92C5C89"/>
    <w:rsid w:val="092C5C89"/>
    <w:rsid w:val="0DE67894"/>
    <w:rsid w:val="14285366"/>
    <w:rsid w:val="1D17405F"/>
    <w:rsid w:val="28CF367C"/>
    <w:rsid w:val="2BA1784B"/>
    <w:rsid w:val="3F591E5E"/>
    <w:rsid w:val="3FF9428E"/>
    <w:rsid w:val="45E1371A"/>
    <w:rsid w:val="4DB63134"/>
    <w:rsid w:val="5481728A"/>
    <w:rsid w:val="5E420A98"/>
    <w:rsid w:val="6509017A"/>
    <w:rsid w:val="6F1F14DB"/>
    <w:rsid w:val="763C64C8"/>
    <w:rsid w:val="791A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409</Characters>
  <Lines>0</Lines>
  <Paragraphs>0</Paragraphs>
  <TotalTime>4</TotalTime>
  <ScaleCrop>false</ScaleCrop>
  <LinksUpToDate>false</LinksUpToDate>
  <CharactersWithSpaces>429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2025-08-05T05:21:19Z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30567DE3AE164619A5DA5317EF19052B_13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