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2400CB" w14:textId="77777777" w:rsidR="00000000" w:rsidRDefault="00000000">
      <w:pPr>
        <w:pStyle w:val="2"/>
        <w:spacing w:before="0" w:after="0" w:line="240" w:lineRule="auto"/>
        <w:jc w:val="center"/>
        <w:rPr>
          <w:rFonts w:ascii="宋体" w:eastAsia="宋体" w:hAnsi="宋体" w:hint="eastAsia"/>
          <w:sz w:val="28"/>
          <w:szCs w:val="28"/>
        </w:rPr>
      </w:pPr>
      <w:bookmarkStart w:id="0" w:name="_Toc280110345"/>
      <w:r>
        <w:rPr>
          <w:rFonts w:ascii="宋体" w:eastAsia="宋体" w:hAnsi="宋体" w:hint="eastAsia"/>
          <w:sz w:val="44"/>
          <w:szCs w:val="44"/>
        </w:rPr>
        <w:t>工程量清单编制说明</w:t>
      </w:r>
      <w:bookmarkEnd w:id="0"/>
    </w:p>
    <w:p w14:paraId="033F4776" w14:textId="77777777" w:rsidR="00000000" w:rsidRDefault="00000000">
      <w:pPr>
        <w:spacing w:line="600" w:lineRule="exact"/>
        <w:ind w:rightChars="-73" w:right="-153"/>
        <w:rPr>
          <w:rFonts w:ascii="宋体" w:hAnsi="宋体" w:hint="eastAsia"/>
          <w:b/>
          <w:color w:val="000000"/>
          <w:sz w:val="32"/>
          <w:szCs w:val="32"/>
        </w:rPr>
      </w:pPr>
      <w:r>
        <w:rPr>
          <w:rFonts w:ascii="宋体" w:hAnsi="宋体" w:hint="eastAsia"/>
          <w:b/>
          <w:color w:val="000000"/>
          <w:sz w:val="32"/>
          <w:szCs w:val="32"/>
        </w:rPr>
        <w:t>一、工程概况</w:t>
      </w:r>
    </w:p>
    <w:p w14:paraId="2DA539EF" w14:textId="0FABE934" w:rsidR="00000000" w:rsidRDefault="00000000">
      <w:pPr>
        <w:spacing w:line="600" w:lineRule="exact"/>
        <w:ind w:rightChars="-73" w:right="-153" w:firstLineChars="200" w:firstLine="560"/>
        <w:rPr>
          <w:rFonts w:ascii="宋体" w:hAnsi="宋体" w:cs="宋体"/>
          <w:sz w:val="28"/>
        </w:rPr>
      </w:pPr>
      <w:r>
        <w:rPr>
          <w:rFonts w:ascii="宋体" w:hAnsi="宋体" w:cs="宋体" w:hint="eastAsia"/>
          <w:sz w:val="28"/>
        </w:rPr>
        <w:t>本工程为陕西开放大学郭杜校区</w:t>
      </w:r>
      <w:r w:rsidR="00CC304D">
        <w:rPr>
          <w:rFonts w:ascii="宋体" w:hAnsi="宋体" w:cs="宋体" w:hint="eastAsia"/>
          <w:sz w:val="28"/>
        </w:rPr>
        <w:t>多媒体教室升级</w:t>
      </w:r>
      <w:r>
        <w:rPr>
          <w:rFonts w:ascii="宋体" w:hAnsi="宋体" w:cs="宋体" w:hint="eastAsia"/>
          <w:sz w:val="28"/>
        </w:rPr>
        <w:t>改造项目，位于西安市长安区,本次施工为装修改造，施工范围包括：拆除讲台部分地面、部分墙面乳胶漆铲除、拆除门及垃圾外运；室内装修地面、部分墙面及天棚粉刷、更换木门等工程。</w:t>
      </w:r>
    </w:p>
    <w:p w14:paraId="36AC44EB" w14:textId="77777777" w:rsidR="00000000" w:rsidRDefault="00000000">
      <w:pPr>
        <w:spacing w:line="600" w:lineRule="exact"/>
        <w:ind w:rightChars="-73" w:right="-153"/>
        <w:rPr>
          <w:rFonts w:ascii="宋体" w:hAnsi="宋体" w:hint="eastAsia"/>
          <w:b/>
          <w:color w:val="000000"/>
          <w:sz w:val="32"/>
          <w:szCs w:val="32"/>
        </w:rPr>
      </w:pPr>
      <w:r>
        <w:rPr>
          <w:rFonts w:ascii="宋体" w:hAnsi="宋体" w:hint="eastAsia"/>
          <w:b/>
          <w:color w:val="000000"/>
          <w:sz w:val="32"/>
          <w:szCs w:val="32"/>
        </w:rPr>
        <w:t>二、编制范围</w:t>
      </w:r>
    </w:p>
    <w:p w14:paraId="09DCB39B" w14:textId="00E78E87" w:rsidR="00000000" w:rsidRDefault="00000000">
      <w:pPr>
        <w:spacing w:line="600" w:lineRule="exact"/>
        <w:rPr>
          <w:rFonts w:ascii="宋体" w:hAnsi="宋体"/>
          <w:sz w:val="28"/>
        </w:rPr>
      </w:pPr>
      <w:r>
        <w:rPr>
          <w:rFonts w:ascii="宋体" w:hAnsi="宋体" w:hint="eastAsia"/>
          <w:b/>
          <w:color w:val="000000"/>
          <w:sz w:val="32"/>
          <w:szCs w:val="32"/>
        </w:rPr>
        <w:t xml:space="preserve">   </w:t>
      </w:r>
      <w:r>
        <w:rPr>
          <w:rFonts w:ascii="宋体" w:hAnsi="宋体" w:hint="eastAsia"/>
          <w:sz w:val="28"/>
        </w:rPr>
        <w:t xml:space="preserve">  依据建设单位提供，施工图纸、</w:t>
      </w:r>
      <w:bookmarkStart w:id="1" w:name="OLE_LINK1"/>
      <w:r w:rsidR="00CC304D">
        <w:rPr>
          <w:rFonts w:ascii="宋体" w:hAnsi="宋体" w:hint="eastAsia"/>
          <w:sz w:val="28"/>
        </w:rPr>
        <w:t>立项申请</w:t>
      </w:r>
      <w:bookmarkEnd w:id="1"/>
      <w:r>
        <w:rPr>
          <w:rFonts w:ascii="宋体" w:hAnsi="宋体" w:hint="eastAsia"/>
          <w:sz w:val="28"/>
        </w:rPr>
        <w:t>等文件。(南10</w:t>
      </w:r>
      <w:r w:rsidR="00CC304D">
        <w:rPr>
          <w:rFonts w:ascii="宋体" w:hAnsi="宋体" w:hint="eastAsia"/>
          <w:sz w:val="28"/>
        </w:rPr>
        <w:t>3</w:t>
      </w:r>
      <w:r>
        <w:rPr>
          <w:rFonts w:ascii="宋体" w:hAnsi="宋体" w:hint="eastAsia"/>
          <w:sz w:val="28"/>
        </w:rPr>
        <w:t>教室、</w:t>
      </w:r>
      <w:r w:rsidR="00CC304D">
        <w:rPr>
          <w:rFonts w:ascii="宋体" w:hAnsi="宋体" w:hint="eastAsia"/>
          <w:sz w:val="28"/>
        </w:rPr>
        <w:t>南104教室</w:t>
      </w:r>
      <w:r>
        <w:rPr>
          <w:rFonts w:ascii="宋体" w:hAnsi="宋体" w:hint="eastAsia"/>
          <w:sz w:val="28"/>
        </w:rPr>
        <w:t>，</w:t>
      </w:r>
      <w:r w:rsidR="00CC304D">
        <w:rPr>
          <w:rFonts w:ascii="宋体" w:hAnsi="宋体" w:hint="eastAsia"/>
          <w:sz w:val="28"/>
        </w:rPr>
        <w:t>南109教室、南209教室、南210教室</w:t>
      </w:r>
      <w:r>
        <w:rPr>
          <w:rFonts w:ascii="宋体" w:hAnsi="宋体" w:hint="eastAsia"/>
          <w:sz w:val="28"/>
        </w:rPr>
        <w:t>共计</w:t>
      </w:r>
      <w:r w:rsidR="00CC304D">
        <w:rPr>
          <w:rFonts w:ascii="宋体" w:hAnsi="宋体" w:hint="eastAsia"/>
          <w:sz w:val="28"/>
        </w:rPr>
        <w:t>5</w:t>
      </w:r>
      <w:r>
        <w:rPr>
          <w:rFonts w:ascii="宋体" w:hAnsi="宋体" w:hint="eastAsia"/>
          <w:sz w:val="28"/>
        </w:rPr>
        <w:t>间)</w:t>
      </w:r>
    </w:p>
    <w:p w14:paraId="72E2F8AE" w14:textId="77777777" w:rsidR="00000000" w:rsidRDefault="00000000">
      <w:pPr>
        <w:tabs>
          <w:tab w:val="left" w:pos="600"/>
        </w:tabs>
        <w:spacing w:line="600" w:lineRule="exact"/>
        <w:rPr>
          <w:rFonts w:ascii="宋体" w:hAnsi="宋体" w:hint="eastAsia"/>
          <w:b/>
          <w:color w:val="000000"/>
          <w:sz w:val="32"/>
          <w:szCs w:val="32"/>
        </w:rPr>
      </w:pPr>
      <w:r>
        <w:rPr>
          <w:rFonts w:ascii="宋体" w:hAnsi="宋体" w:hint="eastAsia"/>
          <w:b/>
          <w:color w:val="000000"/>
          <w:sz w:val="32"/>
          <w:szCs w:val="32"/>
        </w:rPr>
        <w:t>三、编制依据</w:t>
      </w:r>
    </w:p>
    <w:p w14:paraId="086B0DF8"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1、《陕西省建设工程工程量清单计价规则》(2009年)；</w:t>
      </w:r>
    </w:p>
    <w:p w14:paraId="0E03A628" w14:textId="3763A889" w:rsidR="00000000" w:rsidRDefault="00000000">
      <w:pPr>
        <w:pStyle w:val="af1"/>
        <w:spacing w:before="0" w:after="0" w:line="600" w:lineRule="exact"/>
        <w:ind w:firstLineChars="200" w:firstLine="560"/>
        <w:rPr>
          <w:rFonts w:cs="Times New Roman" w:hint="eastAsia"/>
          <w:sz w:val="28"/>
        </w:rPr>
      </w:pPr>
      <w:r>
        <w:rPr>
          <w:rFonts w:cs="Times New Roman" w:hint="eastAsia"/>
          <w:sz w:val="28"/>
        </w:rPr>
        <w:t>2、</w:t>
      </w:r>
      <w:r>
        <w:rPr>
          <w:rFonts w:cs="Times New Roman" w:hint="eastAsia"/>
          <w:kern w:val="2"/>
          <w:sz w:val="28"/>
        </w:rPr>
        <w:t>陕西开放大学提供的</w:t>
      </w:r>
      <w:r>
        <w:rPr>
          <w:rFonts w:cs="Times New Roman" w:hint="eastAsia"/>
          <w:sz w:val="28"/>
        </w:rPr>
        <w:t>施工图纸、</w:t>
      </w:r>
      <w:r w:rsidR="00CC304D">
        <w:rPr>
          <w:rFonts w:hint="eastAsia"/>
          <w:sz w:val="28"/>
        </w:rPr>
        <w:t>立项申请</w:t>
      </w:r>
      <w:r>
        <w:rPr>
          <w:rFonts w:cs="Times New Roman" w:hint="eastAsia"/>
          <w:sz w:val="28"/>
        </w:rPr>
        <w:t>等文件；</w:t>
      </w:r>
    </w:p>
    <w:p w14:paraId="3D0A15D0"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3、招标文件中对工程量清单编制的相关要求及招标答疑；</w:t>
      </w:r>
    </w:p>
    <w:p w14:paraId="46F398C4"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4、与建设工程项目有关的标准、规范、图集、技术资料；</w:t>
      </w:r>
    </w:p>
    <w:p w14:paraId="0A3866A1" w14:textId="77777777" w:rsidR="00000000" w:rsidRDefault="00000000">
      <w:pPr>
        <w:spacing w:line="600" w:lineRule="exact"/>
        <w:ind w:firstLineChars="200" w:firstLine="560"/>
        <w:rPr>
          <w:rFonts w:ascii="宋体" w:hAnsi="宋体" w:hint="eastAsia"/>
          <w:sz w:val="28"/>
        </w:rPr>
      </w:pPr>
      <w:r>
        <w:rPr>
          <w:rFonts w:ascii="宋体" w:hAnsi="宋体" w:cs="宋体" w:hint="eastAsia"/>
          <w:sz w:val="28"/>
          <w:szCs w:val="28"/>
        </w:rPr>
        <w:t>5、《陕西省建筑、装饰工程消耗量定额》（2004），《陕西省安装工程消耗量定额》（2004），《陕西省市政园林绿化工程消耗量定额》（2004年）、《陕西省建设工程消耗量定额补充定额》（2004），与定额相配套使用的《陕西省建筑装饰市政园林绿化工程价目表》（2009），《陕西省费率》（2009）及其他相关的计价依据和办法</w:t>
      </w:r>
      <w:r>
        <w:rPr>
          <w:rFonts w:ascii="宋体" w:hAnsi="宋体" w:hint="eastAsia"/>
          <w:sz w:val="28"/>
        </w:rPr>
        <w:t>；</w:t>
      </w:r>
    </w:p>
    <w:p w14:paraId="30C5F6A5" w14:textId="77777777" w:rsidR="00000000" w:rsidRDefault="00000000">
      <w:pPr>
        <w:pStyle w:val="a7"/>
        <w:snapToGrid w:val="0"/>
        <w:spacing w:after="0" w:line="600" w:lineRule="exact"/>
        <w:ind w:firstLineChars="200" w:firstLine="560"/>
        <w:rPr>
          <w:rFonts w:ascii="宋体" w:hAnsi="宋体" w:cs="宋体" w:hint="eastAsia"/>
          <w:sz w:val="28"/>
          <w:szCs w:val="28"/>
        </w:rPr>
      </w:pPr>
      <w:r>
        <w:rPr>
          <w:rFonts w:ascii="宋体" w:hAnsi="宋体" w:cs="宋体"/>
          <w:sz w:val="28"/>
        </w:rPr>
        <w:t>6</w:t>
      </w:r>
      <w:r>
        <w:rPr>
          <w:rFonts w:ascii="宋体" w:hAnsi="宋体" w:cs="宋体" w:hint="eastAsia"/>
          <w:sz w:val="28"/>
        </w:rPr>
        <w:t>、人工费执行陕建发</w:t>
      </w:r>
      <w:r>
        <w:rPr>
          <w:rFonts w:ascii="宋体" w:hAnsi="宋体" w:cs="宋体" w:hint="eastAsia"/>
          <w:sz w:val="28"/>
          <w:szCs w:val="28"/>
        </w:rPr>
        <w:t>[2021]1097号文《陕西省住房和城乡建设厅关于建筑施工安全生产责任保险费用计价的通知》；</w:t>
      </w:r>
    </w:p>
    <w:p w14:paraId="3593EEB6" w14:textId="77777777" w:rsidR="00000000" w:rsidRDefault="00000000">
      <w:pPr>
        <w:pStyle w:val="a7"/>
        <w:snapToGrid w:val="0"/>
        <w:spacing w:after="0" w:line="600" w:lineRule="exact"/>
        <w:ind w:firstLineChars="200" w:firstLine="560"/>
        <w:rPr>
          <w:rFonts w:ascii="宋体" w:hAnsi="宋体" w:cs="宋体" w:hint="eastAsia"/>
          <w:sz w:val="28"/>
        </w:rPr>
      </w:pPr>
      <w:r>
        <w:rPr>
          <w:rFonts w:ascii="宋体" w:hAnsi="宋体" w:cs="宋体"/>
          <w:sz w:val="28"/>
        </w:rPr>
        <w:t>7</w:t>
      </w:r>
      <w:r>
        <w:rPr>
          <w:rFonts w:ascii="宋体" w:hAnsi="宋体" w:cs="宋体" w:hint="eastAsia"/>
          <w:sz w:val="28"/>
        </w:rPr>
        <w:t>、税金执行陕建发[2019]45号文《关于调整我省建设工程计价依据的通知》；</w:t>
      </w:r>
    </w:p>
    <w:p w14:paraId="07397CA2" w14:textId="77777777" w:rsidR="00000000" w:rsidRDefault="00000000">
      <w:pPr>
        <w:pStyle w:val="a7"/>
        <w:snapToGrid w:val="0"/>
        <w:spacing w:after="0" w:line="600" w:lineRule="exact"/>
        <w:ind w:firstLineChars="200" w:firstLine="560"/>
        <w:rPr>
          <w:rFonts w:ascii="宋体" w:hAnsi="宋体" w:cs="宋体" w:hint="eastAsia"/>
          <w:sz w:val="28"/>
          <w:szCs w:val="28"/>
        </w:rPr>
      </w:pPr>
      <w:r>
        <w:rPr>
          <w:rFonts w:ascii="宋体" w:hAnsi="宋体" w:cs="宋体"/>
          <w:sz w:val="28"/>
        </w:rPr>
        <w:lastRenderedPageBreak/>
        <w:t>8</w:t>
      </w:r>
      <w:r>
        <w:rPr>
          <w:rFonts w:ascii="宋体" w:hAnsi="宋体" w:cs="宋体" w:hint="eastAsia"/>
          <w:sz w:val="28"/>
        </w:rPr>
        <w:t>、安全文明施工费执行陕建发[2019]1246号文《关于发布我省落实建筑工人实名制管理计价依据的通知》；</w:t>
      </w:r>
    </w:p>
    <w:p w14:paraId="436F1563" w14:textId="77777777" w:rsidR="00000000" w:rsidRDefault="00000000">
      <w:pPr>
        <w:pStyle w:val="af1"/>
        <w:spacing w:before="0" w:after="0" w:line="600" w:lineRule="exact"/>
        <w:ind w:firstLineChars="200" w:firstLine="560"/>
        <w:rPr>
          <w:rFonts w:hint="eastAsia"/>
          <w:sz w:val="28"/>
          <w:szCs w:val="28"/>
        </w:rPr>
      </w:pPr>
      <w:r>
        <w:rPr>
          <w:sz w:val="28"/>
          <w:szCs w:val="28"/>
        </w:rPr>
        <w:t>9</w:t>
      </w:r>
      <w:r>
        <w:rPr>
          <w:rFonts w:hint="eastAsia"/>
          <w:sz w:val="28"/>
          <w:szCs w:val="28"/>
        </w:rPr>
        <w:t>、建筑施工安全生产责任保险执行陕建发[2020]1097号文《陕西省住房和城乡建设厅关于建筑施工安全生产责任保险费用计价的通知》；</w:t>
      </w:r>
    </w:p>
    <w:p w14:paraId="17945C32"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1</w:t>
      </w:r>
      <w:r>
        <w:rPr>
          <w:rFonts w:ascii="宋体" w:hAnsi="宋体" w:cs="宋体"/>
          <w:sz w:val="28"/>
          <w:szCs w:val="28"/>
        </w:rPr>
        <w:t>0</w:t>
      </w:r>
      <w:r>
        <w:rPr>
          <w:rFonts w:ascii="宋体" w:hAnsi="宋体" w:cs="宋体" w:hint="eastAsia"/>
          <w:sz w:val="28"/>
          <w:szCs w:val="28"/>
        </w:rPr>
        <w:t>、养老保险</w:t>
      </w:r>
      <w:r>
        <w:rPr>
          <w:rFonts w:ascii="宋体" w:hAnsi="宋体" w:cs="宋体" w:hint="eastAsia"/>
          <w:sz w:val="28"/>
        </w:rPr>
        <w:t>执行陕建发[2021]1021号文《关于全省统一停止收缴建筑业劳保费用的通知》；</w:t>
      </w:r>
    </w:p>
    <w:p w14:paraId="31A1ACDA"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11、施工现场情况、工程特点及常规施工方案</w:t>
      </w:r>
      <w:r>
        <w:rPr>
          <w:rFonts w:ascii="宋体" w:hAnsi="宋体" w:hint="eastAsia"/>
          <w:sz w:val="28"/>
        </w:rPr>
        <w:t>；</w:t>
      </w:r>
    </w:p>
    <w:p w14:paraId="2270F400" w14:textId="77777777"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12、其他相关资料</w:t>
      </w:r>
      <w:r>
        <w:rPr>
          <w:rFonts w:ascii="宋体" w:hAnsi="宋体" w:hint="eastAsia"/>
          <w:sz w:val="28"/>
        </w:rPr>
        <w:t>。</w:t>
      </w:r>
    </w:p>
    <w:p w14:paraId="624D5E71" w14:textId="77777777" w:rsidR="00000000" w:rsidRDefault="00000000">
      <w:pPr>
        <w:tabs>
          <w:tab w:val="left" w:pos="600"/>
        </w:tabs>
        <w:spacing w:line="600" w:lineRule="exact"/>
        <w:rPr>
          <w:rFonts w:ascii="宋体" w:hAnsi="宋体" w:hint="eastAsia"/>
          <w:b/>
          <w:color w:val="000000"/>
          <w:sz w:val="32"/>
          <w:szCs w:val="32"/>
        </w:rPr>
      </w:pPr>
      <w:r>
        <w:rPr>
          <w:rFonts w:ascii="宋体" w:hAnsi="宋体" w:hint="eastAsia"/>
          <w:b/>
          <w:color w:val="000000"/>
          <w:sz w:val="32"/>
          <w:szCs w:val="32"/>
        </w:rPr>
        <w:t>四、其它说明</w:t>
      </w:r>
    </w:p>
    <w:p w14:paraId="4D2D08F7" w14:textId="4638DA68" w:rsidR="00000000" w:rsidRDefault="00000000">
      <w:pPr>
        <w:spacing w:line="600" w:lineRule="exact"/>
        <w:ind w:firstLineChars="200" w:firstLine="560"/>
        <w:rPr>
          <w:rFonts w:ascii="宋体" w:hAnsi="宋体" w:cs="宋体" w:hint="eastAsia"/>
          <w:sz w:val="28"/>
          <w:szCs w:val="28"/>
        </w:rPr>
      </w:pPr>
      <w:r>
        <w:rPr>
          <w:rFonts w:ascii="宋体" w:hAnsi="宋体" w:cs="宋体" w:hint="eastAsia"/>
          <w:sz w:val="28"/>
          <w:szCs w:val="28"/>
        </w:rPr>
        <w:t>1、编制软件采用广联达云计价平台GCCP</w:t>
      </w:r>
      <w:r w:rsidR="00CC304D">
        <w:rPr>
          <w:rFonts w:ascii="宋体" w:hAnsi="宋体" w:cs="宋体" w:hint="eastAsia"/>
          <w:sz w:val="28"/>
          <w:szCs w:val="28"/>
        </w:rPr>
        <w:t>7</w:t>
      </w:r>
      <w:r>
        <w:rPr>
          <w:rFonts w:ascii="宋体" w:hAnsi="宋体" w:cs="宋体" w:hint="eastAsia"/>
          <w:sz w:val="28"/>
          <w:szCs w:val="28"/>
        </w:rPr>
        <w:t>.0</w:t>
      </w:r>
      <w:r w:rsidR="00CC304D">
        <w:rPr>
          <w:rFonts w:ascii="宋体" w:hAnsi="宋体" w:cs="宋体" w:hint="eastAsia"/>
          <w:sz w:val="28"/>
          <w:szCs w:val="28"/>
        </w:rPr>
        <w:t>。</w:t>
      </w:r>
    </w:p>
    <w:p w14:paraId="53BDC57E" w14:textId="77777777" w:rsidR="00000000" w:rsidRDefault="00000000">
      <w:pPr>
        <w:ind w:firstLineChars="200" w:firstLine="560"/>
        <w:jc w:val="right"/>
        <w:rPr>
          <w:rFonts w:ascii="宋体" w:hAnsi="宋体" w:cs="宋体" w:hint="eastAsia"/>
          <w:sz w:val="28"/>
          <w:szCs w:val="28"/>
        </w:rPr>
      </w:pPr>
    </w:p>
    <w:p w14:paraId="324E63D7" w14:textId="77777777" w:rsidR="00000000" w:rsidRDefault="00000000">
      <w:pPr>
        <w:ind w:firstLineChars="200" w:firstLine="560"/>
        <w:jc w:val="right"/>
        <w:rPr>
          <w:rFonts w:ascii="宋体" w:hAnsi="宋体" w:cs="宋体" w:hint="eastAsia"/>
          <w:sz w:val="28"/>
          <w:szCs w:val="28"/>
        </w:rPr>
      </w:pPr>
    </w:p>
    <w:p w14:paraId="04590C9F" w14:textId="77777777" w:rsidR="00075B59" w:rsidRDefault="00075B59">
      <w:pPr>
        <w:ind w:firstLineChars="200" w:firstLine="560"/>
        <w:jc w:val="right"/>
        <w:rPr>
          <w:rFonts w:ascii="宋体" w:hAnsi="宋体" w:cs="宋体" w:hint="eastAsia"/>
          <w:sz w:val="28"/>
          <w:szCs w:val="28"/>
        </w:rPr>
      </w:pPr>
    </w:p>
    <w:sectPr w:rsidR="00075B59">
      <w:headerReference w:type="default" r:id="rId6"/>
      <w:footerReference w:type="default" r:id="rId7"/>
      <w:pgSz w:w="11907" w:h="16839"/>
      <w:pgMar w:top="1440"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7991F" w14:textId="77777777" w:rsidR="00075B59" w:rsidRDefault="00075B59">
      <w:r>
        <w:separator/>
      </w:r>
    </w:p>
  </w:endnote>
  <w:endnote w:type="continuationSeparator" w:id="0">
    <w:p w14:paraId="230A350F" w14:textId="77777777" w:rsidR="00075B59" w:rsidRDefault="0007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A755B" w14:textId="77777777" w:rsidR="00000000" w:rsidRDefault="00000000">
    <w:pPr>
      <w:pStyle w:val="ac"/>
      <w:framePr w:wrap="around" w:vAnchor="text" w:hAnchor="margin" w:xAlign="center" w:y="1"/>
      <w:rPr>
        <w:rStyle w:val="af7"/>
      </w:rPr>
    </w:pPr>
    <w:r>
      <w:fldChar w:fldCharType="begin"/>
    </w:r>
    <w:r>
      <w:rPr>
        <w:rStyle w:val="af7"/>
      </w:rPr>
      <w:instrText xml:space="preserve">PAGE  </w:instrText>
    </w:r>
    <w:r>
      <w:fldChar w:fldCharType="separate"/>
    </w:r>
    <w:r>
      <w:rPr>
        <w:rStyle w:val="af7"/>
        <w:lang w:val="en-US" w:eastAsia="zh-CN"/>
      </w:rPr>
      <w:t>4</w:t>
    </w:r>
    <w:r>
      <w:fldChar w:fldCharType="end"/>
    </w:r>
  </w:p>
  <w:p w14:paraId="4CC4DA28" w14:textId="77777777" w:rsidR="00000000" w:rsidRDefault="0000000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C3678" w14:textId="77777777" w:rsidR="00075B59" w:rsidRDefault="00075B59">
      <w:r>
        <w:separator/>
      </w:r>
    </w:p>
  </w:footnote>
  <w:footnote w:type="continuationSeparator" w:id="0">
    <w:p w14:paraId="1EBFF574" w14:textId="77777777" w:rsidR="00075B59" w:rsidRDefault="00075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E758C" w14:textId="77777777" w:rsidR="00000000" w:rsidRDefault="00000000">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hlMTAxYzFhZGFlZWI0NGRiMDJjM2EwNzAyODYzMjUifQ=="/>
  </w:docVars>
  <w:rsids>
    <w:rsidRoot w:val="00172A27"/>
    <w:rsid w:val="000017F0"/>
    <w:rsid w:val="00004F9E"/>
    <w:rsid w:val="00015D23"/>
    <w:rsid w:val="000207AD"/>
    <w:rsid w:val="0003768A"/>
    <w:rsid w:val="000420C4"/>
    <w:rsid w:val="0004605D"/>
    <w:rsid w:val="000514FE"/>
    <w:rsid w:val="00053F8D"/>
    <w:rsid w:val="000568E2"/>
    <w:rsid w:val="000649E1"/>
    <w:rsid w:val="00075B59"/>
    <w:rsid w:val="00080C8C"/>
    <w:rsid w:val="0008228D"/>
    <w:rsid w:val="000A0C52"/>
    <w:rsid w:val="000B1EEE"/>
    <w:rsid w:val="000C14A6"/>
    <w:rsid w:val="000C5709"/>
    <w:rsid w:val="000C5F5B"/>
    <w:rsid w:val="000D3854"/>
    <w:rsid w:val="000F71F4"/>
    <w:rsid w:val="00102409"/>
    <w:rsid w:val="00102441"/>
    <w:rsid w:val="0010578D"/>
    <w:rsid w:val="00110D33"/>
    <w:rsid w:val="00112C28"/>
    <w:rsid w:val="00116B51"/>
    <w:rsid w:val="00117BF5"/>
    <w:rsid w:val="001237A7"/>
    <w:rsid w:val="00124024"/>
    <w:rsid w:val="00131718"/>
    <w:rsid w:val="00132049"/>
    <w:rsid w:val="00140023"/>
    <w:rsid w:val="00142D14"/>
    <w:rsid w:val="001512BF"/>
    <w:rsid w:val="001563CF"/>
    <w:rsid w:val="00156BCC"/>
    <w:rsid w:val="0016654C"/>
    <w:rsid w:val="00167C43"/>
    <w:rsid w:val="001801E3"/>
    <w:rsid w:val="00184158"/>
    <w:rsid w:val="00191CF9"/>
    <w:rsid w:val="00194A10"/>
    <w:rsid w:val="001A6481"/>
    <w:rsid w:val="001B32BF"/>
    <w:rsid w:val="001C0B9D"/>
    <w:rsid w:val="001C3C89"/>
    <w:rsid w:val="001D651B"/>
    <w:rsid w:val="001E081B"/>
    <w:rsid w:val="001E2298"/>
    <w:rsid w:val="001F42EF"/>
    <w:rsid w:val="00200C79"/>
    <w:rsid w:val="00201750"/>
    <w:rsid w:val="00207B40"/>
    <w:rsid w:val="002156CF"/>
    <w:rsid w:val="00216AD6"/>
    <w:rsid w:val="002215FD"/>
    <w:rsid w:val="00227A9A"/>
    <w:rsid w:val="00255625"/>
    <w:rsid w:val="00260AFE"/>
    <w:rsid w:val="00262D62"/>
    <w:rsid w:val="00263852"/>
    <w:rsid w:val="00291D65"/>
    <w:rsid w:val="00293725"/>
    <w:rsid w:val="00295542"/>
    <w:rsid w:val="00297497"/>
    <w:rsid w:val="002A3214"/>
    <w:rsid w:val="002A6F54"/>
    <w:rsid w:val="002B2E52"/>
    <w:rsid w:val="002D00F8"/>
    <w:rsid w:val="002D03E3"/>
    <w:rsid w:val="002D2083"/>
    <w:rsid w:val="002E19BB"/>
    <w:rsid w:val="002E6FE3"/>
    <w:rsid w:val="0030062D"/>
    <w:rsid w:val="00305C03"/>
    <w:rsid w:val="00307F3C"/>
    <w:rsid w:val="0031296B"/>
    <w:rsid w:val="003242B4"/>
    <w:rsid w:val="00330F6B"/>
    <w:rsid w:val="0033293A"/>
    <w:rsid w:val="003374D8"/>
    <w:rsid w:val="00341E31"/>
    <w:rsid w:val="00343EE6"/>
    <w:rsid w:val="00344871"/>
    <w:rsid w:val="00354E74"/>
    <w:rsid w:val="0035748A"/>
    <w:rsid w:val="00364023"/>
    <w:rsid w:val="00365104"/>
    <w:rsid w:val="00385A28"/>
    <w:rsid w:val="0038738E"/>
    <w:rsid w:val="00397891"/>
    <w:rsid w:val="003A304C"/>
    <w:rsid w:val="003A3956"/>
    <w:rsid w:val="003A75AE"/>
    <w:rsid w:val="003D538C"/>
    <w:rsid w:val="003E1896"/>
    <w:rsid w:val="003F3D8E"/>
    <w:rsid w:val="0040121D"/>
    <w:rsid w:val="004162DC"/>
    <w:rsid w:val="00420216"/>
    <w:rsid w:val="00430DD6"/>
    <w:rsid w:val="00432FEA"/>
    <w:rsid w:val="0044028B"/>
    <w:rsid w:val="00442B9D"/>
    <w:rsid w:val="00445FC9"/>
    <w:rsid w:val="00452BAB"/>
    <w:rsid w:val="0045740D"/>
    <w:rsid w:val="00461511"/>
    <w:rsid w:val="004B59C4"/>
    <w:rsid w:val="004C15F7"/>
    <w:rsid w:val="004C64F6"/>
    <w:rsid w:val="004D15AE"/>
    <w:rsid w:val="004D4EA6"/>
    <w:rsid w:val="004E4C13"/>
    <w:rsid w:val="005030DF"/>
    <w:rsid w:val="00517A6E"/>
    <w:rsid w:val="005322FA"/>
    <w:rsid w:val="00534553"/>
    <w:rsid w:val="0053732C"/>
    <w:rsid w:val="00541182"/>
    <w:rsid w:val="0054374A"/>
    <w:rsid w:val="0054795F"/>
    <w:rsid w:val="00547DE5"/>
    <w:rsid w:val="00553984"/>
    <w:rsid w:val="00554C70"/>
    <w:rsid w:val="00554DAF"/>
    <w:rsid w:val="00560FAC"/>
    <w:rsid w:val="00561E88"/>
    <w:rsid w:val="00562155"/>
    <w:rsid w:val="0056254C"/>
    <w:rsid w:val="005719BF"/>
    <w:rsid w:val="00580573"/>
    <w:rsid w:val="00582A20"/>
    <w:rsid w:val="00587180"/>
    <w:rsid w:val="00593AC4"/>
    <w:rsid w:val="00594EC9"/>
    <w:rsid w:val="005965AF"/>
    <w:rsid w:val="005A18C6"/>
    <w:rsid w:val="005A3D9D"/>
    <w:rsid w:val="005A4867"/>
    <w:rsid w:val="005B2B27"/>
    <w:rsid w:val="005B7756"/>
    <w:rsid w:val="005D39E5"/>
    <w:rsid w:val="005E5445"/>
    <w:rsid w:val="005F591B"/>
    <w:rsid w:val="005F699A"/>
    <w:rsid w:val="00616C95"/>
    <w:rsid w:val="00621BC7"/>
    <w:rsid w:val="00622A42"/>
    <w:rsid w:val="00623A51"/>
    <w:rsid w:val="00623AEB"/>
    <w:rsid w:val="0063122B"/>
    <w:rsid w:val="0064073B"/>
    <w:rsid w:val="00642F67"/>
    <w:rsid w:val="006438FA"/>
    <w:rsid w:val="00645D99"/>
    <w:rsid w:val="00646C6B"/>
    <w:rsid w:val="00646E20"/>
    <w:rsid w:val="00662737"/>
    <w:rsid w:val="00662978"/>
    <w:rsid w:val="006646F6"/>
    <w:rsid w:val="0066675C"/>
    <w:rsid w:val="00666F29"/>
    <w:rsid w:val="00673D51"/>
    <w:rsid w:val="00687CE5"/>
    <w:rsid w:val="00693E36"/>
    <w:rsid w:val="00694EC0"/>
    <w:rsid w:val="006B3C45"/>
    <w:rsid w:val="006B5188"/>
    <w:rsid w:val="006B5D45"/>
    <w:rsid w:val="006C2CE2"/>
    <w:rsid w:val="006C54BE"/>
    <w:rsid w:val="006D07E0"/>
    <w:rsid w:val="006D29C5"/>
    <w:rsid w:val="006F3ED4"/>
    <w:rsid w:val="006F5F93"/>
    <w:rsid w:val="00700962"/>
    <w:rsid w:val="007138AF"/>
    <w:rsid w:val="00716F42"/>
    <w:rsid w:val="007309B0"/>
    <w:rsid w:val="00752A3B"/>
    <w:rsid w:val="00760C9D"/>
    <w:rsid w:val="0077779F"/>
    <w:rsid w:val="007870D6"/>
    <w:rsid w:val="00795A74"/>
    <w:rsid w:val="007B7840"/>
    <w:rsid w:val="007C254A"/>
    <w:rsid w:val="007C4270"/>
    <w:rsid w:val="007D2BA0"/>
    <w:rsid w:val="007D3FDD"/>
    <w:rsid w:val="007E0C3E"/>
    <w:rsid w:val="007E0CAF"/>
    <w:rsid w:val="007E63D2"/>
    <w:rsid w:val="007F077F"/>
    <w:rsid w:val="007F7A38"/>
    <w:rsid w:val="00800006"/>
    <w:rsid w:val="00812CDC"/>
    <w:rsid w:val="00816BD4"/>
    <w:rsid w:val="008216C5"/>
    <w:rsid w:val="00823410"/>
    <w:rsid w:val="008314C9"/>
    <w:rsid w:val="00832EDF"/>
    <w:rsid w:val="00864FE1"/>
    <w:rsid w:val="00871588"/>
    <w:rsid w:val="008941A6"/>
    <w:rsid w:val="008A2A4E"/>
    <w:rsid w:val="008B2C93"/>
    <w:rsid w:val="008B592C"/>
    <w:rsid w:val="008C0F10"/>
    <w:rsid w:val="008D2AEC"/>
    <w:rsid w:val="008D44B2"/>
    <w:rsid w:val="008E60AF"/>
    <w:rsid w:val="008F12B3"/>
    <w:rsid w:val="008F3D7A"/>
    <w:rsid w:val="00901C5C"/>
    <w:rsid w:val="00905272"/>
    <w:rsid w:val="00910663"/>
    <w:rsid w:val="0091217C"/>
    <w:rsid w:val="0092546D"/>
    <w:rsid w:val="00926DE7"/>
    <w:rsid w:val="009508FE"/>
    <w:rsid w:val="009573A8"/>
    <w:rsid w:val="00961B7C"/>
    <w:rsid w:val="0096393B"/>
    <w:rsid w:val="00975933"/>
    <w:rsid w:val="009A2A29"/>
    <w:rsid w:val="009A2C91"/>
    <w:rsid w:val="009B2A3F"/>
    <w:rsid w:val="009C1008"/>
    <w:rsid w:val="009C1BBE"/>
    <w:rsid w:val="009C53C4"/>
    <w:rsid w:val="009C5956"/>
    <w:rsid w:val="009D0D01"/>
    <w:rsid w:val="009E1968"/>
    <w:rsid w:val="009E417E"/>
    <w:rsid w:val="009F010C"/>
    <w:rsid w:val="009F71EE"/>
    <w:rsid w:val="00A1467E"/>
    <w:rsid w:val="00A2260B"/>
    <w:rsid w:val="00A36605"/>
    <w:rsid w:val="00A4616A"/>
    <w:rsid w:val="00A54DC5"/>
    <w:rsid w:val="00A55586"/>
    <w:rsid w:val="00A65BBD"/>
    <w:rsid w:val="00A7547B"/>
    <w:rsid w:val="00A81CD8"/>
    <w:rsid w:val="00A925A0"/>
    <w:rsid w:val="00A977DB"/>
    <w:rsid w:val="00AA4413"/>
    <w:rsid w:val="00AB389F"/>
    <w:rsid w:val="00AB66DA"/>
    <w:rsid w:val="00AC55DC"/>
    <w:rsid w:val="00AC77BD"/>
    <w:rsid w:val="00AD1E82"/>
    <w:rsid w:val="00AD2D00"/>
    <w:rsid w:val="00AD4728"/>
    <w:rsid w:val="00AD6E10"/>
    <w:rsid w:val="00AD7546"/>
    <w:rsid w:val="00AE111A"/>
    <w:rsid w:val="00AF38D2"/>
    <w:rsid w:val="00AF4EFF"/>
    <w:rsid w:val="00B02B50"/>
    <w:rsid w:val="00B03F84"/>
    <w:rsid w:val="00B07917"/>
    <w:rsid w:val="00B143C2"/>
    <w:rsid w:val="00B4557D"/>
    <w:rsid w:val="00B45F22"/>
    <w:rsid w:val="00B5178B"/>
    <w:rsid w:val="00B527C6"/>
    <w:rsid w:val="00B55429"/>
    <w:rsid w:val="00B64F50"/>
    <w:rsid w:val="00B6508C"/>
    <w:rsid w:val="00B6656A"/>
    <w:rsid w:val="00B66EA3"/>
    <w:rsid w:val="00B72140"/>
    <w:rsid w:val="00B9261C"/>
    <w:rsid w:val="00B96246"/>
    <w:rsid w:val="00B96517"/>
    <w:rsid w:val="00BA1B6A"/>
    <w:rsid w:val="00BB2FC3"/>
    <w:rsid w:val="00BB439D"/>
    <w:rsid w:val="00BC6195"/>
    <w:rsid w:val="00BC63A8"/>
    <w:rsid w:val="00BD5B88"/>
    <w:rsid w:val="00BD7240"/>
    <w:rsid w:val="00BE2729"/>
    <w:rsid w:val="00BF04D9"/>
    <w:rsid w:val="00BF3209"/>
    <w:rsid w:val="00C07195"/>
    <w:rsid w:val="00C164F9"/>
    <w:rsid w:val="00C26286"/>
    <w:rsid w:val="00C35FD9"/>
    <w:rsid w:val="00C365F9"/>
    <w:rsid w:val="00C36E40"/>
    <w:rsid w:val="00C42D8C"/>
    <w:rsid w:val="00C541BE"/>
    <w:rsid w:val="00C54844"/>
    <w:rsid w:val="00C62466"/>
    <w:rsid w:val="00C65306"/>
    <w:rsid w:val="00C654FC"/>
    <w:rsid w:val="00C66DA5"/>
    <w:rsid w:val="00C76B43"/>
    <w:rsid w:val="00C8149B"/>
    <w:rsid w:val="00C81A7F"/>
    <w:rsid w:val="00CA352F"/>
    <w:rsid w:val="00CC304D"/>
    <w:rsid w:val="00CC6012"/>
    <w:rsid w:val="00CC677A"/>
    <w:rsid w:val="00CD4088"/>
    <w:rsid w:val="00CD78AC"/>
    <w:rsid w:val="00CE1832"/>
    <w:rsid w:val="00CE673D"/>
    <w:rsid w:val="00CE72ED"/>
    <w:rsid w:val="00CF3BB0"/>
    <w:rsid w:val="00CF5541"/>
    <w:rsid w:val="00CF554F"/>
    <w:rsid w:val="00D046CD"/>
    <w:rsid w:val="00D1215D"/>
    <w:rsid w:val="00D2095F"/>
    <w:rsid w:val="00D249C7"/>
    <w:rsid w:val="00D36BA9"/>
    <w:rsid w:val="00D42556"/>
    <w:rsid w:val="00D51D89"/>
    <w:rsid w:val="00D700DD"/>
    <w:rsid w:val="00D72889"/>
    <w:rsid w:val="00D864A2"/>
    <w:rsid w:val="00D96D41"/>
    <w:rsid w:val="00DA750D"/>
    <w:rsid w:val="00DB37DE"/>
    <w:rsid w:val="00DB5280"/>
    <w:rsid w:val="00DC45A1"/>
    <w:rsid w:val="00DD1754"/>
    <w:rsid w:val="00DD3E8A"/>
    <w:rsid w:val="00DF24BC"/>
    <w:rsid w:val="00DF2553"/>
    <w:rsid w:val="00DF56EE"/>
    <w:rsid w:val="00E06B4F"/>
    <w:rsid w:val="00E157FB"/>
    <w:rsid w:val="00E17D19"/>
    <w:rsid w:val="00E22356"/>
    <w:rsid w:val="00E2558E"/>
    <w:rsid w:val="00E25C62"/>
    <w:rsid w:val="00E60F55"/>
    <w:rsid w:val="00E64E46"/>
    <w:rsid w:val="00E708BB"/>
    <w:rsid w:val="00E779CD"/>
    <w:rsid w:val="00E81A80"/>
    <w:rsid w:val="00EA4DDA"/>
    <w:rsid w:val="00EB0CC4"/>
    <w:rsid w:val="00EC283F"/>
    <w:rsid w:val="00EE4845"/>
    <w:rsid w:val="00EF779F"/>
    <w:rsid w:val="00F152C6"/>
    <w:rsid w:val="00F157E7"/>
    <w:rsid w:val="00F205E3"/>
    <w:rsid w:val="00F25B3D"/>
    <w:rsid w:val="00F34D5B"/>
    <w:rsid w:val="00F36996"/>
    <w:rsid w:val="00F37C8C"/>
    <w:rsid w:val="00F44215"/>
    <w:rsid w:val="00F454CA"/>
    <w:rsid w:val="00F71E37"/>
    <w:rsid w:val="00F80900"/>
    <w:rsid w:val="00F87F7F"/>
    <w:rsid w:val="00F95785"/>
    <w:rsid w:val="00FB1779"/>
    <w:rsid w:val="00FB4412"/>
    <w:rsid w:val="00FC68C7"/>
    <w:rsid w:val="00FD078A"/>
    <w:rsid w:val="00FD719D"/>
    <w:rsid w:val="00FE024F"/>
    <w:rsid w:val="00FF6AC4"/>
    <w:rsid w:val="011D6018"/>
    <w:rsid w:val="033972BD"/>
    <w:rsid w:val="04224320"/>
    <w:rsid w:val="04425864"/>
    <w:rsid w:val="04880809"/>
    <w:rsid w:val="05573D2D"/>
    <w:rsid w:val="05AE7E8E"/>
    <w:rsid w:val="08D6176F"/>
    <w:rsid w:val="09A251E8"/>
    <w:rsid w:val="09DB15DA"/>
    <w:rsid w:val="09F50AEE"/>
    <w:rsid w:val="0AD82EA7"/>
    <w:rsid w:val="0C0B73B4"/>
    <w:rsid w:val="0CAF317F"/>
    <w:rsid w:val="0DD91D2E"/>
    <w:rsid w:val="10D44F5C"/>
    <w:rsid w:val="11BF42A1"/>
    <w:rsid w:val="121358C0"/>
    <w:rsid w:val="133E000A"/>
    <w:rsid w:val="143D1DEF"/>
    <w:rsid w:val="157B3810"/>
    <w:rsid w:val="16B56A93"/>
    <w:rsid w:val="17C360EF"/>
    <w:rsid w:val="17E520B1"/>
    <w:rsid w:val="18627D37"/>
    <w:rsid w:val="1AF036E8"/>
    <w:rsid w:val="1F972675"/>
    <w:rsid w:val="209735DB"/>
    <w:rsid w:val="20C16FEC"/>
    <w:rsid w:val="2170461C"/>
    <w:rsid w:val="21931740"/>
    <w:rsid w:val="21D865EC"/>
    <w:rsid w:val="225F5D69"/>
    <w:rsid w:val="22855174"/>
    <w:rsid w:val="245026DD"/>
    <w:rsid w:val="246269CF"/>
    <w:rsid w:val="24954323"/>
    <w:rsid w:val="24EA41B8"/>
    <w:rsid w:val="25931646"/>
    <w:rsid w:val="27C41800"/>
    <w:rsid w:val="281948CF"/>
    <w:rsid w:val="28264941"/>
    <w:rsid w:val="296B19D0"/>
    <w:rsid w:val="2CFC33A9"/>
    <w:rsid w:val="2F581EC0"/>
    <w:rsid w:val="2F9F7F09"/>
    <w:rsid w:val="2FD81688"/>
    <w:rsid w:val="30151365"/>
    <w:rsid w:val="301C2A81"/>
    <w:rsid w:val="30ED0FCC"/>
    <w:rsid w:val="32CC27A7"/>
    <w:rsid w:val="32F40318"/>
    <w:rsid w:val="33204A73"/>
    <w:rsid w:val="333949B0"/>
    <w:rsid w:val="334C739C"/>
    <w:rsid w:val="33947111"/>
    <w:rsid w:val="35B11CB9"/>
    <w:rsid w:val="361C63C7"/>
    <w:rsid w:val="36714F44"/>
    <w:rsid w:val="369808C7"/>
    <w:rsid w:val="36C53974"/>
    <w:rsid w:val="36F009FE"/>
    <w:rsid w:val="3704129D"/>
    <w:rsid w:val="377936DC"/>
    <w:rsid w:val="37965DC0"/>
    <w:rsid w:val="391F664A"/>
    <w:rsid w:val="3BFD19D1"/>
    <w:rsid w:val="3C4C019F"/>
    <w:rsid w:val="3C8C037D"/>
    <w:rsid w:val="3DD25A79"/>
    <w:rsid w:val="3E420397"/>
    <w:rsid w:val="40172C08"/>
    <w:rsid w:val="40A13AF3"/>
    <w:rsid w:val="4292583C"/>
    <w:rsid w:val="42CE17B7"/>
    <w:rsid w:val="43135FC3"/>
    <w:rsid w:val="433F7028"/>
    <w:rsid w:val="44776C8F"/>
    <w:rsid w:val="44BF702A"/>
    <w:rsid w:val="4569433B"/>
    <w:rsid w:val="4AEC721A"/>
    <w:rsid w:val="4CB63315"/>
    <w:rsid w:val="4CEC2181"/>
    <w:rsid w:val="4D3624BE"/>
    <w:rsid w:val="4F5D08EE"/>
    <w:rsid w:val="4FE71220"/>
    <w:rsid w:val="514B04C5"/>
    <w:rsid w:val="52430523"/>
    <w:rsid w:val="528015E1"/>
    <w:rsid w:val="528F25B7"/>
    <w:rsid w:val="535F492D"/>
    <w:rsid w:val="5398672E"/>
    <w:rsid w:val="53BE4F75"/>
    <w:rsid w:val="54911141"/>
    <w:rsid w:val="54CC2BD5"/>
    <w:rsid w:val="54F97D0E"/>
    <w:rsid w:val="55787730"/>
    <w:rsid w:val="5772376E"/>
    <w:rsid w:val="58203035"/>
    <w:rsid w:val="587A0EA4"/>
    <w:rsid w:val="58BF2EC1"/>
    <w:rsid w:val="599619AD"/>
    <w:rsid w:val="5C484390"/>
    <w:rsid w:val="5C694334"/>
    <w:rsid w:val="5FD278CF"/>
    <w:rsid w:val="5FF65B8B"/>
    <w:rsid w:val="63872F62"/>
    <w:rsid w:val="63BD456B"/>
    <w:rsid w:val="64022788"/>
    <w:rsid w:val="64043C8B"/>
    <w:rsid w:val="645A268B"/>
    <w:rsid w:val="6480693F"/>
    <w:rsid w:val="64FE3B56"/>
    <w:rsid w:val="655F4AD1"/>
    <w:rsid w:val="65C004EA"/>
    <w:rsid w:val="675855CE"/>
    <w:rsid w:val="67C846A7"/>
    <w:rsid w:val="67EF7925"/>
    <w:rsid w:val="68C0382D"/>
    <w:rsid w:val="6C1777C2"/>
    <w:rsid w:val="6CFF1464"/>
    <w:rsid w:val="6D450C48"/>
    <w:rsid w:val="6E9F5713"/>
    <w:rsid w:val="6F5069FD"/>
    <w:rsid w:val="705D6A79"/>
    <w:rsid w:val="72185A0A"/>
    <w:rsid w:val="72441095"/>
    <w:rsid w:val="72CC275C"/>
    <w:rsid w:val="778E3293"/>
    <w:rsid w:val="7AC86399"/>
    <w:rsid w:val="7AE2345B"/>
    <w:rsid w:val="7B8236F8"/>
    <w:rsid w:val="7BDA7AD2"/>
    <w:rsid w:val="7C8A2983"/>
    <w:rsid w:val="7F6C7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DD688"/>
  <w15:chartTrackingRefBased/>
  <w15:docId w15:val="{24B44D30-CA38-42C1-BADF-4E8C2B3C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0"/>
    <w:qFormat/>
    <w:pPr>
      <w:keepNext/>
      <w:keepLines/>
      <w:widowControl/>
      <w:spacing w:before="200" w:line="276" w:lineRule="auto"/>
      <w:jc w:val="left"/>
      <w:outlineLvl w:val="2"/>
    </w:pPr>
    <w:rPr>
      <w:rFonts w:ascii="Cambria" w:hAnsi="Cambria"/>
      <w:b/>
      <w:bCs/>
      <w:color w:val="4F81BD"/>
      <w:sz w:val="22"/>
      <w:szCs w:val="22"/>
      <w:lang w:eastAsia="en-US" w:bidi="en-US"/>
    </w:rPr>
  </w:style>
  <w:style w:type="paragraph" w:styleId="4">
    <w:name w:val="heading 4"/>
    <w:basedOn w:val="a"/>
    <w:next w:val="a"/>
    <w:link w:val="40"/>
    <w:qFormat/>
    <w:pPr>
      <w:keepNext/>
      <w:keepLines/>
      <w:widowControl/>
      <w:spacing w:before="200" w:line="276" w:lineRule="auto"/>
      <w:jc w:val="left"/>
      <w:outlineLvl w:val="3"/>
    </w:pPr>
    <w:rPr>
      <w:rFonts w:ascii="Cambria" w:hAnsi="Cambria"/>
      <w:b/>
      <w:bCs/>
      <w:i/>
      <w:iCs/>
      <w:color w:val="4F81BD"/>
      <w:sz w:val="22"/>
      <w:szCs w:val="22"/>
      <w:lang w:eastAsia="en-US" w:bidi="en-US"/>
    </w:rPr>
  </w:style>
  <w:style w:type="paragraph" w:styleId="5">
    <w:name w:val="heading 5"/>
    <w:basedOn w:val="a"/>
    <w:next w:val="a"/>
    <w:link w:val="50"/>
    <w:qFormat/>
    <w:pPr>
      <w:keepNext/>
      <w:keepLines/>
      <w:widowControl/>
      <w:spacing w:before="200" w:line="276" w:lineRule="auto"/>
      <w:jc w:val="left"/>
      <w:outlineLvl w:val="4"/>
    </w:pPr>
    <w:rPr>
      <w:rFonts w:ascii="Cambria" w:hAnsi="Cambria"/>
      <w:color w:val="243F60"/>
      <w:sz w:val="22"/>
      <w:szCs w:val="22"/>
      <w:lang w:eastAsia="en-US" w:bidi="en-US"/>
    </w:rPr>
  </w:style>
  <w:style w:type="paragraph" w:styleId="6">
    <w:name w:val="heading 6"/>
    <w:basedOn w:val="a"/>
    <w:next w:val="a"/>
    <w:link w:val="60"/>
    <w:qFormat/>
    <w:pPr>
      <w:keepNext/>
      <w:keepLines/>
      <w:widowControl/>
      <w:spacing w:before="200" w:line="276" w:lineRule="auto"/>
      <w:jc w:val="left"/>
      <w:outlineLvl w:val="5"/>
    </w:pPr>
    <w:rPr>
      <w:rFonts w:ascii="Cambria" w:hAnsi="Cambria"/>
      <w:i/>
      <w:iCs/>
      <w:color w:val="243F60"/>
      <w:sz w:val="22"/>
      <w:szCs w:val="22"/>
      <w:lang w:eastAsia="en-US" w:bidi="en-US"/>
    </w:rPr>
  </w:style>
  <w:style w:type="paragraph" w:styleId="7">
    <w:name w:val="heading 7"/>
    <w:basedOn w:val="a"/>
    <w:next w:val="a"/>
    <w:link w:val="70"/>
    <w:qFormat/>
    <w:pPr>
      <w:keepNext/>
      <w:keepLines/>
      <w:widowControl/>
      <w:spacing w:before="200" w:line="276" w:lineRule="auto"/>
      <w:jc w:val="left"/>
      <w:outlineLvl w:val="6"/>
    </w:pPr>
    <w:rPr>
      <w:rFonts w:ascii="Cambria" w:hAnsi="Cambria"/>
      <w:i/>
      <w:iCs/>
      <w:color w:val="404040"/>
      <w:sz w:val="22"/>
      <w:szCs w:val="22"/>
      <w:lang w:eastAsia="en-US" w:bidi="en-US"/>
    </w:rPr>
  </w:style>
  <w:style w:type="paragraph" w:styleId="8">
    <w:name w:val="heading 8"/>
    <w:basedOn w:val="a"/>
    <w:next w:val="a"/>
    <w:link w:val="80"/>
    <w:qFormat/>
    <w:pPr>
      <w:keepNext/>
      <w:keepLines/>
      <w:widowControl/>
      <w:spacing w:before="200" w:line="276" w:lineRule="auto"/>
      <w:jc w:val="left"/>
      <w:outlineLvl w:val="7"/>
    </w:pPr>
    <w:rPr>
      <w:rFonts w:ascii="Cambria" w:hAnsi="Cambria"/>
      <w:color w:val="4F81BD"/>
      <w:lang w:eastAsia="en-US" w:bidi="en-US"/>
    </w:rPr>
  </w:style>
  <w:style w:type="paragraph" w:styleId="9">
    <w:name w:val="heading 9"/>
    <w:basedOn w:val="a"/>
    <w:next w:val="a"/>
    <w:link w:val="90"/>
    <w:qFormat/>
    <w:pPr>
      <w:keepNext/>
      <w:keepLines/>
      <w:widowControl/>
      <w:spacing w:before="200" w:line="276" w:lineRule="auto"/>
      <w:jc w:val="left"/>
      <w:outlineLvl w:val="8"/>
    </w:pPr>
    <w:rPr>
      <w:rFonts w:ascii="Cambria" w:hAnsi="Cambria"/>
      <w:i/>
      <w:iCs/>
      <w:color w:val="404040"/>
      <w:lang w:eastAsia="en-US" w:bidi="en-US"/>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Pr>
      <w:rFonts w:eastAsia="宋体"/>
      <w:b/>
      <w:bCs/>
      <w:kern w:val="44"/>
      <w:sz w:val="44"/>
      <w:szCs w:val="44"/>
      <w:lang w:val="en-US" w:eastAsia="zh-CN" w:bidi="ar-SA"/>
    </w:rPr>
  </w:style>
  <w:style w:type="character" w:customStyle="1" w:styleId="20">
    <w:name w:val="标题 2 字符"/>
    <w:basedOn w:val="a0"/>
    <w:link w:val="2"/>
    <w:rPr>
      <w:rFonts w:ascii="Arial" w:eastAsia="黑体" w:hAnsi="Arial"/>
      <w:b/>
      <w:bCs/>
      <w:kern w:val="2"/>
      <w:sz w:val="32"/>
      <w:szCs w:val="32"/>
      <w:lang w:val="en-US" w:eastAsia="zh-CN" w:bidi="ar-SA"/>
    </w:rPr>
  </w:style>
  <w:style w:type="character" w:customStyle="1" w:styleId="30">
    <w:name w:val="标题 3 字符"/>
    <w:basedOn w:val="a0"/>
    <w:link w:val="3"/>
    <w:rPr>
      <w:rFonts w:ascii="Cambria" w:eastAsia="宋体" w:hAnsi="Cambria"/>
      <w:b/>
      <w:bCs/>
      <w:color w:val="4F81BD"/>
      <w:sz w:val="22"/>
      <w:szCs w:val="22"/>
      <w:lang w:val="en-US" w:eastAsia="en-US" w:bidi="en-US"/>
    </w:rPr>
  </w:style>
  <w:style w:type="character" w:customStyle="1" w:styleId="40">
    <w:name w:val="标题 4 字符"/>
    <w:basedOn w:val="a0"/>
    <w:link w:val="4"/>
    <w:rPr>
      <w:rFonts w:ascii="Cambria" w:eastAsia="宋体" w:hAnsi="Cambria"/>
      <w:b/>
      <w:bCs/>
      <w:i/>
      <w:iCs/>
      <w:color w:val="4F81BD"/>
      <w:sz w:val="22"/>
      <w:szCs w:val="22"/>
      <w:lang w:val="en-US" w:eastAsia="en-US" w:bidi="en-US"/>
    </w:rPr>
  </w:style>
  <w:style w:type="character" w:customStyle="1" w:styleId="50">
    <w:name w:val="标题 5 字符"/>
    <w:basedOn w:val="a0"/>
    <w:link w:val="5"/>
    <w:rPr>
      <w:rFonts w:ascii="Cambria" w:eastAsia="宋体" w:hAnsi="Cambria"/>
      <w:color w:val="243F60"/>
      <w:sz w:val="22"/>
      <w:szCs w:val="22"/>
      <w:lang w:val="en-US" w:eastAsia="en-US" w:bidi="en-US"/>
    </w:rPr>
  </w:style>
  <w:style w:type="character" w:customStyle="1" w:styleId="60">
    <w:name w:val="标题 6 字符"/>
    <w:basedOn w:val="a0"/>
    <w:link w:val="6"/>
    <w:rPr>
      <w:rFonts w:ascii="Cambria" w:eastAsia="宋体" w:hAnsi="Cambria"/>
      <w:i/>
      <w:iCs/>
      <w:color w:val="243F60"/>
      <w:sz w:val="22"/>
      <w:szCs w:val="22"/>
      <w:lang w:val="en-US" w:eastAsia="en-US" w:bidi="en-US"/>
    </w:rPr>
  </w:style>
  <w:style w:type="character" w:customStyle="1" w:styleId="70">
    <w:name w:val="标题 7 字符"/>
    <w:basedOn w:val="a0"/>
    <w:link w:val="7"/>
    <w:rPr>
      <w:rFonts w:ascii="Cambria" w:eastAsia="宋体" w:hAnsi="Cambria"/>
      <w:i/>
      <w:iCs/>
      <w:color w:val="404040"/>
      <w:sz w:val="22"/>
      <w:szCs w:val="22"/>
      <w:lang w:val="en-US" w:eastAsia="en-US" w:bidi="en-US"/>
    </w:rPr>
  </w:style>
  <w:style w:type="character" w:customStyle="1" w:styleId="80">
    <w:name w:val="标题 8 字符"/>
    <w:basedOn w:val="a0"/>
    <w:link w:val="8"/>
    <w:rPr>
      <w:rFonts w:ascii="Cambria" w:eastAsia="宋体" w:hAnsi="Cambria"/>
      <w:color w:val="4F81BD"/>
      <w:lang w:val="en-US" w:eastAsia="en-US" w:bidi="en-US"/>
    </w:rPr>
  </w:style>
  <w:style w:type="character" w:customStyle="1" w:styleId="90">
    <w:name w:val="标题 9 字符"/>
    <w:basedOn w:val="a0"/>
    <w:link w:val="9"/>
    <w:rPr>
      <w:rFonts w:ascii="Cambria" w:eastAsia="宋体" w:hAnsi="Cambria"/>
      <w:i/>
      <w:iCs/>
      <w:color w:val="404040"/>
      <w:lang w:val="en-US" w:eastAsia="en-US" w:bidi="en-US"/>
    </w:rPr>
  </w:style>
  <w:style w:type="paragraph" w:styleId="TOC7">
    <w:name w:val="toc 7"/>
    <w:basedOn w:val="a"/>
    <w:next w:val="a"/>
    <w:pPr>
      <w:ind w:left="1260"/>
      <w:jc w:val="left"/>
    </w:pPr>
    <w:rPr>
      <w:sz w:val="20"/>
      <w:szCs w:val="20"/>
    </w:rPr>
  </w:style>
  <w:style w:type="paragraph" w:styleId="a3">
    <w:name w:val="caption"/>
    <w:basedOn w:val="a"/>
    <w:next w:val="a"/>
    <w:qFormat/>
    <w:pPr>
      <w:widowControl/>
      <w:spacing w:after="200"/>
      <w:jc w:val="left"/>
    </w:pPr>
    <w:rPr>
      <w:rFonts w:ascii="Calibri" w:hAnsi="Calibri"/>
      <w:b/>
      <w:bCs/>
      <w:color w:val="4F81BD"/>
      <w:kern w:val="0"/>
      <w:sz w:val="18"/>
      <w:szCs w:val="18"/>
      <w:lang w:eastAsia="en-US" w:bidi="en-US"/>
    </w:rPr>
  </w:style>
  <w:style w:type="paragraph" w:styleId="a4">
    <w:name w:val="Document Map"/>
    <w:basedOn w:val="a"/>
    <w:pPr>
      <w:widowControl/>
      <w:shd w:val="clear" w:color="auto" w:fill="000080"/>
      <w:spacing w:after="200" w:line="276" w:lineRule="auto"/>
      <w:jc w:val="left"/>
    </w:pPr>
    <w:rPr>
      <w:rFonts w:ascii="Calibri" w:hAnsi="Calibri"/>
      <w:kern w:val="0"/>
      <w:sz w:val="22"/>
      <w:szCs w:val="22"/>
      <w:lang w:eastAsia="en-US" w:bidi="en-US"/>
    </w:rPr>
  </w:style>
  <w:style w:type="paragraph" w:styleId="a5">
    <w:name w:val="annotation text"/>
    <w:basedOn w:val="a"/>
    <w:link w:val="a6"/>
    <w:pPr>
      <w:widowControl/>
      <w:spacing w:after="200" w:line="276" w:lineRule="auto"/>
      <w:jc w:val="left"/>
    </w:pPr>
    <w:rPr>
      <w:rFonts w:ascii="Calibri" w:hAnsi="Calibri"/>
      <w:sz w:val="22"/>
      <w:szCs w:val="22"/>
      <w:lang w:eastAsia="en-US" w:bidi="en-US"/>
    </w:rPr>
  </w:style>
  <w:style w:type="character" w:customStyle="1" w:styleId="a6">
    <w:name w:val="批注文字 字符"/>
    <w:basedOn w:val="a0"/>
    <w:link w:val="a5"/>
    <w:rPr>
      <w:rFonts w:ascii="Calibri" w:eastAsia="宋体" w:hAnsi="Calibri"/>
      <w:sz w:val="22"/>
      <w:szCs w:val="22"/>
      <w:lang w:val="en-US" w:eastAsia="en-US" w:bidi="en-US"/>
    </w:rPr>
  </w:style>
  <w:style w:type="paragraph" w:styleId="31">
    <w:name w:val="Body Text 3"/>
    <w:basedOn w:val="a"/>
    <w:pPr>
      <w:widowControl/>
      <w:spacing w:after="120" w:line="276" w:lineRule="auto"/>
      <w:jc w:val="left"/>
    </w:pPr>
    <w:rPr>
      <w:rFonts w:ascii="Calibri" w:hAnsi="Calibri"/>
      <w:kern w:val="0"/>
      <w:sz w:val="16"/>
      <w:szCs w:val="16"/>
      <w:lang w:eastAsia="en-US" w:bidi="en-US"/>
    </w:rPr>
  </w:style>
  <w:style w:type="paragraph" w:styleId="a7">
    <w:name w:val="Body Text"/>
    <w:basedOn w:val="a"/>
    <w:pPr>
      <w:spacing w:after="120"/>
    </w:pPr>
  </w:style>
  <w:style w:type="paragraph" w:styleId="a8">
    <w:name w:val="Body Text Indent"/>
    <w:basedOn w:val="a"/>
    <w:pPr>
      <w:spacing w:line="360" w:lineRule="auto"/>
      <w:ind w:firstLineChars="200" w:firstLine="560"/>
    </w:pPr>
    <w:rPr>
      <w:sz w:val="28"/>
    </w:rPr>
  </w:style>
  <w:style w:type="paragraph" w:styleId="TOC5">
    <w:name w:val="toc 5"/>
    <w:basedOn w:val="a"/>
    <w:next w:val="a"/>
    <w:pPr>
      <w:ind w:left="840"/>
      <w:jc w:val="left"/>
    </w:pPr>
    <w:rPr>
      <w:sz w:val="20"/>
      <w:szCs w:val="20"/>
    </w:rPr>
  </w:style>
  <w:style w:type="paragraph" w:styleId="TOC3">
    <w:name w:val="toc 3"/>
    <w:basedOn w:val="a"/>
    <w:next w:val="a"/>
    <w:pPr>
      <w:tabs>
        <w:tab w:val="right" w:leader="dot" w:pos="8296"/>
      </w:tabs>
      <w:ind w:left="420"/>
      <w:jc w:val="left"/>
    </w:pPr>
    <w:rPr>
      <w:sz w:val="20"/>
      <w:szCs w:val="20"/>
      <w:lang w:val="en-US" w:eastAsia="zh-CN"/>
    </w:rPr>
  </w:style>
  <w:style w:type="paragraph" w:styleId="a9">
    <w:name w:val="Plain Text"/>
    <w:basedOn w:val="a"/>
    <w:rPr>
      <w:rFonts w:ascii="宋体" w:hAnsi="Courier New"/>
    </w:rPr>
  </w:style>
  <w:style w:type="paragraph" w:styleId="TOC8">
    <w:name w:val="toc 8"/>
    <w:basedOn w:val="a"/>
    <w:next w:val="a"/>
    <w:pPr>
      <w:ind w:left="1470"/>
      <w:jc w:val="left"/>
    </w:pPr>
    <w:rPr>
      <w:sz w:val="20"/>
      <w:szCs w:val="20"/>
    </w:rPr>
  </w:style>
  <w:style w:type="paragraph" w:styleId="aa">
    <w:name w:val="Date"/>
    <w:basedOn w:val="a"/>
    <w:next w:val="a"/>
    <w:pPr>
      <w:ind w:leftChars="2500" w:left="100"/>
    </w:pPr>
  </w:style>
  <w:style w:type="paragraph" w:styleId="21">
    <w:name w:val="Body Text Indent 2"/>
    <w:basedOn w:val="a"/>
    <w:pPr>
      <w:spacing w:after="120" w:line="480" w:lineRule="auto"/>
      <w:ind w:leftChars="200" w:left="420"/>
    </w:pPr>
  </w:style>
  <w:style w:type="paragraph" w:styleId="ab">
    <w:name w:val="Balloon Text"/>
    <w:basedOn w:val="a"/>
    <w:pPr>
      <w:widowControl/>
      <w:spacing w:after="200" w:line="276" w:lineRule="auto"/>
      <w:jc w:val="left"/>
    </w:pPr>
    <w:rPr>
      <w:rFonts w:ascii="Calibri" w:hAnsi="Calibri"/>
      <w:kern w:val="0"/>
      <w:sz w:val="18"/>
      <w:szCs w:val="18"/>
      <w:lang w:eastAsia="en-US" w:bidi="en-US"/>
    </w:rPr>
  </w:style>
  <w:style w:type="paragraph" w:styleId="ac">
    <w:name w:val="footer"/>
    <w:basedOn w:val="a"/>
    <w:pPr>
      <w:tabs>
        <w:tab w:val="center" w:pos="4153"/>
        <w:tab w:val="right" w:pos="8306"/>
      </w:tabs>
      <w:snapToGrid w:val="0"/>
      <w:jc w:val="left"/>
    </w:pPr>
    <w:rPr>
      <w:sz w:val="18"/>
      <w:szCs w:val="18"/>
    </w:rPr>
  </w:style>
  <w:style w:type="paragraph" w:styleId="ad">
    <w:name w:val="header"/>
    <w:basedOn w:val="a"/>
    <w:link w:val="ae"/>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rPr>
      <w:rFonts w:eastAsia="宋体"/>
      <w:kern w:val="2"/>
      <w:sz w:val="18"/>
      <w:szCs w:val="18"/>
      <w:lang w:val="en-US" w:eastAsia="zh-CN" w:bidi="ar-SA"/>
    </w:rPr>
  </w:style>
  <w:style w:type="paragraph" w:styleId="TOC1">
    <w:name w:val="toc 1"/>
    <w:basedOn w:val="a"/>
    <w:next w:val="a"/>
    <w:pPr>
      <w:spacing w:before="240" w:after="120"/>
      <w:jc w:val="left"/>
    </w:pPr>
    <w:rPr>
      <w:b/>
      <w:bCs/>
      <w:sz w:val="20"/>
      <w:szCs w:val="20"/>
    </w:rPr>
  </w:style>
  <w:style w:type="paragraph" w:styleId="TOC4">
    <w:name w:val="toc 4"/>
    <w:basedOn w:val="a"/>
    <w:next w:val="a"/>
    <w:pPr>
      <w:ind w:left="630"/>
      <w:jc w:val="left"/>
    </w:pPr>
    <w:rPr>
      <w:sz w:val="20"/>
      <w:szCs w:val="20"/>
    </w:rPr>
  </w:style>
  <w:style w:type="paragraph" w:styleId="af">
    <w:name w:val="Subtitle"/>
    <w:basedOn w:val="a"/>
    <w:next w:val="a"/>
    <w:link w:val="af0"/>
    <w:qFormat/>
    <w:pPr>
      <w:widowControl/>
      <w:numPr>
        <w:ilvl w:val="1"/>
      </w:numPr>
      <w:spacing w:after="200" w:line="276" w:lineRule="auto"/>
      <w:jc w:val="left"/>
    </w:pPr>
    <w:rPr>
      <w:rFonts w:ascii="Cambria" w:hAnsi="Cambria"/>
      <w:i/>
      <w:iCs/>
      <w:color w:val="4F81BD"/>
      <w:spacing w:val="15"/>
      <w:sz w:val="24"/>
      <w:lang w:eastAsia="en-US" w:bidi="en-US"/>
    </w:rPr>
  </w:style>
  <w:style w:type="character" w:customStyle="1" w:styleId="af0">
    <w:name w:val="副标题 字符"/>
    <w:basedOn w:val="a0"/>
    <w:link w:val="af"/>
    <w:rPr>
      <w:rFonts w:ascii="Cambria" w:eastAsia="宋体" w:hAnsi="Cambria"/>
      <w:i/>
      <w:iCs/>
      <w:color w:val="4F81BD"/>
      <w:spacing w:val="15"/>
      <w:sz w:val="24"/>
      <w:szCs w:val="24"/>
      <w:lang w:val="en-US" w:eastAsia="en-US" w:bidi="en-US"/>
    </w:rPr>
  </w:style>
  <w:style w:type="paragraph" w:styleId="TOC6">
    <w:name w:val="toc 6"/>
    <w:basedOn w:val="a"/>
    <w:next w:val="a"/>
    <w:pPr>
      <w:ind w:left="1050"/>
      <w:jc w:val="left"/>
    </w:pPr>
    <w:rPr>
      <w:sz w:val="20"/>
      <w:szCs w:val="20"/>
    </w:rPr>
  </w:style>
  <w:style w:type="paragraph" w:styleId="32">
    <w:name w:val="Body Text Indent 3"/>
    <w:basedOn w:val="a"/>
    <w:pPr>
      <w:widowControl/>
      <w:spacing w:after="200" w:line="360" w:lineRule="auto"/>
      <w:ind w:firstLine="570"/>
      <w:jc w:val="left"/>
    </w:pPr>
    <w:rPr>
      <w:rFonts w:ascii="Calibri" w:hAnsi="Calibri"/>
      <w:kern w:val="0"/>
      <w:sz w:val="24"/>
      <w:szCs w:val="28"/>
      <w:lang w:eastAsia="en-US" w:bidi="th-TH"/>
    </w:rPr>
  </w:style>
  <w:style w:type="paragraph" w:styleId="TOC2">
    <w:name w:val="toc 2"/>
    <w:basedOn w:val="a"/>
    <w:next w:val="a"/>
    <w:pPr>
      <w:spacing w:before="120"/>
      <w:ind w:left="210"/>
      <w:jc w:val="left"/>
    </w:pPr>
    <w:rPr>
      <w:i/>
      <w:iCs/>
      <w:sz w:val="20"/>
      <w:szCs w:val="20"/>
    </w:rPr>
  </w:style>
  <w:style w:type="paragraph" w:styleId="TOC9">
    <w:name w:val="toc 9"/>
    <w:basedOn w:val="a"/>
    <w:next w:val="a"/>
    <w:pPr>
      <w:ind w:left="1680"/>
      <w:jc w:val="left"/>
    </w:pPr>
    <w:rPr>
      <w:sz w:val="20"/>
      <w:szCs w:val="20"/>
    </w:rPr>
  </w:style>
  <w:style w:type="paragraph" w:styleId="af1">
    <w:name w:val="Normal (Web)"/>
    <w:basedOn w:val="a"/>
    <w:pPr>
      <w:widowControl/>
      <w:spacing w:before="63" w:after="63"/>
      <w:jc w:val="left"/>
    </w:pPr>
    <w:rPr>
      <w:rFonts w:ascii="宋体" w:hAnsi="宋体" w:cs="宋体"/>
      <w:kern w:val="0"/>
      <w:sz w:val="24"/>
    </w:rPr>
  </w:style>
  <w:style w:type="paragraph" w:styleId="af2">
    <w:name w:val="Title"/>
    <w:basedOn w:val="a"/>
    <w:next w:val="a"/>
    <w:link w:val="af3"/>
    <w:qFormat/>
    <w:pPr>
      <w:widowControl/>
      <w:pBdr>
        <w:bottom w:val="single" w:sz="8" w:space="4" w:color="4F81BD"/>
      </w:pBdr>
      <w:spacing w:after="300"/>
      <w:jc w:val="left"/>
    </w:pPr>
    <w:rPr>
      <w:rFonts w:ascii="Cambria" w:hAnsi="Cambria"/>
      <w:color w:val="17365D"/>
      <w:spacing w:val="5"/>
      <w:kern w:val="28"/>
      <w:sz w:val="52"/>
      <w:szCs w:val="52"/>
      <w:lang w:eastAsia="en-US" w:bidi="en-US"/>
    </w:rPr>
  </w:style>
  <w:style w:type="character" w:customStyle="1" w:styleId="af3">
    <w:name w:val="标题 字符"/>
    <w:basedOn w:val="a0"/>
    <w:link w:val="af2"/>
    <w:rPr>
      <w:rFonts w:ascii="Cambria" w:eastAsia="宋体" w:hAnsi="Cambria"/>
      <w:color w:val="17365D"/>
      <w:spacing w:val="5"/>
      <w:kern w:val="28"/>
      <w:sz w:val="52"/>
      <w:szCs w:val="52"/>
      <w:lang w:val="en-US" w:eastAsia="en-US" w:bidi="en-US"/>
    </w:rPr>
  </w:style>
  <w:style w:type="paragraph" w:styleId="af4">
    <w:name w:val="annotation subject"/>
    <w:basedOn w:val="a5"/>
    <w:next w:val="a5"/>
    <w:link w:val="af5"/>
    <w:rPr>
      <w:b/>
      <w:bCs/>
    </w:rPr>
  </w:style>
  <w:style w:type="character" w:customStyle="1" w:styleId="af5">
    <w:name w:val="批注主题 字符"/>
    <w:basedOn w:val="a6"/>
    <w:link w:val="af4"/>
    <w:rPr>
      <w:rFonts w:ascii="Calibri" w:eastAsia="宋体" w:hAnsi="Calibri"/>
      <w:b/>
      <w:bCs/>
      <w:sz w:val="22"/>
      <w:szCs w:val="22"/>
      <w:lang w:val="en-US" w:eastAsia="en-US" w:bidi="en-US"/>
    </w:rPr>
  </w:style>
  <w:style w:type="character" w:styleId="af6">
    <w:name w:val="Strong"/>
    <w:basedOn w:val="a0"/>
    <w:qFormat/>
    <w:rPr>
      <w:b/>
      <w:bCs/>
    </w:rPr>
  </w:style>
  <w:style w:type="character" w:styleId="af7">
    <w:name w:val="page number"/>
    <w:basedOn w:val="a0"/>
  </w:style>
  <w:style w:type="character" w:styleId="af8">
    <w:name w:val="Emphasis"/>
    <w:basedOn w:val="a0"/>
    <w:qFormat/>
    <w:rPr>
      <w:i/>
      <w:iCs/>
    </w:rPr>
  </w:style>
  <w:style w:type="character" w:styleId="af9">
    <w:name w:val="Hyperlink"/>
    <w:basedOn w:val="a0"/>
    <w:rPr>
      <w:color w:val="0000FF"/>
      <w:u w:val="single"/>
    </w:rPr>
  </w:style>
  <w:style w:type="character" w:styleId="afa">
    <w:name w:val="annotation reference"/>
    <w:basedOn w:val="a0"/>
    <w:rPr>
      <w:sz w:val="21"/>
      <w:szCs w:val="21"/>
    </w:rPr>
  </w:style>
  <w:style w:type="character" w:styleId="afb">
    <w:name w:val="Intense Emphasis"/>
    <w:basedOn w:val="a0"/>
    <w:qFormat/>
    <w:rPr>
      <w:b/>
      <w:bCs/>
      <w:i/>
      <w:iCs/>
      <w:color w:val="4F81BD"/>
    </w:rPr>
  </w:style>
  <w:style w:type="character" w:customStyle="1" w:styleId="afc">
    <w:name w:val="明显引用 字符"/>
    <w:basedOn w:val="a0"/>
    <w:link w:val="afd"/>
    <w:rPr>
      <w:rFonts w:ascii="Calibri" w:eastAsia="宋体" w:hAnsi="Calibri"/>
      <w:b/>
      <w:bCs/>
      <w:i/>
      <w:iCs/>
      <w:color w:val="4F81BD"/>
      <w:sz w:val="22"/>
      <w:szCs w:val="22"/>
      <w:lang w:val="en-US" w:eastAsia="en-US" w:bidi="en-US"/>
    </w:rPr>
  </w:style>
  <w:style w:type="paragraph" w:styleId="afd">
    <w:name w:val="Intense Quote"/>
    <w:basedOn w:val="a"/>
    <w:next w:val="a"/>
    <w:link w:val="afc"/>
    <w:qFormat/>
    <w:pPr>
      <w:widowControl/>
      <w:pBdr>
        <w:bottom w:val="single" w:sz="4" w:space="4" w:color="4F81BD"/>
      </w:pBdr>
      <w:spacing w:before="200" w:after="280" w:line="276" w:lineRule="auto"/>
      <w:ind w:left="936" w:right="936"/>
      <w:jc w:val="left"/>
    </w:pPr>
    <w:rPr>
      <w:rFonts w:ascii="Calibri" w:hAnsi="Calibri"/>
      <w:b/>
      <w:bCs/>
      <w:i/>
      <w:iCs/>
      <w:color w:val="4F81BD"/>
      <w:sz w:val="22"/>
      <w:szCs w:val="22"/>
      <w:lang w:eastAsia="en-US" w:bidi="en-US"/>
    </w:rPr>
  </w:style>
  <w:style w:type="character" w:customStyle="1" w:styleId="afe">
    <w:name w:val="引用 字符"/>
    <w:basedOn w:val="a0"/>
    <w:link w:val="aff"/>
    <w:rPr>
      <w:rFonts w:ascii="Calibri" w:eastAsia="宋体" w:hAnsi="Calibri"/>
      <w:i/>
      <w:iCs/>
      <w:color w:val="000000"/>
      <w:sz w:val="22"/>
      <w:szCs w:val="22"/>
      <w:lang w:val="en-US" w:eastAsia="en-US" w:bidi="en-US"/>
    </w:rPr>
  </w:style>
  <w:style w:type="paragraph" w:styleId="aff">
    <w:name w:val="Quote"/>
    <w:basedOn w:val="a"/>
    <w:next w:val="a"/>
    <w:link w:val="afe"/>
    <w:qFormat/>
    <w:pPr>
      <w:widowControl/>
      <w:spacing w:after="200" w:line="276" w:lineRule="auto"/>
      <w:jc w:val="left"/>
    </w:pPr>
    <w:rPr>
      <w:rFonts w:ascii="Calibri" w:hAnsi="Calibri"/>
      <w:i/>
      <w:iCs/>
      <w:color w:val="000000"/>
      <w:sz w:val="22"/>
      <w:szCs w:val="22"/>
      <w:lang w:eastAsia="en-US" w:bidi="en-US"/>
    </w:rPr>
  </w:style>
  <w:style w:type="character" w:styleId="aff0">
    <w:name w:val="Subtle Emphasis"/>
    <w:basedOn w:val="a0"/>
    <w:qFormat/>
    <w:rPr>
      <w:i/>
      <w:iCs/>
      <w:color w:val="808080"/>
    </w:rPr>
  </w:style>
  <w:style w:type="character" w:customStyle="1" w:styleId="2Char">
    <w:name w:val="标题 2 Char"/>
    <w:basedOn w:val="a0"/>
    <w:rPr>
      <w:rFonts w:ascii="Arial" w:eastAsia="黑体" w:hAnsi="Arial"/>
      <w:b/>
      <w:bCs/>
      <w:kern w:val="2"/>
      <w:sz w:val="32"/>
      <w:szCs w:val="32"/>
      <w:lang w:val="en-US" w:eastAsia="zh-CN" w:bidi="ar-SA"/>
    </w:rPr>
  </w:style>
  <w:style w:type="character" w:styleId="aff1">
    <w:name w:val="Subtle Reference"/>
    <w:basedOn w:val="a0"/>
    <w:qFormat/>
    <w:rPr>
      <w:smallCaps/>
      <w:color w:val="C0504D"/>
      <w:u w:val="single"/>
    </w:rPr>
  </w:style>
  <w:style w:type="character" w:styleId="aff2">
    <w:name w:val="Intense Reference"/>
    <w:basedOn w:val="a0"/>
    <w:qFormat/>
    <w:rPr>
      <w:b/>
      <w:bCs/>
      <w:smallCaps/>
      <w:color w:val="C0504D"/>
      <w:spacing w:val="5"/>
      <w:u w:val="single"/>
    </w:rPr>
  </w:style>
  <w:style w:type="character" w:styleId="aff3">
    <w:name w:val="Book Title"/>
    <w:basedOn w:val="a0"/>
    <w:qFormat/>
    <w:rPr>
      <w:b/>
      <w:bCs/>
      <w:smallCaps/>
      <w:spacing w:val="5"/>
    </w:rPr>
  </w:style>
  <w:style w:type="paragraph" w:styleId="aff4">
    <w:name w:val="List Paragraph"/>
    <w:basedOn w:val="a"/>
    <w:qFormat/>
    <w:pPr>
      <w:ind w:firstLineChars="200" w:firstLine="420"/>
    </w:pPr>
    <w:rPr>
      <w:rFonts w:ascii="Calibri" w:hAnsi="Calibri"/>
      <w:szCs w:val="22"/>
    </w:rPr>
  </w:style>
  <w:style w:type="paragraph" w:styleId="aff5">
    <w:name w:val="No Spacing"/>
    <w:qFormat/>
    <w:rPr>
      <w:rFonts w:ascii="Calibri" w:hAnsi="Calibri"/>
      <w:sz w:val="22"/>
      <w:szCs w:val="22"/>
      <w:lang w:eastAsia="en-US" w:bidi="en-US"/>
    </w:rPr>
  </w:style>
  <w:style w:type="paragraph" w:customStyle="1" w:styleId="ListParagraph">
    <w:name w:val="List Paragraph"/>
    <w:basedOn w:val="a"/>
    <w:pPr>
      <w:ind w:firstLineChars="200" w:firstLine="420"/>
    </w:pPr>
    <w:rPr>
      <w:rFonts w:ascii="宋体" w:hAnsi="宋体"/>
      <w:sz w:val="28"/>
      <w:szCs w:val="22"/>
    </w:rPr>
  </w:style>
  <w:style w:type="paragraph" w:styleId="TOC">
    <w:name w:val="TOC Heading"/>
    <w:basedOn w:val="1"/>
    <w:next w:val="a"/>
    <w:qFormat/>
    <w:pPr>
      <w:widowControl/>
      <w:spacing w:before="480" w:after="0" w:line="276" w:lineRule="auto"/>
      <w:jc w:val="left"/>
      <w:outlineLvl w:val="9"/>
    </w:pPr>
    <w:rPr>
      <w:rFonts w:ascii="Cambria" w:hAnsi="Cambria"/>
      <w:color w:val="365F91"/>
      <w:kern w:val="0"/>
      <w:sz w:val="28"/>
      <w:szCs w:val="28"/>
      <w:lang w:eastAsia="en-US" w:bidi="en-US"/>
    </w:rPr>
  </w:style>
  <w:style w:type="paragraph" w:customStyle="1" w:styleId="Char">
    <w:name w:val="Char"/>
    <w:basedOn w:val="a"/>
    <w:pPr>
      <w:widowControl/>
      <w:spacing w:after="160" w:line="240" w:lineRule="exact"/>
      <w:jc w:val="left"/>
    </w:pPr>
    <w:rPr>
      <w:rFonts w:ascii="Verdana" w:hAnsi="Verdan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690</Characters>
  <Application>Microsoft Office Word</Application>
  <DocSecurity>0</DocSecurity>
  <PresentationFormat/>
  <Lines>5</Lines>
  <Paragraphs>1</Paragraphs>
  <Slides>0</Slides>
  <Notes>0</Notes>
  <HiddenSlides>0</HiddenSlides>
  <MMClips>0</MMClips>
  <ScaleCrop>false</ScaleCrop>
  <Manager/>
  <Company>微软中国</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第一篇  作业程序类规程制度</dc:title>
  <dc:subject/>
  <dc:creator>微软用户</dc:creator>
  <cp:keywords/>
  <dc:description/>
  <cp:lastModifiedBy>超 胡</cp:lastModifiedBy>
  <cp:revision>2</cp:revision>
  <cp:lastPrinted>2023-05-26T02:37:00Z</cp:lastPrinted>
  <dcterms:created xsi:type="dcterms:W3CDTF">2025-07-30T09:14:00Z</dcterms:created>
  <dcterms:modified xsi:type="dcterms:W3CDTF">2025-07-30T09:14:00Z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86AFD589D89A4D6CBA3F3971B1A13539_13</vt:lpwstr>
  </property>
</Properties>
</file>