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0BDA5">
      <w:pPr>
        <w:spacing w:line="480" w:lineRule="auto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0E7D28C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27E2F17"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14072DB2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BEA3B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3F2C62A6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738CA08A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 w14:paraId="743C626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3B6C73F3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655C8F36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30253025"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 w14:paraId="45781A5B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332579B3"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 w14:paraId="632DBAD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 w14:paraId="351C3753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 w14:paraId="4E57883F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35B0A3B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5671B34F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7B3CF1CC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55989C3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E57D2E2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4BC61F95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197D87C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03B71F14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0FB7BEBF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 w14:paraId="6FA4DA8D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注：1、付款方式是否响应、</w:t>
      </w:r>
      <w:r>
        <w:rPr>
          <w:rFonts w:hint="eastAsia" w:ascii="仿宋" w:hAnsi="仿宋" w:eastAsia="仿宋"/>
          <w:highlight w:val="none"/>
        </w:rPr>
        <w:t>计划工期、质保期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 w14:paraId="522B0B74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 xml:space="preserve">    2、工程质量请填写“合格”或其他。</w:t>
      </w:r>
    </w:p>
    <w:p w14:paraId="27F6A556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11AB9A6D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37144E7F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E141AEC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F2B43B6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B414715"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日      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29746A0"/>
    <w:rsid w:val="7615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陕西中技招标有限公司</cp:lastModifiedBy>
  <dcterms:modified xsi:type="dcterms:W3CDTF">2025-08-06T06:58:51Z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