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版本号：ZMZB2025GCDX-238R20250806001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图书馆2025年期刊全文数据库及索引类数据库采购项目(二次)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ZMZB2025GCDX-238R</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图书馆2025年期刊全文数据库及索引类数据库采购项目(二次)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ZMZB2025GCDX-238R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图书馆2025年期刊全文数据库及索引类数据库采购项目(二次)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图书馆2025年期刊全文数据库及索引类数据库采购项目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8、本项目不接受联合体投标：提供非联合体投标声明。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董菊莉 吴敉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采购包1：1,230,000.00元</w:t>
            </w:r>
          </w:p>
          <w:p>
            <w:pPr>
              <w:pStyle w:val="null3"/>
            </w:pPr>
            <w:r>
              <w:rPr>
                <w:rFonts w:ascii="仿宋_GB2312" w:hAnsi="仿宋_GB2312" w:cs="仿宋_GB2312" w:eastAsia="仿宋_GB2312"/>
              </w:rPr>
              <w:t>采购包2：511,000.00元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成交后凭中标通知书向采购人缴纳成交金额的5%作为履约保证金；（2）履约保证金应使用人民币，可选择使用银行转账、支票、汇票、本票或者金融机构、担保机构出具的保函等非现金形式缴纳或提交；（3）采购人验收合格后，成交供应商提出书面申请，采购人将履约保证金（无息）退还成交供应商。</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成交后凭中标通知书向采购人缴纳成交金额的5%作为履约保证金；（2）履约保证金应使用人民币，可选择使用银行转账、支票、汇票、本票或者金融机构、担保机构出具的保函等非现金形式缴纳或提交；（3）采购人验收合格后，成交供应商提出书面申请，采购人将履约保证金（无息）退还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供应商将招标代理服务费计入响应报价但不单独列明，成交单位在领取成交通知书前，须向采购代理机构一次性支付招标代理服务费；代理服务费以转账、电汇或现金等形式交纳。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西安工程大学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按采购文件和投标文件执行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按采购文件和投标文件执行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图书馆</w:t>
      </w:r>
      <w:r>
        <w:rPr>
          <w:rFonts w:ascii="仿宋_GB2312" w:hAnsi="仿宋_GB2312" w:cs="仿宋_GB2312" w:eastAsia="仿宋_GB2312"/>
        </w:rPr>
        <w:t>2025</w:t>
      </w:r>
      <w:r>
        <w:rPr>
          <w:rFonts w:ascii="仿宋_GB2312" w:hAnsi="仿宋_GB2312" w:cs="仿宋_GB2312" w:eastAsia="仿宋_GB2312"/>
        </w:rPr>
        <w:t>年期刊全文数据库及索引类数据库采购项目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1,230,000.00</w:t>
      </w:r>
    </w:p>
    <w:p>
      <w:pPr>
        <w:pStyle w:val="null3"/>
      </w:pPr>
      <w:r>
        <w:rPr>
          <w:rFonts w:ascii="仿宋_GB2312" w:hAnsi="仿宋_GB2312" w:cs="仿宋_GB2312" w:eastAsia="仿宋_GB2312"/>
        </w:rPr>
        <w:t>采购包最高限价（元）: 1,230,000.00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图书馆2025年期刊全文数据库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511,000.00</w:t>
      </w:r>
    </w:p>
    <w:p>
      <w:pPr>
        <w:pStyle w:val="null3"/>
      </w:pPr>
      <w:r>
        <w:rPr>
          <w:rFonts w:ascii="仿宋_GB2312" w:hAnsi="仿宋_GB2312" w:cs="仿宋_GB2312" w:eastAsia="仿宋_GB2312"/>
        </w:rPr>
        <w:t>采购包最高限价（元）: 511,000.00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2025年索引类数据库采购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标的名称：图书馆2025年期刊全文数据库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（一）总体要求：采购</w:t>
            </w:r>
            <w:r>
              <w:rPr>
                <w:rFonts w:ascii="仿宋_GB2312" w:hAnsi="仿宋_GB2312" w:cs="仿宋_GB2312" w:eastAsia="仿宋_GB2312"/>
              </w:rPr>
              <w:t>爱思唯尔</w:t>
            </w:r>
            <w:r>
              <w:rPr>
                <w:rFonts w:ascii="仿宋_GB2312" w:hAnsi="仿宋_GB2312" w:cs="仿宋_GB2312" w:eastAsia="仿宋_GB2312"/>
              </w:rPr>
              <w:t>ScienceDirect</w:t>
            </w:r>
            <w:r>
              <w:rPr>
                <w:rFonts w:ascii="仿宋_GB2312" w:hAnsi="仿宋_GB2312" w:cs="仿宋_GB2312" w:eastAsia="仿宋_GB2312"/>
              </w:rPr>
              <w:t>数据库（工程学</w:t>
            </w:r>
            <w:r>
              <w:rPr>
                <w:rFonts w:ascii="仿宋_GB2312" w:hAnsi="仿宋_GB2312" w:cs="仿宋_GB2312" w:eastAsia="仿宋_GB2312"/>
              </w:rPr>
              <w:t>+</w:t>
            </w:r>
            <w:r>
              <w:rPr>
                <w:rFonts w:ascii="仿宋_GB2312" w:hAnsi="仿宋_GB2312" w:cs="仿宋_GB2312" w:eastAsia="仿宋_GB2312"/>
              </w:rPr>
              <w:t>材料科学）</w:t>
            </w:r>
            <w:r>
              <w:rPr>
                <w:rFonts w:ascii="仿宋_GB2312" w:hAnsi="仿宋_GB2312" w:cs="仿宋_GB2312" w:eastAsia="仿宋_GB2312"/>
              </w:rPr>
              <w:t>，用于对学校科研活动的文献保障服务，在校园网</w:t>
            </w:r>
            <w:r>
              <w:rPr>
                <w:rFonts w:ascii="仿宋_GB2312" w:hAnsi="仿宋_GB2312" w:cs="仿宋_GB2312" w:eastAsia="仿宋_GB2312"/>
              </w:rPr>
              <w:t>IP</w:t>
            </w:r>
            <w:r>
              <w:rPr>
                <w:rFonts w:ascii="仿宋_GB2312" w:hAnsi="仿宋_GB2312" w:cs="仿宋_GB2312" w:eastAsia="仿宋_GB2312"/>
              </w:rPr>
              <w:t>范围内供全校师生检索下载使用，服务期</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.1-202</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.3</w:t>
            </w:r>
            <w:r>
              <w:rPr>
                <w:rFonts w:ascii="仿宋_GB2312" w:hAnsi="仿宋_GB2312" w:cs="仿宋_GB2312" w:eastAsia="仿宋_GB2312"/>
              </w:rPr>
              <w:t>1</w:t>
            </w:r>
            <w:r>
              <w:rPr>
                <w:rFonts w:ascii="仿宋_GB2312" w:hAnsi="仿宋_GB2312" w:cs="仿宋_GB2312" w:eastAsia="仿宋_GB2312"/>
              </w:rPr>
              <w:t>。</w:t>
            </w:r>
          </w:p>
          <w:p>
            <w:pPr>
              <w:pStyle w:val="null3"/>
              <w:jc w:val="both"/>
            </w:pPr>
            <w:r>
              <w:rPr>
                <w:rFonts w:ascii="仿宋_GB2312" w:hAnsi="仿宋_GB2312" w:cs="仿宋_GB2312" w:eastAsia="仿宋_GB2312"/>
              </w:rPr>
              <w:t>（二）服务要求：</w:t>
            </w:r>
          </w:p>
          <w:p>
            <w:pPr>
              <w:pStyle w:val="null3"/>
              <w:jc w:val="both"/>
            </w:pPr>
            <w:r>
              <w:rPr>
                <w:rFonts w:ascii="仿宋_GB2312" w:hAnsi="仿宋_GB2312" w:cs="仿宋_GB2312" w:eastAsia="仿宋_GB2312"/>
              </w:rPr>
              <w:t>1.</w:t>
            </w:r>
            <w:r>
              <w:rPr>
                <w:rFonts w:ascii="仿宋_GB2312" w:hAnsi="仿宋_GB2312" w:cs="仿宋_GB2312" w:eastAsia="仿宋_GB2312"/>
              </w:rPr>
              <w:t>西安工程大学图书馆数字资源相关项目供应，采购金额以实际订单为准，在合同履行期内完成。</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供应商在收到数字资源订单后，按需方提出的项目及使用要求，开通数字资源访问网站或安装到需方的数据服务器。</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供应商应承担需方所订数字资源正常使用所需要进行的安装、培训等费用。</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凡送交到需方的数字资源，以数字资源中标定价作为计算订购款的依据。</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供应商应根据需方的实际工作运行程序，提供高效，优质的服务保障，</w:t>
            </w:r>
            <w:r>
              <w:rPr>
                <w:rFonts w:ascii="仿宋_GB2312" w:hAnsi="仿宋_GB2312" w:cs="仿宋_GB2312" w:eastAsia="仿宋_GB2312"/>
              </w:rPr>
              <w:t>24</w:t>
            </w:r>
            <w:r>
              <w:rPr>
                <w:rFonts w:ascii="仿宋_GB2312" w:hAnsi="仿宋_GB2312" w:cs="仿宋_GB2312" w:eastAsia="仿宋_GB2312"/>
              </w:rPr>
              <w:t>小时内处理数据库故障。</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成交的数字资源供应商不得以任何理由转包中标项目。</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供应商能提供符合国家财税法律规定制度要求的发票。</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当采购人（西安工程大学）遇到甲方寒暑假及年底冻结资金，付款顺延，具体付款时间双方另行协商，以保证数字资源的正常进行。</w:t>
            </w:r>
          </w:p>
          <w:p>
            <w:pPr>
              <w:pStyle w:val="null3"/>
              <w:jc w:val="both"/>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每年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10</w:t>
            </w:r>
            <w:r>
              <w:rPr>
                <w:rFonts w:ascii="仿宋_GB2312" w:hAnsi="仿宋_GB2312" w:cs="仿宋_GB2312" w:eastAsia="仿宋_GB2312"/>
              </w:rPr>
              <w:t>日前提供上年度</w:t>
            </w:r>
            <w:r>
              <w:rPr>
                <w:rFonts w:ascii="仿宋_GB2312" w:hAnsi="仿宋_GB2312" w:cs="仿宋_GB2312" w:eastAsia="仿宋_GB2312"/>
              </w:rPr>
              <w:t>12.1-</w:t>
            </w:r>
            <w:r>
              <w:rPr>
                <w:rFonts w:ascii="仿宋_GB2312" w:hAnsi="仿宋_GB2312" w:cs="仿宋_GB2312" w:eastAsia="仿宋_GB2312"/>
              </w:rPr>
              <w:t>本年度</w:t>
            </w:r>
            <w:r>
              <w:rPr>
                <w:rFonts w:ascii="仿宋_GB2312" w:hAnsi="仿宋_GB2312" w:cs="仿宋_GB2312" w:eastAsia="仿宋_GB2312"/>
              </w:rPr>
              <w:t>11.30</w:t>
            </w:r>
            <w:r>
              <w:rPr>
                <w:rFonts w:ascii="仿宋_GB2312" w:hAnsi="仿宋_GB2312" w:cs="仿宋_GB2312" w:eastAsia="仿宋_GB2312"/>
              </w:rPr>
              <w:t>用量数据（要求按月统计，用于年度总结）。尽可能提供管理员账户，由馆员自行下载用量数据。</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如有网页改版、链接地址变更、服务器维护、销售人员变更等事宜，需提前以书面形式告知图书馆。</w:t>
            </w:r>
          </w:p>
          <w:p>
            <w:pPr>
              <w:pStyle w:val="null3"/>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提供资源列表，如期刊详细目录，视频资源标注时长，图片库标注资源总量、电子书提供</w:t>
            </w:r>
            <w:r>
              <w:rPr>
                <w:rFonts w:ascii="仿宋_GB2312" w:hAnsi="仿宋_GB2312" w:cs="仿宋_GB2312" w:eastAsia="仿宋_GB2312"/>
              </w:rPr>
              <w:t>MARC</w:t>
            </w:r>
            <w:r>
              <w:rPr>
                <w:rFonts w:ascii="仿宋_GB2312" w:hAnsi="仿宋_GB2312" w:cs="仿宋_GB2312" w:eastAsia="仿宋_GB2312"/>
              </w:rPr>
              <w:t>记录。</w:t>
            </w:r>
          </w:p>
          <w:p>
            <w:pPr>
              <w:pStyle w:val="null3"/>
              <w:jc w:val="both"/>
            </w:pPr>
            <w:r>
              <w:rPr>
                <w:rFonts w:ascii="仿宋_GB2312" w:hAnsi="仿宋_GB2312" w:cs="仿宋_GB2312" w:eastAsia="仿宋_GB2312"/>
              </w:rPr>
              <w:t>12.配合图书馆开展数据库讲座和宣传推广工作。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标的名称：2025年索引类数据库采购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（一）总体要求：采购</w:t>
            </w:r>
            <w:r>
              <w:rPr>
                <w:rFonts w:ascii="仿宋_GB2312" w:hAnsi="仿宋_GB2312" w:cs="仿宋_GB2312" w:eastAsia="仿宋_GB2312"/>
              </w:rPr>
              <w:t>SCI</w:t>
            </w:r>
            <w:r>
              <w:rPr>
                <w:rFonts w:ascii="仿宋_GB2312" w:hAnsi="仿宋_GB2312" w:cs="仿宋_GB2312" w:eastAsia="仿宋_GB2312"/>
              </w:rPr>
              <w:t>数据库，用于对学校科研活动的文献保障服务，在校园网</w:t>
            </w:r>
            <w:r>
              <w:rPr>
                <w:rFonts w:ascii="仿宋_GB2312" w:hAnsi="仿宋_GB2312" w:cs="仿宋_GB2312" w:eastAsia="仿宋_GB2312"/>
              </w:rPr>
              <w:t>IP</w:t>
            </w:r>
            <w:r>
              <w:rPr>
                <w:rFonts w:ascii="仿宋_GB2312" w:hAnsi="仿宋_GB2312" w:cs="仿宋_GB2312" w:eastAsia="仿宋_GB2312"/>
              </w:rPr>
              <w:t>范围内供全校师生检索下载使用，服务期</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.10</w:t>
            </w:r>
            <w:r>
              <w:rPr>
                <w:rFonts w:ascii="仿宋_GB2312" w:hAnsi="仿宋_GB2312" w:cs="仿宋_GB2312" w:eastAsia="仿宋_GB2312"/>
              </w:rPr>
              <w:t>.1-202</w:t>
            </w:r>
            <w:r>
              <w:rPr>
                <w:rFonts w:ascii="仿宋_GB2312" w:hAnsi="仿宋_GB2312" w:cs="仿宋_GB2312" w:eastAsia="仿宋_GB2312"/>
              </w:rPr>
              <w:t>6</w:t>
            </w:r>
            <w:r>
              <w:rPr>
                <w:rFonts w:ascii="仿宋_GB2312" w:hAnsi="仿宋_GB2312" w:cs="仿宋_GB2312" w:eastAsia="仿宋_GB2312"/>
              </w:rPr>
              <w:t>.9</w:t>
            </w:r>
            <w:r>
              <w:rPr>
                <w:rFonts w:ascii="仿宋_GB2312" w:hAnsi="仿宋_GB2312" w:cs="仿宋_GB2312" w:eastAsia="仿宋_GB2312"/>
              </w:rPr>
              <w:t>.30</w:t>
            </w:r>
            <w:r>
              <w:rPr>
                <w:rFonts w:ascii="仿宋_GB2312" w:hAnsi="仿宋_GB2312" w:cs="仿宋_GB2312" w:eastAsia="仿宋_GB2312"/>
              </w:rPr>
              <w:t>。</w:t>
            </w:r>
          </w:p>
          <w:p>
            <w:pPr>
              <w:pStyle w:val="null3"/>
              <w:jc w:val="both"/>
            </w:pPr>
            <w:r>
              <w:rPr>
                <w:rFonts w:ascii="仿宋_GB2312" w:hAnsi="仿宋_GB2312" w:cs="仿宋_GB2312" w:eastAsia="仿宋_GB2312"/>
              </w:rPr>
              <w:t>（二）服务要求：</w:t>
            </w:r>
          </w:p>
          <w:p>
            <w:pPr>
              <w:pStyle w:val="null3"/>
              <w:jc w:val="both"/>
            </w:pPr>
            <w:r>
              <w:rPr>
                <w:rFonts w:ascii="仿宋_GB2312" w:hAnsi="仿宋_GB2312" w:cs="仿宋_GB2312" w:eastAsia="仿宋_GB2312"/>
              </w:rPr>
              <w:t>1.</w:t>
            </w:r>
            <w:r>
              <w:rPr>
                <w:rFonts w:ascii="仿宋_GB2312" w:hAnsi="仿宋_GB2312" w:cs="仿宋_GB2312" w:eastAsia="仿宋_GB2312"/>
              </w:rPr>
              <w:t>西安工程大学图书馆数字资源相关项目供应，采购金额以实际订单为准，在合同履行期内完成。</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供应商在收到数字资源订单后，按需方提出的项目及使用要求，开通数字资源访问网站或安装到需方的数据服务器。</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供应商应承担需方所订数字资源正常使用所需要进行的安装、培训等费用。</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凡送交到需方的数字资源，以数字资源中标定价作为计算订购款的依据。</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供应商应根据需方的实际工作运行程序，提供高效，优质的服务保障，</w:t>
            </w:r>
            <w:r>
              <w:rPr>
                <w:rFonts w:ascii="仿宋_GB2312" w:hAnsi="仿宋_GB2312" w:cs="仿宋_GB2312" w:eastAsia="仿宋_GB2312"/>
              </w:rPr>
              <w:t>24</w:t>
            </w:r>
            <w:r>
              <w:rPr>
                <w:rFonts w:ascii="仿宋_GB2312" w:hAnsi="仿宋_GB2312" w:cs="仿宋_GB2312" w:eastAsia="仿宋_GB2312"/>
              </w:rPr>
              <w:t>小时内处理数据库故障。</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成交的数字资源供应商不得以任何理由转包中标项目。</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供应商能提供符合国家财税法律规定制度要求的发票。</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当采购人（西安工程大学）经费周转困难时，供应商要有一定的垫资能力，以保证数字资源采购的正常进行。</w:t>
            </w:r>
          </w:p>
          <w:p>
            <w:pPr>
              <w:pStyle w:val="null3"/>
              <w:jc w:val="both"/>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每年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10</w:t>
            </w:r>
            <w:r>
              <w:rPr>
                <w:rFonts w:ascii="仿宋_GB2312" w:hAnsi="仿宋_GB2312" w:cs="仿宋_GB2312" w:eastAsia="仿宋_GB2312"/>
              </w:rPr>
              <w:t>日前提供上年度</w:t>
            </w:r>
            <w:r>
              <w:rPr>
                <w:rFonts w:ascii="仿宋_GB2312" w:hAnsi="仿宋_GB2312" w:cs="仿宋_GB2312" w:eastAsia="仿宋_GB2312"/>
              </w:rPr>
              <w:t>12.1-</w:t>
            </w:r>
            <w:r>
              <w:rPr>
                <w:rFonts w:ascii="仿宋_GB2312" w:hAnsi="仿宋_GB2312" w:cs="仿宋_GB2312" w:eastAsia="仿宋_GB2312"/>
              </w:rPr>
              <w:t>本年度</w:t>
            </w:r>
            <w:r>
              <w:rPr>
                <w:rFonts w:ascii="仿宋_GB2312" w:hAnsi="仿宋_GB2312" w:cs="仿宋_GB2312" w:eastAsia="仿宋_GB2312"/>
              </w:rPr>
              <w:t>11.30</w:t>
            </w:r>
            <w:r>
              <w:rPr>
                <w:rFonts w:ascii="仿宋_GB2312" w:hAnsi="仿宋_GB2312" w:cs="仿宋_GB2312" w:eastAsia="仿宋_GB2312"/>
              </w:rPr>
              <w:t>用量数据（要求按月统计，用于年度总结）。尽可能提供管理员账户，由馆员自行下载用量数据。</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如有网页改版、链接地址变更、服务器维护、销售人员变更等事宜，需提前以书面形式告知图书馆。</w:t>
            </w:r>
          </w:p>
          <w:p>
            <w:pPr>
              <w:pStyle w:val="null3"/>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提供资源列表，如期刊详细目录，视频资源标注时长，图片库标注资源总量、电子书提供</w:t>
            </w:r>
            <w:r>
              <w:rPr>
                <w:rFonts w:ascii="仿宋_GB2312" w:hAnsi="仿宋_GB2312" w:cs="仿宋_GB2312" w:eastAsia="仿宋_GB2312"/>
              </w:rPr>
              <w:t>MARC</w:t>
            </w:r>
            <w:r>
              <w:rPr>
                <w:rFonts w:ascii="仿宋_GB2312" w:hAnsi="仿宋_GB2312" w:cs="仿宋_GB2312" w:eastAsia="仿宋_GB2312"/>
              </w:rPr>
              <w:t>记录。</w:t>
            </w:r>
          </w:p>
          <w:p>
            <w:pPr>
              <w:pStyle w:val="null3"/>
              <w:jc w:val="both"/>
            </w:pPr>
            <w:r>
              <w:rPr>
                <w:rFonts w:ascii="仿宋_GB2312" w:hAnsi="仿宋_GB2312" w:cs="仿宋_GB2312" w:eastAsia="仿宋_GB2312"/>
              </w:rPr>
              <w:t>12.配合图书馆开展数据库讲座和宣传推广工作。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2025年11月1日—2026年10月31日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2025年10月1日—2026年9月30日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西安工程大学图书馆网站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西安工程大学图书馆网站</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按采购文件和投标文件执行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按采购文件和投标文件执行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一次性付款，甲方验收合格，且收到乙方开具的增值税发票后，在2025年12月31日前以银行转账方式支付合同总价款的100%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一次性付款，甲方验收合格，且收到乙方开具的增值税发票后，在2025年12月31日前以银行转账方式支付合同总价款的100%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按采购文件和投标文件执行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按采购文件和投标文件执行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密封提交纸质响应文件正本壹份、副本贰份。若电子响应文件与纸质响应文件不一致的，以电子响应文件为准。线下响应文件递交截止时间与线上开评标时间一致，递交到西安市雁塔区科技路30号合力紫郡B座21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分项报价表（包1）.docx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 或者最高限价(不合格)</w:t>
            </w:r>
          </w:p>
        </w:tc>
        <w:tc>
          <w:tcPr>
            <w:tcW w:type="dxa" w:w="1661"/>
          </w:tcPr>
          <w:p>
            <w:pPr>
              <w:pStyle w:val="null3"/>
            </w:pPr>
            <w:r>
              <w:rPr>
                <w:rFonts w:ascii="仿宋_GB2312" w:hAnsi="仿宋_GB2312" w:cs="仿宋_GB2312" w:eastAsia="仿宋_GB2312"/>
              </w:rPr>
              <w:t>分项报价表（包1）.docx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服务期限满足竞争性磋商文件要求(合格)，服务期限不满足竞争性磋商文件要求(不合格)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服务内容及服务邀请应答表 供应商资格要求.docx 分项报价表（包1）.docx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 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服务内容及服务邀请应答表 供应商认为有必要说明的其他问题.docx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分项报价表（包2）.docx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 或者最高限价(不合格)</w:t>
            </w:r>
          </w:p>
        </w:tc>
        <w:tc>
          <w:tcPr>
            <w:tcW w:type="dxa" w:w="1661"/>
          </w:tcPr>
          <w:p>
            <w:pPr>
              <w:pStyle w:val="null3"/>
            </w:pPr>
            <w:r>
              <w:rPr>
                <w:rFonts w:ascii="仿宋_GB2312" w:hAnsi="仿宋_GB2312" w:cs="仿宋_GB2312" w:eastAsia="仿宋_GB2312"/>
              </w:rPr>
              <w:t>分项报价表（包2）.docx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服务期限满足竞争性磋商文件要求(合格)，服务期限不满足竞争性 磋商文件要求(不合格)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分项报价表（包2）.docx 服务内容及服务邀请应答表 供应商资格要求.docx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 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服务内容及服务邀请应答表 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采购内容及服务要求完全符合磋商文件要求，没有负偏离的得20分；每有一条参数负偏离扣2分，扣完为止。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针对本项目提供技术方案，内容包含：①技术架构先进性；②业务功能完整性；③业务流程成熟性；④合理性；⑤满足用户当前和未来发展的使用需求。每提供一项最高得3分，本项最高得15分。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针对本项目提供质量控制方案，内容包含：①项目实施规范；②项目质量管理能力；③人员管理措施。 每提供一项最高得3分，本项最高得9分。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质量控制方案.docx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针对本项目提供实施计划方案，内容包含：①实施计划方案；②进度控制措施；③管理组织措施。每提供一项最高得3分，本项最高得9分。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实施计划.docx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供应商提供专业服务团队内容包含：①拟投入本项目主要人员的相关专业学历证书或职称证书，②拟投入本项目主要人员具有丰富的相关领域工作经验。每提供一项最高得4分，本项最高得8分。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售后服务方案，内容包含：①售后服务机构（地点、人员）；②售后服务承诺；③故障处理计划（包括具体的售后服务内容、响应方式、响应时间、故障服务管理、问题管理等）；④应急处理方案（响应速度及时，响应规模和质量）。 每提供一项最高得2分，本项最高得8分。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①培训时间、培训人数、培训人员、培训方式，②培训内容应包括所提供产品的原理和技术性能、操作维护方法、安装调试、排除故障等各个方面。每提供一项最高得3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提供服务商的2022年1月1日（以签订日期为准）至今同类项目业绩合同复印件并加盖公章，每份计1分，满分5分。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评审基准价：即满足竞争性磋商文件要求且最终响应报价最低的报价为评审基准价。其他供应商的价格分统一按照下列公式计算。响应报价计分=(评审基准价／最终响应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分项报价表（包1）.docx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分项报价表（包1）.docx 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采购内容及服务要求完全符合磋商文件要求，没有负偏离的得20分；每有一条参数负偏离扣2分，扣完为止。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针对本项目提供技术方案，内容包含：①技术架构先进性；②业务功能完整性；③业务流程成熟性；④合理性；⑤满足用户当前和未来发展的使用需求。每提供一项最高得3分，本项最高得15分。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针对本项目提供质量控制方案，内容包含：①项目实施规范；②项目质量管理能力；③人员管理措施。 每提供一项最高得3分，本项最高得9分。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质量控制方案.docx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针对本项目提供实施计划方案，内容包含：①实施计划方案；②进度控制措施；③管理组织措施，每提供一项最高得3分，本项最高得9分。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实施计划.docx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供应商提供专业服务团队内容包含：①拟投入本项目主要人员的相关专业学历证书或职称证书，②拟投入本项目主要人员具有丰富的相关领域工作经验。每提供一项最高得4分，本项最高得8分。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售后服务方案，内容包含：①售后服务机构（地点、人员）；②售后服务承诺；③故障处理计划（包括具体的售后服务内容、响应方式、响应时间、故障服务管理、问题管理等）；④应急处理方案（响应速度及时，响应规模和质量）。 每提供一项最高得2分，本项最高得8分。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①培训时间、培训人数、培训人员、培训方式，②培训内容应包括所提供产品的原理和技术性能、操作维护方法、安装调试、排除故障等各个方面。每提供一项最高得3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提供服务商的2022年1月1日（以签订日期为准）至今同类项目业绩合同复印件并加盖公章，每份计1分，满分5分。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评审基准价：即满足竞争性磋商文件要求且最终响应报价最低的报价为评审基准价。其他供应商的价格分统一按照下列公式计算。响应报价计分=(评审基准价／最终响应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分项报价表（包2）.docx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分项报价表（包2）.docx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详见附件：分项报价表（包1）.docx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详见附件：实施计划.docx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详见附件：质量控制方案.docx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详见附件：服务团队.docx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详见附件：分项报价表（包2）.docx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详见附件：实施计划.docx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详见附件：质量控制方案.docx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