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6601A09">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eastAsia" w:eastAsia="宋体"/>
          <w:lang w:eastAsia="zh-CN"/>
        </w:rPr>
      </w:pPr>
      <w:r>
        <w:rPr>
          <w:rFonts w:hint="eastAsia" w:ascii="宋体" w:hAnsi="宋体" w:eastAsia="宋体" w:cs="宋体"/>
          <w:b/>
          <w:bCs/>
          <w:i w:val="0"/>
          <w:iCs w:val="0"/>
          <w:caps w:val="0"/>
          <w:color w:val="000000"/>
          <w:spacing w:val="0"/>
          <w:sz w:val="57"/>
          <w:szCs w:val="57"/>
          <w:lang w:eastAsia="zh-CN"/>
        </w:rPr>
        <w:t>分项报价表</w:t>
      </w:r>
    </w:p>
    <w:p w14:paraId="3742F53F">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jc w:val="left"/>
        <w:textAlignment w:val="auto"/>
        <w:rPr>
          <w:b/>
          <w:bCs/>
          <w:sz w:val="24"/>
          <w:szCs w:val="24"/>
        </w:rPr>
      </w:pPr>
      <w:r>
        <w:rPr>
          <w:rFonts w:ascii="宋体" w:hAnsi="宋体" w:eastAsia="宋体" w:cs="宋体"/>
          <w:b/>
          <w:bCs/>
          <w:i w:val="0"/>
          <w:iCs w:val="0"/>
          <w:caps w:val="0"/>
          <w:color w:val="000000"/>
          <w:spacing w:val="0"/>
          <w:sz w:val="24"/>
          <w:szCs w:val="24"/>
        </w:rPr>
        <w:t>采购编号：</w:t>
      </w:r>
    </w:p>
    <w:p w14:paraId="604FF39D">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jc w:val="left"/>
        <w:textAlignment w:val="auto"/>
        <w:rPr>
          <w:rFonts w:ascii="宋体" w:hAnsi="宋体" w:eastAsia="宋体" w:cs="宋体"/>
          <w:b/>
          <w:bCs/>
          <w:i w:val="0"/>
          <w:iCs w:val="0"/>
          <w:caps w:val="0"/>
          <w:color w:val="000000"/>
          <w:spacing w:val="0"/>
          <w:sz w:val="24"/>
          <w:szCs w:val="24"/>
        </w:rPr>
      </w:pPr>
      <w:r>
        <w:rPr>
          <w:rFonts w:ascii="宋体" w:hAnsi="宋体" w:eastAsia="宋体" w:cs="宋体"/>
          <w:b/>
          <w:bCs/>
          <w:i w:val="0"/>
          <w:iCs w:val="0"/>
          <w:caps w:val="0"/>
          <w:color w:val="000000"/>
          <w:spacing w:val="0"/>
          <w:sz w:val="24"/>
          <w:szCs w:val="24"/>
        </w:rPr>
        <w:t>项目名称：</w:t>
      </w:r>
    </w:p>
    <w:tbl>
      <w:tblPr>
        <w:tblStyle w:val="5"/>
        <w:tblW w:w="5526"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48"/>
        <w:gridCol w:w="1460"/>
        <w:gridCol w:w="4013"/>
        <w:gridCol w:w="1733"/>
        <w:gridCol w:w="1666"/>
      </w:tblGrid>
      <w:tr w14:paraId="2EBF78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1" w:hRule="atLeast"/>
          <w:jc w:val="center"/>
        </w:trPr>
        <w:tc>
          <w:tcPr>
            <w:tcW w:w="290" w:type="pct"/>
            <w:vAlign w:val="center"/>
          </w:tcPr>
          <w:p w14:paraId="63025C3C">
            <w:pPr>
              <w:widowControl/>
              <w:rPr>
                <w:rFonts w:hint="eastAsia" w:ascii="宋体" w:hAnsi="宋体" w:eastAsia="宋体" w:cs="宋体"/>
                <w:kern w:val="0"/>
                <w:sz w:val="24"/>
                <w:szCs w:val="24"/>
              </w:rPr>
            </w:pPr>
            <w:r>
              <w:rPr>
                <w:rFonts w:hint="eastAsia" w:ascii="宋体" w:hAnsi="宋体" w:eastAsia="宋体" w:cs="宋体"/>
                <w:kern w:val="0"/>
                <w:sz w:val="24"/>
                <w:szCs w:val="24"/>
              </w:rPr>
              <w:t>序号</w:t>
            </w:r>
          </w:p>
        </w:tc>
        <w:tc>
          <w:tcPr>
            <w:tcW w:w="774" w:type="pct"/>
            <w:vAlign w:val="center"/>
          </w:tcPr>
          <w:p w14:paraId="59DB3768">
            <w:pPr>
              <w:widowControl/>
              <w:rPr>
                <w:rFonts w:hint="eastAsia" w:ascii="宋体" w:hAnsi="宋体" w:eastAsia="宋体" w:cs="宋体"/>
                <w:kern w:val="0"/>
                <w:sz w:val="24"/>
                <w:szCs w:val="24"/>
              </w:rPr>
            </w:pPr>
            <w:r>
              <w:rPr>
                <w:rFonts w:hint="eastAsia" w:ascii="宋体" w:hAnsi="宋体" w:eastAsia="宋体" w:cs="宋体"/>
                <w:kern w:val="0"/>
                <w:sz w:val="24"/>
                <w:szCs w:val="24"/>
              </w:rPr>
              <w:t>名称</w:t>
            </w:r>
          </w:p>
        </w:tc>
        <w:tc>
          <w:tcPr>
            <w:tcW w:w="2130" w:type="pct"/>
            <w:vAlign w:val="center"/>
          </w:tcPr>
          <w:p w14:paraId="10B26501">
            <w:pPr>
              <w:widowControl/>
              <w:jc w:val="center"/>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内容</w:t>
            </w:r>
          </w:p>
        </w:tc>
        <w:tc>
          <w:tcPr>
            <w:tcW w:w="919" w:type="pct"/>
            <w:vAlign w:val="center"/>
          </w:tcPr>
          <w:p w14:paraId="7CAE3BCF">
            <w:pPr>
              <w:widowControl/>
              <w:jc w:val="center"/>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费率报价</w:t>
            </w:r>
          </w:p>
        </w:tc>
        <w:tc>
          <w:tcPr>
            <w:tcW w:w="884" w:type="pct"/>
            <w:vAlign w:val="center"/>
          </w:tcPr>
          <w:p w14:paraId="6A4EE6D0">
            <w:pPr>
              <w:widowControl/>
              <w:jc w:val="center"/>
              <w:rPr>
                <w:rFonts w:hint="default" w:ascii="宋体" w:hAnsi="宋体" w:eastAsia="宋体" w:cs="宋体"/>
                <w:kern w:val="0"/>
                <w:sz w:val="24"/>
                <w:szCs w:val="24"/>
                <w:lang w:val="en-US" w:eastAsia="zh-CN"/>
              </w:rPr>
            </w:pPr>
            <w:r>
              <w:rPr>
                <w:rFonts w:hint="eastAsia" w:ascii="宋体" w:hAnsi="宋体" w:cs="宋体"/>
                <w:kern w:val="0"/>
                <w:sz w:val="24"/>
                <w:szCs w:val="24"/>
                <w:lang w:val="en-US" w:eastAsia="zh-CN"/>
              </w:rPr>
              <w:t>金额报价（元）</w:t>
            </w:r>
          </w:p>
        </w:tc>
      </w:tr>
      <w:tr w14:paraId="466F16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35" w:hRule="atLeast"/>
          <w:jc w:val="center"/>
        </w:trPr>
        <w:tc>
          <w:tcPr>
            <w:tcW w:w="290" w:type="pct"/>
            <w:vAlign w:val="center"/>
          </w:tcPr>
          <w:p w14:paraId="1F9BFDFA">
            <w:pPr>
              <w:widowControl/>
              <w:ind w:firstLine="240" w:firstLineChars="100"/>
              <w:jc w:val="center"/>
              <w:rPr>
                <w:rFonts w:hint="eastAsia" w:ascii="宋体" w:hAnsi="宋体" w:eastAsia="宋体" w:cs="宋体"/>
                <w:kern w:val="0"/>
                <w:sz w:val="24"/>
                <w:szCs w:val="24"/>
              </w:rPr>
            </w:pPr>
            <w:r>
              <w:rPr>
                <w:rFonts w:hint="eastAsia" w:ascii="宋体" w:hAnsi="宋体" w:eastAsia="宋体" w:cs="宋体"/>
                <w:kern w:val="0"/>
                <w:sz w:val="24"/>
                <w:szCs w:val="24"/>
              </w:rPr>
              <w:t>1</w:t>
            </w:r>
          </w:p>
        </w:tc>
        <w:tc>
          <w:tcPr>
            <w:tcW w:w="774" w:type="pct"/>
            <w:vAlign w:val="center"/>
          </w:tcPr>
          <w:p w14:paraId="7ADA69E2">
            <w:pPr>
              <w:widowControl/>
              <w:jc w:val="center"/>
              <w:textAlignment w:val="center"/>
              <w:rPr>
                <w:rStyle w:val="8"/>
                <w:rFonts w:hint="eastAsia" w:ascii="宋体" w:hAnsi="宋体" w:eastAsia="宋体" w:cs="宋体"/>
                <w:color w:val="auto"/>
                <w:sz w:val="24"/>
                <w:szCs w:val="24"/>
              </w:rPr>
            </w:pPr>
            <w:r>
              <w:rPr>
                <w:rStyle w:val="8"/>
                <w:rFonts w:hint="eastAsia" w:ascii="宋体" w:hAnsi="宋体" w:eastAsia="宋体" w:cs="宋体"/>
                <w:color w:val="auto"/>
                <w:sz w:val="24"/>
                <w:szCs w:val="24"/>
                <w:lang w:eastAsia="zh-CN"/>
              </w:rPr>
              <w:t>基本服务费</w:t>
            </w:r>
          </w:p>
        </w:tc>
        <w:tc>
          <w:tcPr>
            <w:tcW w:w="2130" w:type="pct"/>
            <w:vAlign w:val="center"/>
          </w:tcPr>
          <w:p w14:paraId="4257E50B">
            <w:pPr>
              <w:spacing w:line="360" w:lineRule="auto"/>
              <w:jc w:val="left"/>
              <w:rPr>
                <w:rFonts w:hint="eastAsia" w:ascii="宋体" w:hAnsi="宋体" w:eastAsia="宋体" w:cs="宋体"/>
                <w:sz w:val="24"/>
                <w:szCs w:val="24"/>
              </w:rPr>
            </w:pPr>
            <w:r>
              <w:rPr>
                <w:rFonts w:hint="eastAsia" w:ascii="宋体" w:hAnsi="宋体" w:eastAsia="宋体" w:cs="宋体"/>
                <w:sz w:val="24"/>
                <w:szCs w:val="24"/>
              </w:rPr>
              <w:t>基本服务费=以暂估工程造价20416.84万元为基数×基本服务费投标报价费率，该费率以“‰”形式填报。</w:t>
            </w:r>
          </w:p>
        </w:tc>
        <w:tc>
          <w:tcPr>
            <w:tcW w:w="919" w:type="pct"/>
            <w:vAlign w:val="center"/>
          </w:tcPr>
          <w:p w14:paraId="5DF85021">
            <w:pPr>
              <w:spacing w:line="360" w:lineRule="auto"/>
              <w:ind w:firstLine="560"/>
              <w:jc w:val="center"/>
              <w:rPr>
                <w:rFonts w:hint="eastAsia" w:ascii="宋体" w:hAnsi="宋体" w:eastAsia="宋体" w:cs="宋体"/>
                <w:sz w:val="24"/>
                <w:szCs w:val="24"/>
              </w:rPr>
            </w:pPr>
            <w:r>
              <w:rPr>
                <w:rFonts w:hint="eastAsia" w:ascii="宋体" w:hAnsi="宋体" w:cs="宋体"/>
                <w:sz w:val="24"/>
                <w:szCs w:val="24"/>
                <w:lang w:eastAsia="zh-CN"/>
              </w:rPr>
              <w:t>‰</w:t>
            </w:r>
          </w:p>
        </w:tc>
        <w:tc>
          <w:tcPr>
            <w:tcW w:w="884" w:type="pct"/>
            <w:vAlign w:val="center"/>
          </w:tcPr>
          <w:p w14:paraId="783B202F">
            <w:pPr>
              <w:spacing w:line="360" w:lineRule="auto"/>
              <w:ind w:firstLine="560"/>
              <w:jc w:val="center"/>
              <w:rPr>
                <w:rFonts w:hint="eastAsia" w:ascii="宋体" w:hAnsi="宋体" w:cs="宋体"/>
                <w:sz w:val="24"/>
                <w:szCs w:val="24"/>
                <w:lang w:eastAsia="zh-CN"/>
              </w:rPr>
            </w:pPr>
          </w:p>
        </w:tc>
      </w:tr>
      <w:tr w14:paraId="0AC4AF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66" w:hRule="atLeast"/>
          <w:jc w:val="center"/>
        </w:trPr>
        <w:tc>
          <w:tcPr>
            <w:tcW w:w="290" w:type="pct"/>
            <w:vAlign w:val="center"/>
          </w:tcPr>
          <w:p w14:paraId="39EA65F7">
            <w:pPr>
              <w:widowControl/>
              <w:ind w:firstLine="240" w:firstLineChars="100"/>
              <w:jc w:val="center"/>
              <w:rPr>
                <w:rFonts w:hint="eastAsia" w:ascii="宋体" w:hAnsi="宋体" w:eastAsia="宋体" w:cs="宋体"/>
                <w:kern w:val="0"/>
                <w:sz w:val="24"/>
                <w:szCs w:val="24"/>
              </w:rPr>
            </w:pPr>
            <w:r>
              <w:rPr>
                <w:rFonts w:hint="eastAsia" w:ascii="宋体" w:hAnsi="宋体" w:eastAsia="宋体" w:cs="宋体"/>
                <w:kern w:val="0"/>
                <w:sz w:val="24"/>
                <w:szCs w:val="24"/>
              </w:rPr>
              <w:t>2</w:t>
            </w:r>
          </w:p>
        </w:tc>
        <w:tc>
          <w:tcPr>
            <w:tcW w:w="774" w:type="pct"/>
            <w:vAlign w:val="center"/>
          </w:tcPr>
          <w:p w14:paraId="74A90AC7">
            <w:pPr>
              <w:widowControl/>
              <w:jc w:val="center"/>
              <w:rPr>
                <w:rFonts w:hint="eastAsia" w:ascii="宋体" w:hAnsi="宋体" w:eastAsia="宋体" w:cs="宋体"/>
                <w:kern w:val="0"/>
                <w:sz w:val="24"/>
                <w:szCs w:val="24"/>
                <w:lang w:val="zh-CN"/>
              </w:rPr>
            </w:pPr>
            <w:r>
              <w:rPr>
                <w:rFonts w:hint="eastAsia" w:ascii="宋体" w:hAnsi="宋体" w:eastAsia="宋体" w:cs="宋体"/>
                <w:kern w:val="0"/>
                <w:sz w:val="24"/>
                <w:szCs w:val="24"/>
                <w:lang w:val="zh-CN"/>
              </w:rPr>
              <w:t>结算审核效益收费（审减收费）</w:t>
            </w:r>
          </w:p>
        </w:tc>
        <w:tc>
          <w:tcPr>
            <w:tcW w:w="2130" w:type="pct"/>
            <w:vAlign w:val="center"/>
          </w:tcPr>
          <w:p w14:paraId="4CD6FA50">
            <w:pPr>
              <w:spacing w:line="360" w:lineRule="auto"/>
              <w:jc w:val="left"/>
              <w:rPr>
                <w:rFonts w:hint="eastAsia" w:ascii="宋体" w:hAnsi="宋体" w:eastAsia="宋体" w:cs="宋体"/>
                <w:sz w:val="24"/>
                <w:szCs w:val="24"/>
              </w:rPr>
            </w:pPr>
            <w:r>
              <w:rPr>
                <w:rFonts w:hint="default" w:ascii="宋体" w:hAnsi="宋体" w:eastAsia="宋体" w:cs="宋体"/>
                <w:b w:val="0"/>
                <w:bCs w:val="0"/>
                <w:i w:val="0"/>
                <w:iCs w:val="0"/>
                <w:color w:val="auto"/>
                <w:kern w:val="2"/>
                <w:sz w:val="24"/>
                <w:szCs w:val="24"/>
                <w:highlight w:val="none"/>
                <w:vertAlign w:val="baseline"/>
                <w:lang w:val="en-US" w:eastAsia="zh-CN" w:bidi="ar-SA"/>
              </w:rPr>
              <w:t>结算审核效益收费（审减收费）=以暂估工程造价20416.84万元×5%为基数×结算审核效益收费（审减收费）投标报价费率，该费率以“%”形式填报。</w:t>
            </w:r>
          </w:p>
        </w:tc>
        <w:tc>
          <w:tcPr>
            <w:tcW w:w="919" w:type="pct"/>
            <w:vAlign w:val="center"/>
          </w:tcPr>
          <w:p w14:paraId="2432317F">
            <w:pPr>
              <w:spacing w:line="360" w:lineRule="auto"/>
              <w:ind w:firstLine="480" w:firstLineChars="200"/>
              <w:jc w:val="center"/>
              <w:rPr>
                <w:rFonts w:hint="eastAsia" w:ascii="宋体" w:hAnsi="宋体" w:eastAsia="宋体" w:cs="宋体"/>
                <w:sz w:val="24"/>
                <w:szCs w:val="24"/>
              </w:rPr>
            </w:pPr>
            <w:r>
              <w:rPr>
                <w:rFonts w:hint="eastAsia" w:ascii="宋体" w:hAnsi="宋体" w:cs="宋体"/>
                <w:sz w:val="24"/>
                <w:szCs w:val="24"/>
                <w:lang w:eastAsia="zh-CN"/>
              </w:rPr>
              <w:t>％</w:t>
            </w:r>
          </w:p>
        </w:tc>
        <w:tc>
          <w:tcPr>
            <w:tcW w:w="884" w:type="pct"/>
            <w:vAlign w:val="center"/>
          </w:tcPr>
          <w:p w14:paraId="7919301C">
            <w:pPr>
              <w:spacing w:line="360" w:lineRule="auto"/>
              <w:ind w:firstLine="480" w:firstLineChars="200"/>
              <w:jc w:val="center"/>
              <w:rPr>
                <w:rFonts w:hint="eastAsia" w:ascii="宋体" w:hAnsi="宋体" w:cs="宋体"/>
                <w:sz w:val="24"/>
                <w:szCs w:val="24"/>
                <w:lang w:eastAsia="zh-CN"/>
              </w:rPr>
            </w:pPr>
          </w:p>
        </w:tc>
      </w:tr>
      <w:tr w14:paraId="63C7B2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2" w:hRule="atLeast"/>
          <w:jc w:val="center"/>
        </w:trPr>
        <w:tc>
          <w:tcPr>
            <w:tcW w:w="1065" w:type="pct"/>
            <w:gridSpan w:val="2"/>
            <w:vAlign w:val="center"/>
          </w:tcPr>
          <w:p w14:paraId="00B376E7">
            <w:pPr>
              <w:widowControl/>
              <w:jc w:val="center"/>
              <w:textAlignment w:val="center"/>
              <w:rPr>
                <w:rFonts w:hint="eastAsia" w:ascii="宋体" w:hAnsi="宋体" w:eastAsia="宋体" w:cs="宋体"/>
                <w:color w:val="000000"/>
                <w:kern w:val="0"/>
                <w:sz w:val="24"/>
                <w:szCs w:val="24"/>
                <w:lang w:val="en-US" w:eastAsia="zh-CN"/>
              </w:rPr>
            </w:pPr>
            <w:r>
              <w:rPr>
                <w:rFonts w:hint="eastAsia" w:ascii="宋体" w:hAnsi="宋体" w:eastAsia="宋体" w:cs="宋体"/>
                <w:color w:val="000000"/>
                <w:kern w:val="0"/>
                <w:sz w:val="24"/>
                <w:szCs w:val="24"/>
                <w:lang w:val="en-US" w:eastAsia="zh-CN"/>
              </w:rPr>
              <w:t>合计</w:t>
            </w:r>
            <w:r>
              <w:rPr>
                <w:rFonts w:hint="eastAsia" w:ascii="宋体" w:hAnsi="宋体" w:cs="宋体"/>
                <w:color w:val="000000"/>
                <w:kern w:val="0"/>
                <w:sz w:val="24"/>
                <w:szCs w:val="24"/>
                <w:lang w:val="en-US" w:eastAsia="zh-CN"/>
              </w:rPr>
              <w:t>（元）</w:t>
            </w:r>
          </w:p>
        </w:tc>
        <w:tc>
          <w:tcPr>
            <w:tcW w:w="3049" w:type="pct"/>
            <w:gridSpan w:val="2"/>
            <w:vAlign w:val="center"/>
          </w:tcPr>
          <w:p w14:paraId="40C45190">
            <w:pPr>
              <w:spacing w:line="360" w:lineRule="auto"/>
              <w:ind w:firstLine="560"/>
              <w:jc w:val="both"/>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小写：</w:t>
            </w:r>
            <w:r>
              <w:rPr>
                <w:rFonts w:hint="eastAsia" w:ascii="宋体" w:hAnsi="宋体" w:eastAsia="宋体" w:cs="宋体"/>
                <w:b w:val="0"/>
                <w:bCs w:val="0"/>
                <w:i w:val="0"/>
                <w:iCs w:val="0"/>
                <w:caps w:val="0"/>
                <w:color w:val="000000"/>
                <w:spacing w:val="0"/>
                <w:sz w:val="22"/>
                <w:szCs w:val="22"/>
                <w:u w:val="single"/>
                <w:lang w:val="en-US" w:eastAsia="zh-CN"/>
              </w:rPr>
              <w:t xml:space="preserve">           </w:t>
            </w:r>
          </w:p>
          <w:p w14:paraId="5DF06C7F">
            <w:pPr>
              <w:spacing w:line="360" w:lineRule="auto"/>
              <w:ind w:firstLine="560"/>
              <w:jc w:val="both"/>
              <w:rPr>
                <w:rFonts w:hint="eastAsia" w:ascii="宋体" w:hAnsi="宋体" w:eastAsia="宋体" w:cs="宋体"/>
                <w:sz w:val="24"/>
                <w:szCs w:val="24"/>
              </w:rPr>
            </w:pPr>
            <w:r>
              <w:rPr>
                <w:rFonts w:hint="eastAsia" w:ascii="宋体" w:hAnsi="宋体" w:eastAsia="宋体" w:cs="宋体"/>
                <w:sz w:val="24"/>
                <w:szCs w:val="24"/>
                <w:lang w:val="en-US" w:eastAsia="zh-CN"/>
              </w:rPr>
              <w:t>大写：</w:t>
            </w:r>
            <w:r>
              <w:rPr>
                <w:rFonts w:hint="eastAsia" w:ascii="宋体" w:hAnsi="宋体" w:eastAsia="宋体" w:cs="宋体"/>
                <w:b w:val="0"/>
                <w:bCs w:val="0"/>
                <w:i w:val="0"/>
                <w:iCs w:val="0"/>
                <w:caps w:val="0"/>
                <w:color w:val="000000"/>
                <w:spacing w:val="0"/>
                <w:sz w:val="22"/>
                <w:szCs w:val="22"/>
                <w:u w:val="single"/>
                <w:lang w:val="en-US" w:eastAsia="zh-CN"/>
              </w:rPr>
              <w:t xml:space="preserve">           </w:t>
            </w:r>
          </w:p>
        </w:tc>
        <w:tc>
          <w:tcPr>
            <w:tcW w:w="884" w:type="pct"/>
            <w:vAlign w:val="center"/>
          </w:tcPr>
          <w:p w14:paraId="2A7CBAA5">
            <w:pPr>
              <w:spacing w:line="360" w:lineRule="auto"/>
              <w:ind w:firstLine="560"/>
              <w:jc w:val="both"/>
              <w:rPr>
                <w:rFonts w:hint="eastAsia" w:ascii="宋体" w:hAnsi="宋体" w:eastAsia="宋体" w:cs="宋体"/>
                <w:sz w:val="24"/>
                <w:szCs w:val="24"/>
                <w:lang w:val="en-US" w:eastAsia="zh-CN"/>
              </w:rPr>
            </w:pPr>
          </w:p>
        </w:tc>
      </w:tr>
    </w:tbl>
    <w:p w14:paraId="1B44A027">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jc w:val="left"/>
        <w:textAlignment w:val="auto"/>
      </w:pPr>
    </w:p>
    <w:p w14:paraId="6A772808">
      <w:pPr>
        <w:pStyle w:val="2"/>
        <w:ind w:left="0" w:leftChars="0" w:firstLine="0" w:firstLineChars="0"/>
        <w:rPr>
          <w:rFonts w:hint="eastAsia" w:ascii="宋体" w:hAnsi="宋体" w:cs="宋体"/>
          <w:color w:val="auto"/>
          <w:sz w:val="21"/>
          <w:szCs w:val="21"/>
          <w:highlight w:val="none"/>
        </w:rPr>
      </w:pPr>
      <w:r>
        <w:rPr>
          <w:rFonts w:hint="eastAsia" w:ascii="宋体" w:hAnsi="宋体" w:cs="宋体"/>
          <w:color w:val="auto"/>
          <w:sz w:val="21"/>
          <w:szCs w:val="21"/>
          <w:highlight w:val="none"/>
        </w:rPr>
        <w:t>注：1.本表中的合计与“报价函”中的“总报价”一致。各子项分别报价。</w:t>
      </w:r>
    </w:p>
    <w:p w14:paraId="1B961DDA">
      <w:pPr>
        <w:pStyle w:val="2"/>
        <w:ind w:firstLine="480"/>
        <w:rPr>
          <w:rFonts w:hint="eastAsia" w:ascii="宋体" w:hAnsi="宋体" w:cs="宋体"/>
          <w:color w:val="auto"/>
          <w:sz w:val="21"/>
          <w:szCs w:val="21"/>
          <w:highlight w:val="none"/>
        </w:rPr>
      </w:pPr>
      <w:r>
        <w:rPr>
          <w:rFonts w:hint="eastAsia" w:ascii="宋体" w:hAnsi="宋体" w:cs="宋体"/>
          <w:color w:val="auto"/>
          <w:sz w:val="21"/>
          <w:szCs w:val="21"/>
          <w:highlight w:val="none"/>
        </w:rPr>
        <w:t>2.如果不提供分项报价表将视为没有实质性响应采购文件。</w:t>
      </w:r>
    </w:p>
    <w:p w14:paraId="74959AE4">
      <w:pPr>
        <w:pStyle w:val="2"/>
        <w:ind w:firstLine="480"/>
        <w:rPr>
          <w:rFonts w:hint="eastAsia" w:ascii="宋体" w:hAnsi="宋体" w:cs="宋体"/>
          <w:color w:val="auto"/>
          <w:sz w:val="21"/>
          <w:szCs w:val="21"/>
          <w:highlight w:val="none"/>
        </w:rPr>
      </w:pPr>
      <w:r>
        <w:rPr>
          <w:rFonts w:hint="eastAsia" w:ascii="宋体" w:hAnsi="宋体" w:cs="宋体"/>
          <w:color w:val="auto"/>
          <w:sz w:val="21"/>
          <w:szCs w:val="21"/>
          <w:highlight w:val="none"/>
        </w:rPr>
        <w:t>3.供应商可适当调整该表格式，但不得减少信息内容。</w:t>
      </w:r>
    </w:p>
    <w:p w14:paraId="404AAF13">
      <w:pPr>
        <w:pStyle w:val="2"/>
        <w:ind w:firstLine="480"/>
      </w:pPr>
      <w:r>
        <w:rPr>
          <w:rFonts w:hint="eastAsia" w:ascii="宋体" w:hAnsi="宋体" w:cs="宋体"/>
          <w:color w:val="auto"/>
          <w:sz w:val="21"/>
          <w:szCs w:val="21"/>
          <w:highlight w:val="none"/>
        </w:rPr>
        <w:t>4.供应商在磋商二次报价阶段须结合其二次总报价情况再次提交分项报价表。</w:t>
      </w:r>
    </w:p>
    <w:p w14:paraId="67713EE7">
      <w:pPr>
        <w:bidi w:val="0"/>
      </w:pPr>
      <w:bookmarkStart w:id="0" w:name="_GoBack"/>
      <w:bookmarkEnd w:id="0"/>
    </w:p>
    <w:p w14:paraId="756428F0">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jc w:val="right"/>
        <w:textAlignment w:val="auto"/>
        <w:rPr>
          <w:rFonts w:ascii="宋体" w:hAnsi="宋体" w:eastAsia="宋体" w:cs="宋体"/>
          <w:b w:val="0"/>
          <w:bCs w:val="0"/>
          <w:i w:val="0"/>
          <w:iCs w:val="0"/>
          <w:caps w:val="0"/>
          <w:color w:val="000000"/>
          <w:spacing w:val="0"/>
          <w:sz w:val="22"/>
          <w:szCs w:val="22"/>
        </w:rPr>
      </w:pPr>
      <w:r>
        <w:rPr>
          <w:rFonts w:hint="eastAsia" w:ascii="宋体" w:hAnsi="宋体" w:cs="宋体"/>
          <w:b w:val="0"/>
          <w:bCs w:val="0"/>
          <w:i w:val="0"/>
          <w:iCs w:val="0"/>
          <w:caps w:val="0"/>
          <w:color w:val="000000"/>
          <w:spacing w:val="0"/>
          <w:sz w:val="22"/>
          <w:szCs w:val="22"/>
          <w:lang w:val="en-US" w:eastAsia="zh-CN"/>
        </w:rPr>
        <w:t>供应商</w:t>
      </w:r>
      <w:r>
        <w:rPr>
          <w:rFonts w:ascii="宋体" w:hAnsi="宋体" w:eastAsia="宋体" w:cs="宋体"/>
          <w:b w:val="0"/>
          <w:bCs w:val="0"/>
          <w:i w:val="0"/>
          <w:iCs w:val="0"/>
          <w:caps w:val="0"/>
          <w:color w:val="000000"/>
          <w:spacing w:val="0"/>
          <w:sz w:val="22"/>
          <w:szCs w:val="22"/>
        </w:rPr>
        <w:t>盖章：</w:t>
      </w:r>
      <w:r>
        <w:rPr>
          <w:rFonts w:hint="eastAsia" w:ascii="宋体" w:hAnsi="宋体" w:eastAsia="宋体" w:cs="宋体"/>
          <w:b w:val="0"/>
          <w:bCs w:val="0"/>
          <w:i w:val="0"/>
          <w:iCs w:val="0"/>
          <w:caps w:val="0"/>
          <w:color w:val="000000"/>
          <w:spacing w:val="0"/>
          <w:sz w:val="22"/>
          <w:szCs w:val="22"/>
          <w:u w:val="single"/>
          <w:lang w:val="en-US" w:eastAsia="zh-CN"/>
        </w:rPr>
        <w:t xml:space="preserve">           </w:t>
      </w:r>
      <w:r>
        <w:rPr>
          <w:rFonts w:ascii="宋体" w:hAnsi="宋体" w:eastAsia="宋体" w:cs="宋体"/>
          <w:b w:val="0"/>
          <w:bCs w:val="0"/>
          <w:i w:val="0"/>
          <w:iCs w:val="0"/>
          <w:caps w:val="0"/>
          <w:color w:val="000000"/>
          <w:spacing w:val="0"/>
          <w:sz w:val="22"/>
          <w:szCs w:val="22"/>
        </w:rPr>
        <w:t>（加盖公章）</w:t>
      </w:r>
    </w:p>
    <w:p w14:paraId="6C5EC492">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jc w:val="center"/>
        <w:textAlignment w:val="auto"/>
        <w:rPr>
          <w:rFonts w:ascii="宋体" w:hAnsi="宋体" w:eastAsia="宋体" w:cs="宋体"/>
          <w:b w:val="0"/>
          <w:bCs w:val="0"/>
          <w:i w:val="0"/>
          <w:iCs w:val="0"/>
          <w:caps w:val="0"/>
          <w:color w:val="000000"/>
          <w:spacing w:val="0"/>
          <w:sz w:val="22"/>
          <w:szCs w:val="22"/>
        </w:rPr>
      </w:pPr>
      <w:r>
        <w:rPr>
          <w:rFonts w:hint="eastAsia" w:ascii="宋体" w:hAnsi="宋体" w:eastAsia="宋体" w:cs="宋体"/>
          <w:b w:val="0"/>
          <w:bCs w:val="0"/>
          <w:i w:val="0"/>
          <w:iCs w:val="0"/>
          <w:caps w:val="0"/>
          <w:color w:val="000000"/>
          <w:spacing w:val="0"/>
          <w:sz w:val="22"/>
          <w:szCs w:val="22"/>
          <w:lang w:val="en-US" w:eastAsia="zh-CN"/>
        </w:rPr>
        <w:t xml:space="preserve">                                          </w:t>
      </w:r>
      <w:r>
        <w:rPr>
          <w:rFonts w:hint="eastAsia" w:ascii="宋体" w:hAnsi="宋体" w:eastAsia="宋体" w:cs="宋体"/>
          <w:b w:val="0"/>
          <w:bCs w:val="0"/>
          <w:i w:val="0"/>
          <w:iCs w:val="0"/>
          <w:caps w:val="0"/>
          <w:color w:val="000000"/>
          <w:spacing w:val="0"/>
          <w:sz w:val="22"/>
          <w:szCs w:val="22"/>
          <w:u w:val="single"/>
          <w:lang w:val="en-US" w:eastAsia="zh-CN"/>
        </w:rPr>
        <w:t xml:space="preserve">     </w:t>
      </w:r>
      <w:r>
        <w:rPr>
          <w:rFonts w:ascii="宋体" w:hAnsi="宋体" w:eastAsia="宋体" w:cs="宋体"/>
          <w:b w:val="0"/>
          <w:bCs w:val="0"/>
          <w:i w:val="0"/>
          <w:iCs w:val="0"/>
          <w:caps w:val="0"/>
          <w:color w:val="000000"/>
          <w:spacing w:val="0"/>
          <w:sz w:val="22"/>
          <w:szCs w:val="22"/>
        </w:rPr>
        <w:t>年</w:t>
      </w:r>
      <w:r>
        <w:rPr>
          <w:rFonts w:hint="eastAsia" w:ascii="宋体" w:hAnsi="宋体" w:eastAsia="宋体" w:cs="宋体"/>
          <w:b w:val="0"/>
          <w:bCs w:val="0"/>
          <w:i w:val="0"/>
          <w:iCs w:val="0"/>
          <w:caps w:val="0"/>
          <w:color w:val="000000"/>
          <w:spacing w:val="0"/>
          <w:sz w:val="22"/>
          <w:szCs w:val="22"/>
          <w:u w:val="single"/>
          <w:lang w:val="en-US" w:eastAsia="zh-CN"/>
        </w:rPr>
        <w:t xml:space="preserve">  </w:t>
      </w:r>
      <w:r>
        <w:rPr>
          <w:rFonts w:ascii="宋体" w:hAnsi="宋体" w:eastAsia="宋体" w:cs="宋体"/>
          <w:b w:val="0"/>
          <w:bCs w:val="0"/>
          <w:i w:val="0"/>
          <w:iCs w:val="0"/>
          <w:caps w:val="0"/>
          <w:color w:val="000000"/>
          <w:spacing w:val="0"/>
          <w:sz w:val="22"/>
          <w:szCs w:val="22"/>
          <w:u w:val="single"/>
        </w:rPr>
        <w:t xml:space="preserve"> </w:t>
      </w:r>
      <w:r>
        <w:rPr>
          <w:rFonts w:ascii="宋体" w:hAnsi="宋体" w:eastAsia="宋体" w:cs="宋体"/>
          <w:b w:val="0"/>
          <w:bCs w:val="0"/>
          <w:i w:val="0"/>
          <w:iCs w:val="0"/>
          <w:caps w:val="0"/>
          <w:color w:val="000000"/>
          <w:spacing w:val="0"/>
          <w:sz w:val="22"/>
          <w:szCs w:val="22"/>
        </w:rPr>
        <w:t>月</w:t>
      </w:r>
      <w:r>
        <w:rPr>
          <w:rFonts w:hint="eastAsia" w:ascii="宋体" w:hAnsi="宋体" w:eastAsia="宋体" w:cs="宋体"/>
          <w:b w:val="0"/>
          <w:bCs w:val="0"/>
          <w:i w:val="0"/>
          <w:iCs w:val="0"/>
          <w:caps w:val="0"/>
          <w:color w:val="000000"/>
          <w:spacing w:val="0"/>
          <w:sz w:val="22"/>
          <w:szCs w:val="22"/>
          <w:u w:val="single"/>
          <w:lang w:val="en-US" w:eastAsia="zh-CN"/>
        </w:rPr>
        <w:t xml:space="preserve">  </w:t>
      </w:r>
      <w:r>
        <w:rPr>
          <w:rFonts w:ascii="宋体" w:hAnsi="宋体" w:eastAsia="宋体" w:cs="宋体"/>
          <w:b w:val="0"/>
          <w:bCs w:val="0"/>
          <w:i w:val="0"/>
          <w:iCs w:val="0"/>
          <w:caps w:val="0"/>
          <w:color w:val="000000"/>
          <w:spacing w:val="0"/>
          <w:sz w:val="22"/>
          <w:szCs w:val="22"/>
        </w:rPr>
        <w:t xml:space="preserve"> 日</w:t>
      </w:r>
    </w:p>
    <w:sectPr>
      <w:pgSz w:w="11906" w:h="16838"/>
      <w:pgMar w:top="1134" w:right="1800" w:bottom="1134"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7"/>
  <w:embedSystemFonts/>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36314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宋体"/>
      <w:kern w:val="2"/>
      <w:sz w:val="21"/>
      <w:szCs w:val="24"/>
      <w:lang w:val="en-US" w:eastAsia="zh-CN" w:bidi="ar-SA"/>
    </w:rPr>
  </w:style>
  <w:style w:type="character" w:default="1" w:styleId="7">
    <w:name w:val="Default Paragraph Font"/>
    <w:qFormat/>
    <w:uiPriority w:val="0"/>
  </w:style>
  <w:style w:type="table" w:default="1" w:styleId="5">
    <w:name w:val="Normal Table"/>
    <w:qFormat/>
    <w:uiPriority w:val="0"/>
    <w:tblPr>
      <w:tblCellMar>
        <w:top w:w="0" w:type="dxa"/>
        <w:left w:w="108" w:type="dxa"/>
        <w:bottom w:w="0" w:type="dxa"/>
        <w:right w:w="108" w:type="dxa"/>
      </w:tblCellMar>
    </w:tblPr>
  </w:style>
  <w:style w:type="paragraph" w:styleId="2">
    <w:name w:val="Normal Indent"/>
    <w:basedOn w:val="1"/>
    <w:next w:val="3"/>
    <w:qFormat/>
    <w:uiPriority w:val="0"/>
    <w:pPr>
      <w:spacing w:line="360" w:lineRule="auto"/>
      <w:ind w:firstLine="562" w:firstLineChars="200"/>
    </w:pPr>
    <w:rPr>
      <w:rFonts w:ascii="宋体" w:hAnsi="宋体" w:cs="宋体"/>
      <w:sz w:val="24"/>
    </w:rPr>
  </w:style>
  <w:style w:type="paragraph" w:styleId="3">
    <w:name w:val="toc 4"/>
    <w:basedOn w:val="1"/>
    <w:next w:val="1"/>
    <w:qFormat/>
    <w:uiPriority w:val="0"/>
    <w:pPr>
      <w:ind w:left="630"/>
      <w:jc w:val="left"/>
    </w:pPr>
    <w:rPr>
      <w:sz w:val="18"/>
      <w:szCs w:val="18"/>
    </w:rPr>
  </w:style>
  <w:style w:type="paragraph" w:styleId="4">
    <w:name w:val="Normal (Web)"/>
    <w:basedOn w:val="1"/>
    <w:qFormat/>
    <w:uiPriority w:val="0"/>
    <w:pPr>
      <w:spacing w:before="0" w:beforeAutospacing="1" w:after="0" w:afterAutospacing="1"/>
      <w:ind w:left="0" w:right="0"/>
      <w:jc w:val="left"/>
    </w:pPr>
    <w:rPr>
      <w:kern w:val="0"/>
      <w:sz w:val="24"/>
      <w:lang w:val="en-US" w:eastAsia="zh-CN"/>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8">
    <w:name w:val="font11"/>
    <w:basedOn w:val="7"/>
    <w:qFormat/>
    <w:uiPriority w:val="0"/>
    <w:rPr>
      <w:rFonts w:hint="eastAsia" w:ascii="宋体" w:hAnsi="宋体" w:eastAsia="宋体" w:cs="宋体"/>
      <w:color w:val="000000"/>
      <w:sz w:val="28"/>
      <w:szCs w:val="28"/>
      <w:u w:val="none"/>
    </w:rPr>
  </w:style>
  <w:style w:type="paragraph" w:customStyle="1" w:styleId="9">
    <w:name w:val="表格"/>
    <w:basedOn w:val="1"/>
    <w:qFormat/>
    <w:uiPriority w:val="0"/>
    <w:pPr>
      <w:adjustRightInd w:val="0"/>
      <w:snapToGrid w:val="0"/>
      <w:spacing w:line="360" w:lineRule="auto"/>
      <w:jc w:val="center"/>
    </w:pPr>
    <w:rPr>
      <w:rFonts w:ascii="宋体" w:hAnsi="宋体" w:cs="宋体"/>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263</Words>
  <Characters>281</Characters>
  <Paragraphs>34</Paragraphs>
  <TotalTime>2</TotalTime>
  <ScaleCrop>false</ScaleCrop>
  <LinksUpToDate>false</LinksUpToDate>
  <CharactersWithSpaces>367</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2024-10-11T09:58:00Z</dcterms:created>
  <dc:creator>Administrator</dc:creator>
  <cp:lastModifiedBy>hh</cp:lastModifiedBy>
  <dcterms:modified xsi:type="dcterms:W3CDTF">2025-08-06T14:39:12Z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A25F9378301D4DB79CBBFEC59B86CF1E_13</vt:lpwstr>
  </property>
  <property fmtid="{D5CDD505-2E9C-101B-9397-08002B2CF9AE}" pid="4" name="KSOTemplateDocerSaveRecord">
    <vt:lpwstr>eyJoZGlkIjoiNjA5YTgxNTM1NTk1ZDU5NTBiYzBlYmI0MmZkNDYwOGYiLCJ1c2VySWQiOiI1NTQxNTg5NzAifQ==</vt:lpwstr>
  </property>
</Properties>
</file>