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EF3D38">
      <w:pPr>
        <w:jc w:val="center"/>
        <w:rPr>
          <w:rFonts w:hint="eastAsia" w:ascii="宋体" w:hAnsi="宋体" w:eastAsia="宋体" w:cs="宋体"/>
          <w:b/>
          <w:sz w:val="36"/>
        </w:rPr>
      </w:pPr>
      <w:bookmarkStart w:id="92" w:name="_GoBack"/>
      <w:r>
        <w:rPr>
          <w:rFonts w:hint="eastAsia" w:ascii="宋体" w:hAnsi="宋体" w:eastAsia="宋体" w:cs="宋体"/>
          <w:b/>
          <w:sz w:val="36"/>
        </w:rPr>
        <w:t>拟签订合同文本</w:t>
      </w:r>
      <w:bookmarkEnd w:id="92"/>
    </w:p>
    <w:p w14:paraId="46C469BC">
      <w:pPr>
        <w:spacing w:line="360" w:lineRule="auto"/>
        <w:jc w:val="center"/>
        <w:rPr>
          <w:rFonts w:hint="eastAsia" w:ascii="宋体" w:hAnsi="宋体" w:eastAsia="宋体" w:cs="宋体"/>
          <w:b/>
          <w:bCs/>
          <w:spacing w:val="26"/>
          <w:sz w:val="44"/>
          <w:szCs w:val="44"/>
        </w:rPr>
      </w:pPr>
      <w:r>
        <w:rPr>
          <w:rFonts w:hint="eastAsia" w:ascii="宋体" w:hAnsi="宋体" w:eastAsia="宋体" w:cs="宋体"/>
          <w:b/>
          <w:bCs/>
          <w:spacing w:val="26"/>
          <w:sz w:val="44"/>
          <w:szCs w:val="44"/>
        </w:rPr>
        <w:t>陕西中医药大学附属医院</w:t>
      </w:r>
    </w:p>
    <w:p w14:paraId="497A47FC">
      <w:pPr>
        <w:spacing w:line="360" w:lineRule="auto"/>
        <w:jc w:val="center"/>
        <w:rPr>
          <w:rFonts w:hint="eastAsia" w:ascii="宋体" w:hAnsi="宋体" w:eastAsia="宋体" w:cs="宋体"/>
          <w:b/>
          <w:bCs/>
          <w:spacing w:val="26"/>
          <w:sz w:val="44"/>
          <w:szCs w:val="44"/>
        </w:rPr>
      </w:pPr>
      <w:r>
        <w:rPr>
          <w:rFonts w:hint="eastAsia" w:ascii="宋体" w:hAnsi="宋体" w:eastAsia="宋体" w:cs="宋体"/>
          <w:b/>
          <w:bCs/>
          <w:spacing w:val="26"/>
          <w:sz w:val="44"/>
          <w:szCs w:val="44"/>
        </w:rPr>
        <w:t>中药饮片采购项目</w:t>
      </w:r>
    </w:p>
    <w:p w14:paraId="4A6D5476">
      <w:pPr>
        <w:spacing w:line="360" w:lineRule="auto"/>
        <w:jc w:val="center"/>
        <w:rPr>
          <w:rFonts w:hint="eastAsia" w:ascii="宋体" w:hAnsi="宋体" w:eastAsia="宋体" w:cs="宋体"/>
          <w:b/>
          <w:bCs/>
          <w:spacing w:val="26"/>
          <w:sz w:val="36"/>
          <w:szCs w:val="36"/>
        </w:rPr>
      </w:pPr>
    </w:p>
    <w:p w14:paraId="726D6772">
      <w:pPr>
        <w:pStyle w:val="4"/>
        <w:rPr>
          <w:rFonts w:hint="eastAsia" w:ascii="宋体" w:hAnsi="宋体" w:eastAsia="宋体" w:cs="宋体"/>
        </w:rPr>
      </w:pPr>
    </w:p>
    <w:p w14:paraId="6075F35E">
      <w:pPr>
        <w:spacing w:line="360" w:lineRule="auto"/>
        <w:jc w:val="center"/>
        <w:rPr>
          <w:rFonts w:hint="eastAsia" w:ascii="宋体" w:hAnsi="宋体" w:eastAsia="宋体" w:cs="宋体"/>
          <w:b/>
          <w:bCs/>
          <w:spacing w:val="26"/>
          <w:sz w:val="36"/>
          <w:szCs w:val="36"/>
        </w:rPr>
      </w:pPr>
    </w:p>
    <w:p w14:paraId="248FAF11">
      <w:pPr>
        <w:pStyle w:val="4"/>
        <w:rPr>
          <w:rFonts w:hint="eastAsia" w:ascii="宋体" w:hAnsi="宋体" w:eastAsia="宋体" w:cs="宋体"/>
        </w:rPr>
      </w:pPr>
    </w:p>
    <w:p w14:paraId="6E159125">
      <w:pPr>
        <w:rPr>
          <w:rFonts w:hint="eastAsia" w:ascii="宋体" w:hAnsi="宋体" w:eastAsia="宋体" w:cs="宋体"/>
        </w:rPr>
      </w:pPr>
    </w:p>
    <w:p w14:paraId="109E0185">
      <w:pPr>
        <w:spacing w:line="360" w:lineRule="auto"/>
        <w:jc w:val="center"/>
        <w:rPr>
          <w:rFonts w:hint="eastAsia" w:ascii="宋体" w:hAnsi="宋体" w:eastAsia="宋体" w:cs="宋体"/>
          <w:b/>
          <w:bCs/>
          <w:sz w:val="84"/>
          <w:szCs w:val="84"/>
        </w:rPr>
      </w:pPr>
      <w:r>
        <w:rPr>
          <w:rFonts w:hint="eastAsia" w:ascii="宋体" w:hAnsi="宋体" w:eastAsia="宋体" w:cs="宋体"/>
          <w:b/>
          <w:bCs/>
          <w:sz w:val="84"/>
          <w:szCs w:val="84"/>
        </w:rPr>
        <w:t>采购合同</w:t>
      </w:r>
    </w:p>
    <w:p w14:paraId="37DA25FE">
      <w:pPr>
        <w:spacing w:line="360" w:lineRule="auto"/>
        <w:jc w:val="center"/>
        <w:rPr>
          <w:rFonts w:hint="eastAsia" w:ascii="宋体" w:hAnsi="宋体" w:eastAsia="宋体" w:cs="宋体"/>
          <w:b/>
          <w:bCs/>
          <w:sz w:val="32"/>
          <w:szCs w:val="32"/>
        </w:rPr>
      </w:pPr>
    </w:p>
    <w:p w14:paraId="0B5549FD">
      <w:pPr>
        <w:spacing w:line="360" w:lineRule="auto"/>
        <w:jc w:val="center"/>
        <w:rPr>
          <w:rFonts w:hint="eastAsia" w:ascii="宋体" w:hAnsi="宋体" w:eastAsia="宋体" w:cs="宋体"/>
          <w:b/>
          <w:bCs/>
          <w:spacing w:val="26"/>
          <w:sz w:val="36"/>
          <w:szCs w:val="36"/>
        </w:rPr>
      </w:pPr>
    </w:p>
    <w:p w14:paraId="585B17F5">
      <w:pPr>
        <w:spacing w:line="360" w:lineRule="auto"/>
        <w:rPr>
          <w:rFonts w:hint="eastAsia" w:ascii="宋体" w:hAnsi="宋体" w:eastAsia="宋体" w:cs="宋体"/>
          <w:b/>
          <w:sz w:val="32"/>
          <w:szCs w:val="32"/>
        </w:rPr>
      </w:pPr>
    </w:p>
    <w:p w14:paraId="595A0F98">
      <w:pPr>
        <w:pStyle w:val="3"/>
        <w:rPr>
          <w:rFonts w:hint="eastAsia" w:ascii="宋体" w:hAnsi="宋体" w:eastAsia="宋体" w:cs="宋体"/>
          <w:b/>
          <w:sz w:val="32"/>
          <w:szCs w:val="32"/>
        </w:rPr>
      </w:pPr>
    </w:p>
    <w:p w14:paraId="309A7C37">
      <w:pPr>
        <w:rPr>
          <w:rFonts w:hint="eastAsia" w:ascii="宋体" w:hAnsi="宋体" w:eastAsia="宋体" w:cs="宋体"/>
        </w:rPr>
      </w:pPr>
    </w:p>
    <w:p w14:paraId="4BB782AC">
      <w:pPr>
        <w:pStyle w:val="4"/>
        <w:rPr>
          <w:rFonts w:hint="eastAsia" w:ascii="宋体" w:hAnsi="宋体" w:eastAsia="宋体" w:cs="宋体"/>
          <w:sz w:val="28"/>
          <w:szCs w:val="28"/>
        </w:rPr>
      </w:pPr>
    </w:p>
    <w:p w14:paraId="442A173D">
      <w:pPr>
        <w:adjustRightInd w:val="0"/>
        <w:snapToGrid w:val="0"/>
        <w:spacing w:line="480" w:lineRule="auto"/>
        <w:ind w:firstLine="1805" w:firstLineChars="642"/>
        <w:rPr>
          <w:rFonts w:hint="eastAsia" w:ascii="宋体" w:hAnsi="宋体" w:eastAsia="宋体" w:cs="宋体"/>
          <w:b/>
          <w:sz w:val="28"/>
          <w:szCs w:val="28"/>
          <w:u w:val="single"/>
        </w:rPr>
      </w:pPr>
      <w:r>
        <w:rPr>
          <w:rFonts w:hint="eastAsia" w:ascii="宋体" w:hAnsi="宋体" w:eastAsia="宋体" w:cs="宋体"/>
          <w:b/>
          <w:sz w:val="28"/>
          <w:szCs w:val="28"/>
        </w:rPr>
        <w:t>甲   方：</w:t>
      </w:r>
      <w:r>
        <w:rPr>
          <w:rFonts w:hint="eastAsia" w:ascii="宋体" w:hAnsi="宋体" w:eastAsia="宋体" w:cs="宋体"/>
          <w:b/>
          <w:sz w:val="28"/>
          <w:szCs w:val="28"/>
          <w:u w:val="single"/>
        </w:rPr>
        <w:t>陕西中医药大学附属医院</w:t>
      </w:r>
    </w:p>
    <w:p w14:paraId="4BD8701D">
      <w:pPr>
        <w:adjustRightInd w:val="0"/>
        <w:snapToGrid w:val="0"/>
        <w:spacing w:line="480" w:lineRule="auto"/>
        <w:ind w:firstLine="1805" w:firstLineChars="642"/>
        <w:jc w:val="left"/>
        <w:rPr>
          <w:rFonts w:hint="eastAsia" w:ascii="宋体" w:hAnsi="宋体" w:eastAsia="宋体" w:cs="宋体"/>
          <w:b/>
          <w:sz w:val="44"/>
          <w:szCs w:val="44"/>
          <w:lang w:val="en-US" w:eastAsia="zh-CN"/>
        </w:rPr>
      </w:pPr>
      <w:r>
        <w:rPr>
          <w:rFonts w:hint="eastAsia" w:ascii="宋体" w:hAnsi="宋体" w:eastAsia="宋体" w:cs="宋体"/>
          <w:b/>
          <w:sz w:val="28"/>
          <w:szCs w:val="28"/>
        </w:rPr>
        <w:t>乙   方：</w:t>
      </w:r>
      <w:r>
        <w:rPr>
          <w:rFonts w:hint="eastAsia" w:ascii="宋体" w:hAnsi="宋体" w:eastAsia="宋体" w:cs="宋体"/>
          <w:b/>
          <w:bCs/>
          <w:spacing w:val="26"/>
          <w:sz w:val="28"/>
          <w:szCs w:val="28"/>
          <w:u w:val="single"/>
          <w:lang w:eastAsia="zh-CN"/>
        </w:rPr>
        <w:t xml:space="preserve"> </w:t>
      </w:r>
      <w:r>
        <w:rPr>
          <w:rFonts w:hint="eastAsia" w:ascii="宋体" w:hAnsi="宋体" w:eastAsia="宋体" w:cs="宋体"/>
          <w:b/>
          <w:bCs/>
          <w:spacing w:val="26"/>
          <w:sz w:val="28"/>
          <w:szCs w:val="28"/>
          <w:u w:val="single"/>
          <w:lang w:val="en-US" w:eastAsia="zh-CN"/>
        </w:rPr>
        <w:t xml:space="preserve">               </w:t>
      </w:r>
    </w:p>
    <w:p w14:paraId="7C57ACA9">
      <w:pPr>
        <w:spacing w:line="360" w:lineRule="auto"/>
        <w:jc w:val="center"/>
        <w:rPr>
          <w:rFonts w:hint="eastAsia" w:ascii="宋体" w:hAnsi="宋体" w:eastAsia="宋体" w:cs="宋体"/>
          <w:b/>
          <w:sz w:val="44"/>
          <w:szCs w:val="44"/>
        </w:rPr>
      </w:pPr>
    </w:p>
    <w:p w14:paraId="30660583">
      <w:pPr>
        <w:pStyle w:val="3"/>
        <w:rPr>
          <w:rFonts w:hint="eastAsia" w:ascii="宋体" w:hAnsi="宋体" w:eastAsia="宋体" w:cs="宋体"/>
        </w:rPr>
      </w:pPr>
    </w:p>
    <w:p w14:paraId="5F794829">
      <w:pPr>
        <w:spacing w:line="360" w:lineRule="auto"/>
        <w:jc w:val="center"/>
        <w:rPr>
          <w:rFonts w:hint="eastAsia" w:ascii="宋体" w:hAnsi="宋体" w:eastAsia="宋体" w:cs="宋体"/>
          <w:b/>
          <w:sz w:val="28"/>
          <w:szCs w:val="28"/>
        </w:rPr>
      </w:pPr>
      <w:r>
        <w:rPr>
          <w:rFonts w:hint="eastAsia" w:ascii="宋体" w:hAnsi="宋体" w:eastAsia="宋体" w:cs="宋体"/>
          <w:b/>
          <w:sz w:val="28"/>
          <w:szCs w:val="28"/>
        </w:rPr>
        <w:t xml:space="preserve">   二零二</w:t>
      </w:r>
      <w:r>
        <w:rPr>
          <w:rFonts w:hint="eastAsia" w:ascii="宋体" w:hAnsi="宋体" w:eastAsia="宋体" w:cs="宋体"/>
          <w:b/>
          <w:sz w:val="28"/>
          <w:szCs w:val="28"/>
          <w:lang w:val="en-US" w:eastAsia="zh-CN"/>
        </w:rPr>
        <w:t>五</w:t>
      </w:r>
      <w:r>
        <w:rPr>
          <w:rFonts w:hint="eastAsia" w:ascii="宋体" w:hAnsi="宋体" w:eastAsia="宋体" w:cs="宋体"/>
          <w:b/>
          <w:sz w:val="28"/>
          <w:szCs w:val="28"/>
        </w:rPr>
        <w:t>年八月</w:t>
      </w:r>
    </w:p>
    <w:p w14:paraId="1E5328E6">
      <w:pPr>
        <w:rPr>
          <w:rFonts w:hint="eastAsia" w:ascii="宋体" w:hAnsi="宋体" w:eastAsia="宋体" w:cs="宋体"/>
        </w:rPr>
      </w:pPr>
    </w:p>
    <w:p w14:paraId="3F5C3EC5">
      <w:pPr>
        <w:rPr>
          <w:rFonts w:hint="eastAsia" w:ascii="宋体" w:hAnsi="宋体" w:eastAsia="宋体" w:cs="宋体"/>
        </w:rPr>
      </w:pPr>
    </w:p>
    <w:p w14:paraId="56C83F86">
      <w:pPr>
        <w:adjustRightInd w:val="0"/>
        <w:snapToGrid w:val="0"/>
        <w:spacing w:line="480" w:lineRule="exact"/>
        <w:ind w:firstLine="643" w:firstLineChars="200"/>
        <w:jc w:val="center"/>
        <w:rPr>
          <w:rFonts w:hint="eastAsia" w:ascii="宋体" w:hAnsi="宋体" w:eastAsia="宋体" w:cs="宋体"/>
          <w:b/>
          <w:sz w:val="32"/>
          <w:szCs w:val="32"/>
        </w:rPr>
      </w:pPr>
    </w:p>
    <w:p w14:paraId="2962FE35">
      <w:pPr>
        <w:pStyle w:val="3"/>
        <w:rPr>
          <w:rFonts w:hint="eastAsia" w:ascii="宋体" w:hAnsi="宋体" w:eastAsia="宋体" w:cs="宋体"/>
        </w:rPr>
      </w:pPr>
    </w:p>
    <w:p w14:paraId="63FB9E65">
      <w:pPr>
        <w:adjustRightInd w:val="0"/>
        <w:snapToGrid w:val="0"/>
        <w:spacing w:line="480" w:lineRule="exact"/>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中药饮片采购合同</w:t>
      </w:r>
    </w:p>
    <w:p w14:paraId="1E16E3CA">
      <w:pPr>
        <w:adjustRightInd w:val="0"/>
        <w:snapToGrid w:val="0"/>
        <w:spacing w:line="480" w:lineRule="exact"/>
        <w:ind w:firstLine="643" w:firstLineChars="200"/>
        <w:jc w:val="center"/>
        <w:rPr>
          <w:rFonts w:hint="eastAsia" w:ascii="宋体" w:hAnsi="宋体" w:eastAsia="宋体" w:cs="宋体"/>
          <w:lang w:eastAsia="zh-CN"/>
        </w:rPr>
      </w:pPr>
      <w:r>
        <w:rPr>
          <w:rFonts w:hint="eastAsia" w:ascii="宋体" w:hAnsi="宋体" w:eastAsia="宋体" w:cs="宋体"/>
          <w:b/>
          <w:sz w:val="32"/>
          <w:szCs w:val="32"/>
          <w:lang w:eastAsia="zh-CN"/>
        </w:rPr>
        <w:t>（</w:t>
      </w:r>
      <w:r>
        <w:rPr>
          <w:rFonts w:hint="eastAsia" w:ascii="宋体" w:hAnsi="宋体" w:eastAsia="宋体" w:cs="宋体"/>
          <w:b/>
          <w:sz w:val="32"/>
          <w:szCs w:val="32"/>
          <w:lang w:val="en-US" w:eastAsia="zh-CN"/>
        </w:rPr>
        <w:t>本合同仅供参考，最终以甲乙双方协商签订合同为准</w:t>
      </w:r>
      <w:r>
        <w:rPr>
          <w:rFonts w:hint="eastAsia" w:ascii="宋体" w:hAnsi="宋体" w:eastAsia="宋体" w:cs="宋体"/>
          <w:b/>
          <w:sz w:val="32"/>
          <w:szCs w:val="32"/>
          <w:lang w:eastAsia="zh-CN"/>
        </w:rPr>
        <w:t>）</w:t>
      </w:r>
    </w:p>
    <w:p w14:paraId="63FC604B">
      <w:pPr>
        <w:adjustRightInd w:val="0"/>
        <w:snapToGrid w:val="0"/>
        <w:spacing w:line="520" w:lineRule="exact"/>
        <w:ind w:firstLine="422" w:firstLineChars="200"/>
        <w:rPr>
          <w:rFonts w:hint="eastAsia" w:ascii="宋体" w:hAnsi="宋体" w:eastAsia="宋体" w:cs="宋体"/>
          <w:b/>
          <w:szCs w:val="21"/>
        </w:rPr>
      </w:pPr>
    </w:p>
    <w:p w14:paraId="60FC6211">
      <w:pPr>
        <w:keepNext w:val="0"/>
        <w:keepLines w:val="0"/>
        <w:pageBreakBefore w:val="0"/>
        <w:kinsoku/>
        <w:wordWrap/>
        <w:overflowPunct/>
        <w:topLinePunct w:val="0"/>
        <w:autoSpaceDE/>
        <w:autoSpaceDN/>
        <w:bidi w:val="0"/>
        <w:adjustRightInd w:val="0"/>
        <w:snapToGrid w:val="0"/>
        <w:spacing w:line="360" w:lineRule="auto"/>
        <w:ind w:firstLine="422" w:firstLineChars="200"/>
        <w:textAlignment w:val="auto"/>
        <w:rPr>
          <w:rFonts w:hint="eastAsia" w:ascii="宋体" w:hAnsi="宋体" w:eastAsia="宋体" w:cs="宋体"/>
          <w:b/>
          <w:szCs w:val="21"/>
        </w:rPr>
      </w:pPr>
      <w:r>
        <w:rPr>
          <w:rFonts w:hint="eastAsia" w:ascii="宋体" w:hAnsi="宋体" w:eastAsia="宋体" w:cs="宋体"/>
          <w:b/>
          <w:szCs w:val="21"/>
        </w:rPr>
        <w:t>甲   方：</w:t>
      </w:r>
      <w:r>
        <w:rPr>
          <w:rFonts w:hint="eastAsia" w:ascii="宋体" w:hAnsi="宋体" w:eastAsia="宋体" w:cs="宋体"/>
          <w:b/>
          <w:szCs w:val="21"/>
          <w:u w:val="single"/>
        </w:rPr>
        <w:t>陕西中医药大学附属医院</w:t>
      </w:r>
    </w:p>
    <w:p w14:paraId="5969097B">
      <w:pPr>
        <w:keepNext w:val="0"/>
        <w:keepLines w:val="0"/>
        <w:pageBreakBefore w:val="0"/>
        <w:kinsoku/>
        <w:wordWrap/>
        <w:overflowPunct/>
        <w:topLinePunct w:val="0"/>
        <w:autoSpaceDE/>
        <w:autoSpaceDN/>
        <w:bidi w:val="0"/>
        <w:adjustRightInd w:val="0"/>
        <w:snapToGrid w:val="0"/>
        <w:spacing w:line="360" w:lineRule="auto"/>
        <w:ind w:firstLine="422" w:firstLineChars="200"/>
        <w:textAlignment w:val="auto"/>
        <w:rPr>
          <w:rFonts w:hint="eastAsia" w:ascii="宋体" w:hAnsi="宋体" w:eastAsia="宋体" w:cs="宋体"/>
          <w:b/>
          <w:szCs w:val="21"/>
          <w:u w:val="single"/>
        </w:rPr>
      </w:pPr>
      <w:r>
        <w:rPr>
          <w:rFonts w:hint="eastAsia" w:ascii="宋体" w:hAnsi="宋体" w:eastAsia="宋体" w:cs="宋体"/>
          <w:b/>
          <w:szCs w:val="21"/>
        </w:rPr>
        <w:t>乙   方：</w:t>
      </w:r>
    </w:p>
    <w:p w14:paraId="0BB8936D">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Cs w:val="21"/>
        </w:rPr>
      </w:pPr>
      <w:r>
        <w:rPr>
          <w:rFonts w:hint="eastAsia" w:ascii="宋体" w:hAnsi="宋体" w:eastAsia="宋体" w:cs="宋体"/>
          <w:szCs w:val="21"/>
        </w:rPr>
        <w:t>甲方与乙方依据《中华人民共和国民法典》</w:t>
      </w:r>
      <w:r>
        <w:rPr>
          <w:rFonts w:hint="eastAsia" w:ascii="宋体" w:hAnsi="宋体" w:eastAsia="宋体" w:cs="宋体"/>
          <w:i w:val="0"/>
          <w:iCs w:val="0"/>
          <w:caps w:val="0"/>
          <w:spacing w:val="0"/>
          <w:sz w:val="22"/>
          <w:szCs w:val="22"/>
          <w:shd w:val="clear" w:fill="FCFCFC"/>
        </w:rPr>
        <w:t>《中华人民共和国药品管理法》</w:t>
      </w:r>
      <w:r>
        <w:rPr>
          <w:rFonts w:hint="eastAsia" w:ascii="宋体" w:hAnsi="宋体" w:eastAsia="宋体" w:cs="宋体"/>
          <w:szCs w:val="21"/>
        </w:rPr>
        <w:t>及其他有关法律法规，遵循平等、自愿、公平和诚实信用的原则，甲、乙双方就陕西中医药大学附属医院中药饮片采购项目相关事项达成一致意见，订立本合同。</w:t>
      </w:r>
    </w:p>
    <w:p w14:paraId="2687D55A">
      <w:pPr>
        <w:keepNext w:val="0"/>
        <w:keepLines w:val="0"/>
        <w:pageBreakBefore w:val="0"/>
        <w:kinsoku/>
        <w:wordWrap/>
        <w:overflowPunct/>
        <w:topLinePunct w:val="0"/>
        <w:autoSpaceDE/>
        <w:autoSpaceDN/>
        <w:bidi w:val="0"/>
        <w:adjustRightInd w:val="0"/>
        <w:snapToGrid w:val="0"/>
        <w:spacing w:line="360" w:lineRule="auto"/>
        <w:ind w:firstLine="422" w:firstLineChars="200"/>
        <w:textAlignment w:val="auto"/>
        <w:rPr>
          <w:rFonts w:hint="eastAsia" w:ascii="宋体" w:hAnsi="宋体" w:eastAsia="宋体" w:cs="宋体"/>
          <w:b/>
          <w:szCs w:val="21"/>
        </w:rPr>
      </w:pPr>
      <w:bookmarkStart w:id="0" w:name="_Toc476761649"/>
      <w:bookmarkStart w:id="1" w:name="_Toc465511112"/>
      <w:bookmarkStart w:id="2" w:name="_Toc467005725"/>
      <w:bookmarkStart w:id="3" w:name="_Toc466270646"/>
      <w:bookmarkStart w:id="4" w:name="_Toc465511157"/>
      <w:bookmarkStart w:id="5" w:name="_Toc467005975"/>
      <w:bookmarkStart w:id="6" w:name="_Toc465510854"/>
      <w:r>
        <w:rPr>
          <w:rFonts w:hint="eastAsia" w:ascii="宋体" w:hAnsi="宋体" w:eastAsia="宋体" w:cs="宋体"/>
          <w:b/>
          <w:szCs w:val="21"/>
        </w:rPr>
        <w:t>一、合同范围</w:t>
      </w:r>
      <w:bookmarkEnd w:id="0"/>
      <w:bookmarkEnd w:id="1"/>
      <w:bookmarkEnd w:id="2"/>
      <w:bookmarkEnd w:id="3"/>
      <w:bookmarkEnd w:id="4"/>
      <w:bookmarkEnd w:id="5"/>
      <w:bookmarkEnd w:id="6"/>
      <w:r>
        <w:rPr>
          <w:rFonts w:hint="eastAsia" w:ascii="宋体" w:hAnsi="宋体" w:eastAsia="宋体" w:cs="宋体"/>
          <w:b/>
          <w:szCs w:val="21"/>
        </w:rPr>
        <w:t>：</w:t>
      </w:r>
    </w:p>
    <w:p w14:paraId="1D76D1C0">
      <w:pPr>
        <w:keepNext w:val="0"/>
        <w:keepLines w:val="0"/>
        <w:pageBreakBefore w:val="0"/>
        <w:widowControl w:val="0"/>
        <w:shd w:val="clear" w:color="auto" w:fill="FFFFFF"/>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Cs/>
          <w:szCs w:val="21"/>
        </w:rPr>
      </w:pPr>
      <w:bookmarkStart w:id="7" w:name="_Toc466270647"/>
      <w:bookmarkStart w:id="8" w:name="_Toc476761650"/>
      <w:bookmarkStart w:id="9" w:name="_Toc465511113"/>
      <w:bookmarkStart w:id="10" w:name="_Toc465510855"/>
      <w:bookmarkStart w:id="11" w:name="_Toc465511158"/>
      <w:bookmarkStart w:id="12" w:name="_Toc467005726"/>
      <w:bookmarkStart w:id="13" w:name="_Toc467005976"/>
      <w:r>
        <w:rPr>
          <w:rFonts w:hint="eastAsia" w:ascii="宋体" w:hAnsi="宋体" w:eastAsia="宋体" w:cs="宋体"/>
          <w:bCs/>
          <w:szCs w:val="21"/>
          <w:u w:val="single"/>
        </w:rPr>
        <w:t>陕西中医药大学附属医院中药饮片采购项目</w:t>
      </w:r>
      <w:r>
        <w:rPr>
          <w:rFonts w:hint="eastAsia" w:ascii="宋体" w:hAnsi="宋体" w:eastAsia="宋体" w:cs="宋体"/>
          <w:szCs w:val="21"/>
        </w:rPr>
        <w:t>的</w:t>
      </w:r>
      <w:r>
        <w:rPr>
          <w:rFonts w:hint="eastAsia" w:ascii="宋体" w:hAnsi="宋体" w:eastAsia="宋体" w:cs="宋体"/>
          <w:szCs w:val="21"/>
          <w:lang w:val="en-US" w:eastAsia="zh-CN"/>
        </w:rPr>
        <w:t>招标文件</w:t>
      </w:r>
      <w:r>
        <w:rPr>
          <w:rFonts w:hint="eastAsia" w:ascii="宋体" w:hAnsi="宋体" w:eastAsia="宋体" w:cs="宋体"/>
          <w:szCs w:val="21"/>
        </w:rPr>
        <w:t>、答疑文件及采</w:t>
      </w:r>
      <w:r>
        <w:rPr>
          <w:rFonts w:hint="eastAsia" w:ascii="宋体" w:hAnsi="宋体" w:eastAsia="宋体" w:cs="宋体"/>
          <w:bCs/>
          <w:szCs w:val="21"/>
        </w:rPr>
        <w:t>购清单的全部内容，乙方承诺保证完全按照合同约定提供</w:t>
      </w:r>
      <w:r>
        <w:rPr>
          <w:rFonts w:hint="eastAsia" w:ascii="宋体" w:hAnsi="宋体" w:eastAsia="宋体" w:cs="宋体"/>
          <w:bCs/>
          <w:szCs w:val="21"/>
          <w:lang w:val="en-US" w:eastAsia="zh-CN"/>
        </w:rPr>
        <w:t>饮片供应与配送</w:t>
      </w:r>
      <w:r>
        <w:rPr>
          <w:rFonts w:hint="eastAsia" w:ascii="宋体" w:hAnsi="宋体" w:eastAsia="宋体" w:cs="宋体"/>
          <w:bCs/>
          <w:szCs w:val="21"/>
        </w:rPr>
        <w:t>服务和质量保证期服务并修补缺陷</w:t>
      </w:r>
      <w:bookmarkEnd w:id="7"/>
      <w:bookmarkEnd w:id="8"/>
      <w:bookmarkEnd w:id="9"/>
      <w:bookmarkEnd w:id="10"/>
      <w:bookmarkEnd w:id="11"/>
      <w:bookmarkEnd w:id="12"/>
      <w:bookmarkEnd w:id="13"/>
      <w:r>
        <w:rPr>
          <w:rFonts w:hint="eastAsia" w:ascii="宋体" w:hAnsi="宋体" w:eastAsia="宋体" w:cs="宋体"/>
          <w:bCs/>
          <w:szCs w:val="21"/>
        </w:rPr>
        <w:t>。</w:t>
      </w:r>
    </w:p>
    <w:p w14:paraId="2FAA3C5E">
      <w:pPr>
        <w:keepNext w:val="0"/>
        <w:keepLines w:val="0"/>
        <w:pageBreakBefore w:val="0"/>
        <w:kinsoku/>
        <w:wordWrap/>
        <w:overflowPunct/>
        <w:topLinePunct w:val="0"/>
        <w:autoSpaceDE/>
        <w:autoSpaceDN/>
        <w:bidi w:val="0"/>
        <w:adjustRightInd w:val="0"/>
        <w:snapToGrid w:val="0"/>
        <w:spacing w:line="360" w:lineRule="auto"/>
        <w:ind w:firstLine="422" w:firstLineChars="200"/>
        <w:textAlignment w:val="auto"/>
        <w:rPr>
          <w:rFonts w:hint="eastAsia" w:ascii="宋体" w:hAnsi="宋体" w:eastAsia="宋体" w:cs="宋体"/>
          <w:b/>
          <w:szCs w:val="21"/>
          <w:highlight w:val="none"/>
          <w:lang w:val="en-US" w:eastAsia="zh-CN"/>
        </w:rPr>
      </w:pPr>
      <w:r>
        <w:rPr>
          <w:rFonts w:hint="eastAsia" w:ascii="宋体" w:hAnsi="宋体" w:eastAsia="宋体" w:cs="宋体"/>
          <w:b/>
          <w:szCs w:val="21"/>
          <w:highlight w:val="none"/>
          <w:lang w:val="en-US" w:eastAsia="zh-CN"/>
        </w:rPr>
        <w:t>二、采购明细</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
        <w:gridCol w:w="1250"/>
        <w:gridCol w:w="1483"/>
        <w:gridCol w:w="2733"/>
        <w:gridCol w:w="1984"/>
      </w:tblGrid>
      <w:tr w14:paraId="3BDC2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2" w:type="dxa"/>
          </w:tcPr>
          <w:p w14:paraId="5A0735B4">
            <w:pPr>
              <w:spacing w:line="360" w:lineRule="auto"/>
              <w:ind w:firstLine="0" w:firstLineChars="0"/>
              <w:jc w:val="center"/>
              <w:rPr>
                <w:rFonts w:hint="eastAsia" w:ascii="宋体" w:hAnsi="宋体" w:eastAsia="宋体" w:cs="宋体"/>
                <w:color w:val="auto"/>
                <w:highlight w:val="none"/>
                <w:vertAlign w:val="baseline"/>
                <w:lang w:val="en-US" w:eastAsia="zh-CN"/>
              </w:rPr>
            </w:pPr>
            <w:r>
              <w:rPr>
                <w:rFonts w:hint="eastAsia" w:ascii="宋体" w:hAnsi="宋体" w:eastAsia="宋体" w:cs="宋体"/>
                <w:color w:val="auto"/>
                <w:highlight w:val="none"/>
                <w:vertAlign w:val="baseline"/>
                <w:lang w:val="en-US" w:eastAsia="zh-CN"/>
              </w:rPr>
              <w:t>序号</w:t>
            </w:r>
          </w:p>
        </w:tc>
        <w:tc>
          <w:tcPr>
            <w:tcW w:w="1250" w:type="dxa"/>
            <w:shd w:val="clear" w:color="auto" w:fill="auto"/>
            <w:vAlign w:val="center"/>
          </w:tcPr>
          <w:p w14:paraId="4F516FFA">
            <w:pPr>
              <w:pStyle w:val="8"/>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药品信息</w:t>
            </w:r>
          </w:p>
        </w:tc>
        <w:tc>
          <w:tcPr>
            <w:tcW w:w="1483" w:type="dxa"/>
            <w:shd w:val="clear" w:color="auto" w:fill="auto"/>
            <w:vAlign w:val="center"/>
          </w:tcPr>
          <w:p w14:paraId="7DCB2166">
            <w:pPr>
              <w:pStyle w:val="8"/>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规格</w:t>
            </w:r>
          </w:p>
        </w:tc>
        <w:tc>
          <w:tcPr>
            <w:tcW w:w="2733" w:type="dxa"/>
          </w:tcPr>
          <w:p w14:paraId="70982587">
            <w:pPr>
              <w:spacing w:line="360" w:lineRule="auto"/>
              <w:ind w:firstLine="0" w:firstLineChars="0"/>
              <w:jc w:val="center"/>
              <w:rPr>
                <w:rFonts w:hint="eastAsia" w:ascii="宋体" w:hAnsi="宋体" w:eastAsia="宋体" w:cs="宋体"/>
                <w:color w:val="auto"/>
                <w:highlight w:val="none"/>
                <w:vertAlign w:val="baseline"/>
                <w:lang w:val="en-US" w:eastAsia="zh-CN"/>
              </w:rPr>
            </w:pPr>
            <w:r>
              <w:rPr>
                <w:rFonts w:hint="eastAsia" w:ascii="宋体" w:hAnsi="宋体" w:eastAsia="宋体" w:cs="宋体"/>
                <w:color w:val="auto"/>
                <w:highlight w:val="none"/>
                <w:vertAlign w:val="baseline"/>
                <w:lang w:val="en-US" w:eastAsia="zh-CN"/>
              </w:rPr>
              <w:t>生产厂家</w:t>
            </w:r>
          </w:p>
        </w:tc>
        <w:tc>
          <w:tcPr>
            <w:tcW w:w="1984" w:type="dxa"/>
          </w:tcPr>
          <w:p w14:paraId="65D2EB5F">
            <w:pPr>
              <w:spacing w:line="360" w:lineRule="auto"/>
              <w:ind w:firstLine="0" w:firstLineChars="0"/>
              <w:jc w:val="center"/>
              <w:rPr>
                <w:rFonts w:hint="eastAsia" w:ascii="宋体" w:hAnsi="宋体" w:eastAsia="宋体" w:cs="宋体"/>
                <w:color w:val="auto"/>
                <w:highlight w:val="none"/>
                <w:vertAlign w:val="baseline"/>
                <w:lang w:val="en-US" w:eastAsia="zh-CN"/>
              </w:rPr>
            </w:pPr>
            <w:r>
              <w:rPr>
                <w:rFonts w:hint="eastAsia" w:ascii="宋体" w:hAnsi="宋体" w:eastAsia="宋体" w:cs="宋体"/>
                <w:color w:val="auto"/>
                <w:highlight w:val="none"/>
                <w:vertAlign w:val="baseline"/>
                <w:lang w:val="en-US" w:eastAsia="zh-CN"/>
              </w:rPr>
              <w:t>单价（㎏）</w:t>
            </w:r>
          </w:p>
        </w:tc>
      </w:tr>
      <w:tr w14:paraId="69DF5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2" w:type="dxa"/>
          </w:tcPr>
          <w:p w14:paraId="66C2258B">
            <w:pPr>
              <w:spacing w:line="360" w:lineRule="auto"/>
              <w:ind w:firstLine="0" w:firstLineChars="0"/>
              <w:rPr>
                <w:rFonts w:hint="eastAsia" w:ascii="宋体" w:hAnsi="宋体" w:eastAsia="宋体" w:cs="宋体"/>
                <w:highlight w:val="yellow"/>
                <w:vertAlign w:val="baseline"/>
                <w:lang w:val="en-US" w:eastAsia="zh-CN"/>
              </w:rPr>
            </w:pPr>
          </w:p>
        </w:tc>
        <w:tc>
          <w:tcPr>
            <w:tcW w:w="1250" w:type="dxa"/>
          </w:tcPr>
          <w:p w14:paraId="227BB108">
            <w:pPr>
              <w:spacing w:line="360" w:lineRule="auto"/>
              <w:ind w:firstLine="0" w:firstLineChars="0"/>
              <w:rPr>
                <w:rFonts w:hint="eastAsia" w:ascii="宋体" w:hAnsi="宋体" w:eastAsia="宋体" w:cs="宋体"/>
                <w:highlight w:val="yellow"/>
                <w:vertAlign w:val="baseline"/>
                <w:lang w:val="en-US" w:eastAsia="zh-CN"/>
              </w:rPr>
            </w:pPr>
          </w:p>
        </w:tc>
        <w:tc>
          <w:tcPr>
            <w:tcW w:w="1483" w:type="dxa"/>
          </w:tcPr>
          <w:p w14:paraId="3EDB00CB">
            <w:pPr>
              <w:spacing w:line="360" w:lineRule="auto"/>
              <w:ind w:firstLine="0" w:firstLineChars="0"/>
              <w:rPr>
                <w:rFonts w:hint="eastAsia" w:ascii="宋体" w:hAnsi="宋体" w:eastAsia="宋体" w:cs="宋体"/>
                <w:highlight w:val="yellow"/>
                <w:vertAlign w:val="baseline"/>
                <w:lang w:val="en-US" w:eastAsia="zh-CN"/>
              </w:rPr>
            </w:pPr>
          </w:p>
        </w:tc>
        <w:tc>
          <w:tcPr>
            <w:tcW w:w="2733" w:type="dxa"/>
          </w:tcPr>
          <w:p w14:paraId="63A2E4AB">
            <w:pPr>
              <w:spacing w:line="360" w:lineRule="auto"/>
              <w:ind w:firstLine="0" w:firstLineChars="0"/>
              <w:rPr>
                <w:rFonts w:hint="eastAsia" w:ascii="宋体" w:hAnsi="宋体" w:eastAsia="宋体" w:cs="宋体"/>
                <w:highlight w:val="yellow"/>
                <w:vertAlign w:val="baseline"/>
                <w:lang w:val="en-US" w:eastAsia="zh-CN"/>
              </w:rPr>
            </w:pPr>
          </w:p>
        </w:tc>
        <w:tc>
          <w:tcPr>
            <w:tcW w:w="1984" w:type="dxa"/>
          </w:tcPr>
          <w:p w14:paraId="6039DC09">
            <w:pPr>
              <w:spacing w:line="360" w:lineRule="auto"/>
              <w:ind w:firstLine="0" w:firstLineChars="0"/>
              <w:rPr>
                <w:rFonts w:hint="eastAsia" w:ascii="宋体" w:hAnsi="宋体" w:eastAsia="宋体" w:cs="宋体"/>
                <w:highlight w:val="yellow"/>
                <w:vertAlign w:val="baseline"/>
                <w:lang w:val="en-US" w:eastAsia="zh-CN"/>
              </w:rPr>
            </w:pPr>
          </w:p>
        </w:tc>
      </w:tr>
      <w:tr w14:paraId="5E0D8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2" w:type="dxa"/>
          </w:tcPr>
          <w:p w14:paraId="206C96B7">
            <w:pPr>
              <w:spacing w:line="360" w:lineRule="auto"/>
              <w:ind w:firstLine="0" w:firstLineChars="0"/>
              <w:rPr>
                <w:rFonts w:hint="eastAsia" w:ascii="宋体" w:hAnsi="宋体" w:eastAsia="宋体" w:cs="宋体"/>
                <w:highlight w:val="yellow"/>
                <w:vertAlign w:val="baseline"/>
                <w:lang w:val="en-US" w:eastAsia="zh-CN"/>
              </w:rPr>
            </w:pPr>
          </w:p>
        </w:tc>
        <w:tc>
          <w:tcPr>
            <w:tcW w:w="1250" w:type="dxa"/>
          </w:tcPr>
          <w:p w14:paraId="5A6ACB7E">
            <w:pPr>
              <w:spacing w:line="360" w:lineRule="auto"/>
              <w:ind w:firstLine="0" w:firstLineChars="0"/>
              <w:rPr>
                <w:rFonts w:hint="eastAsia" w:ascii="宋体" w:hAnsi="宋体" w:eastAsia="宋体" w:cs="宋体"/>
                <w:highlight w:val="yellow"/>
                <w:vertAlign w:val="baseline"/>
                <w:lang w:val="en-US" w:eastAsia="zh-CN"/>
              </w:rPr>
            </w:pPr>
          </w:p>
        </w:tc>
        <w:tc>
          <w:tcPr>
            <w:tcW w:w="1483" w:type="dxa"/>
          </w:tcPr>
          <w:p w14:paraId="006A9BE5">
            <w:pPr>
              <w:spacing w:line="360" w:lineRule="auto"/>
              <w:ind w:firstLine="0" w:firstLineChars="0"/>
              <w:rPr>
                <w:rFonts w:hint="eastAsia" w:ascii="宋体" w:hAnsi="宋体" w:eastAsia="宋体" w:cs="宋体"/>
                <w:highlight w:val="yellow"/>
                <w:vertAlign w:val="baseline"/>
                <w:lang w:val="en-US" w:eastAsia="zh-CN"/>
              </w:rPr>
            </w:pPr>
          </w:p>
        </w:tc>
        <w:tc>
          <w:tcPr>
            <w:tcW w:w="2733" w:type="dxa"/>
          </w:tcPr>
          <w:p w14:paraId="0A6A6D2B">
            <w:pPr>
              <w:spacing w:line="360" w:lineRule="auto"/>
              <w:ind w:firstLine="0" w:firstLineChars="0"/>
              <w:rPr>
                <w:rFonts w:hint="eastAsia" w:ascii="宋体" w:hAnsi="宋体" w:eastAsia="宋体" w:cs="宋体"/>
                <w:highlight w:val="yellow"/>
                <w:vertAlign w:val="baseline"/>
                <w:lang w:val="en-US" w:eastAsia="zh-CN"/>
              </w:rPr>
            </w:pPr>
          </w:p>
        </w:tc>
        <w:tc>
          <w:tcPr>
            <w:tcW w:w="1984" w:type="dxa"/>
          </w:tcPr>
          <w:p w14:paraId="2FCC1146">
            <w:pPr>
              <w:spacing w:line="360" w:lineRule="auto"/>
              <w:ind w:firstLine="0" w:firstLineChars="0"/>
              <w:rPr>
                <w:rFonts w:hint="eastAsia" w:ascii="宋体" w:hAnsi="宋体" w:eastAsia="宋体" w:cs="宋体"/>
                <w:highlight w:val="yellow"/>
                <w:vertAlign w:val="baseline"/>
                <w:lang w:val="en-US" w:eastAsia="zh-CN"/>
              </w:rPr>
            </w:pPr>
          </w:p>
        </w:tc>
      </w:tr>
      <w:tr w14:paraId="75F92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2" w:type="dxa"/>
          </w:tcPr>
          <w:p w14:paraId="7643E696">
            <w:pPr>
              <w:spacing w:line="360" w:lineRule="auto"/>
              <w:ind w:firstLine="0" w:firstLineChars="0"/>
              <w:rPr>
                <w:rFonts w:hint="eastAsia" w:ascii="宋体" w:hAnsi="宋体" w:eastAsia="宋体" w:cs="宋体"/>
                <w:highlight w:val="yellow"/>
                <w:vertAlign w:val="baseline"/>
                <w:lang w:val="en-US" w:eastAsia="zh-CN"/>
              </w:rPr>
            </w:pPr>
          </w:p>
        </w:tc>
        <w:tc>
          <w:tcPr>
            <w:tcW w:w="1250" w:type="dxa"/>
          </w:tcPr>
          <w:p w14:paraId="16B44D83">
            <w:pPr>
              <w:spacing w:line="360" w:lineRule="auto"/>
              <w:ind w:firstLine="0" w:firstLineChars="0"/>
              <w:rPr>
                <w:rFonts w:hint="eastAsia" w:ascii="宋体" w:hAnsi="宋体" w:eastAsia="宋体" w:cs="宋体"/>
                <w:highlight w:val="yellow"/>
                <w:vertAlign w:val="baseline"/>
                <w:lang w:val="en-US" w:eastAsia="zh-CN"/>
              </w:rPr>
            </w:pPr>
          </w:p>
        </w:tc>
        <w:tc>
          <w:tcPr>
            <w:tcW w:w="1483" w:type="dxa"/>
          </w:tcPr>
          <w:p w14:paraId="5E6D36FA">
            <w:pPr>
              <w:spacing w:line="360" w:lineRule="auto"/>
              <w:ind w:firstLine="0" w:firstLineChars="0"/>
              <w:rPr>
                <w:rFonts w:hint="eastAsia" w:ascii="宋体" w:hAnsi="宋体" w:eastAsia="宋体" w:cs="宋体"/>
                <w:highlight w:val="yellow"/>
                <w:vertAlign w:val="baseline"/>
                <w:lang w:val="en-US" w:eastAsia="zh-CN"/>
              </w:rPr>
            </w:pPr>
          </w:p>
        </w:tc>
        <w:tc>
          <w:tcPr>
            <w:tcW w:w="2733" w:type="dxa"/>
          </w:tcPr>
          <w:p w14:paraId="58F8A927">
            <w:pPr>
              <w:spacing w:line="360" w:lineRule="auto"/>
              <w:ind w:firstLine="0" w:firstLineChars="0"/>
              <w:rPr>
                <w:rFonts w:hint="eastAsia" w:ascii="宋体" w:hAnsi="宋体" w:eastAsia="宋体" w:cs="宋体"/>
                <w:highlight w:val="yellow"/>
                <w:vertAlign w:val="baseline"/>
                <w:lang w:val="en-US" w:eastAsia="zh-CN"/>
              </w:rPr>
            </w:pPr>
          </w:p>
        </w:tc>
        <w:tc>
          <w:tcPr>
            <w:tcW w:w="1984" w:type="dxa"/>
          </w:tcPr>
          <w:p w14:paraId="6315EC2B">
            <w:pPr>
              <w:spacing w:line="360" w:lineRule="auto"/>
              <w:ind w:firstLine="0" w:firstLineChars="0"/>
              <w:rPr>
                <w:rFonts w:hint="eastAsia" w:ascii="宋体" w:hAnsi="宋体" w:eastAsia="宋体" w:cs="宋体"/>
                <w:highlight w:val="yellow"/>
                <w:vertAlign w:val="baseline"/>
                <w:lang w:val="en-US" w:eastAsia="zh-CN"/>
              </w:rPr>
            </w:pPr>
          </w:p>
        </w:tc>
      </w:tr>
    </w:tbl>
    <w:p w14:paraId="47BD321B">
      <w:pPr>
        <w:keepNext w:val="0"/>
        <w:keepLines w:val="0"/>
        <w:pageBreakBefore w:val="0"/>
        <w:shd w:val="clear" w:color="auto" w:fill="FFFFFF"/>
        <w:kinsoku/>
        <w:wordWrap/>
        <w:overflowPunct/>
        <w:topLinePunct w:val="0"/>
        <w:autoSpaceDE/>
        <w:autoSpaceDN/>
        <w:bidi w:val="0"/>
        <w:adjustRightInd w:val="0"/>
        <w:snapToGrid w:val="0"/>
        <w:spacing w:line="360" w:lineRule="auto"/>
        <w:ind w:firstLine="422" w:firstLineChars="200"/>
        <w:textAlignment w:val="auto"/>
        <w:rPr>
          <w:rFonts w:hint="eastAsia" w:ascii="宋体" w:hAnsi="宋体" w:eastAsia="宋体" w:cs="宋体"/>
          <w:b/>
          <w:bCs/>
          <w:szCs w:val="21"/>
        </w:rPr>
      </w:pPr>
      <w:bookmarkStart w:id="14" w:name="_Toc466270648"/>
      <w:bookmarkStart w:id="15" w:name="_Toc465510856"/>
      <w:bookmarkStart w:id="16" w:name="_Toc476761651"/>
      <w:bookmarkStart w:id="17" w:name="_Toc465511114"/>
      <w:bookmarkStart w:id="18" w:name="_Toc467005727"/>
      <w:bookmarkStart w:id="19" w:name="_Toc465511159"/>
      <w:bookmarkStart w:id="20" w:name="_Toc467005977"/>
      <w:bookmarkStart w:id="21" w:name="_Toc476761652"/>
      <w:bookmarkStart w:id="22" w:name="_Toc467005978"/>
      <w:bookmarkStart w:id="23" w:name="_Toc465511160"/>
      <w:bookmarkStart w:id="24" w:name="_Toc467005728"/>
      <w:bookmarkStart w:id="25" w:name="_Toc466270649"/>
      <w:bookmarkStart w:id="26" w:name="_Toc465510857"/>
      <w:bookmarkStart w:id="27" w:name="_Toc465511115"/>
      <w:r>
        <w:rPr>
          <w:rFonts w:hint="eastAsia" w:ascii="宋体" w:hAnsi="宋体" w:eastAsia="宋体" w:cs="宋体"/>
          <w:b/>
          <w:bCs/>
          <w:szCs w:val="21"/>
          <w:lang w:val="en-US" w:eastAsia="zh-CN"/>
        </w:rPr>
        <w:t>三</w:t>
      </w:r>
      <w:r>
        <w:rPr>
          <w:rFonts w:hint="eastAsia" w:ascii="宋体" w:hAnsi="宋体" w:eastAsia="宋体" w:cs="宋体"/>
          <w:b/>
          <w:bCs/>
          <w:szCs w:val="21"/>
        </w:rPr>
        <w:t>、</w:t>
      </w:r>
      <w:bookmarkEnd w:id="14"/>
      <w:bookmarkEnd w:id="15"/>
      <w:bookmarkEnd w:id="16"/>
      <w:bookmarkEnd w:id="17"/>
      <w:bookmarkEnd w:id="18"/>
      <w:bookmarkEnd w:id="19"/>
      <w:bookmarkEnd w:id="20"/>
      <w:r>
        <w:rPr>
          <w:rFonts w:hint="eastAsia" w:ascii="宋体" w:hAnsi="宋体" w:eastAsia="宋体" w:cs="宋体"/>
          <w:b/>
          <w:bCs/>
          <w:szCs w:val="21"/>
        </w:rPr>
        <w:t>合同期限及服务地点</w:t>
      </w:r>
    </w:p>
    <w:p w14:paraId="62E51494">
      <w:pPr>
        <w:keepNext w:val="0"/>
        <w:keepLines w:val="0"/>
        <w:pageBreakBefore w:val="0"/>
        <w:shd w:val="clear" w:color="auto" w:fill="FFFFFF"/>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Cs/>
          <w:szCs w:val="21"/>
        </w:rPr>
      </w:pPr>
      <w:r>
        <w:rPr>
          <w:rFonts w:hint="eastAsia" w:ascii="宋体" w:hAnsi="宋体" w:eastAsia="宋体" w:cs="宋体"/>
          <w:bCs/>
          <w:color w:val="auto"/>
          <w:szCs w:val="21"/>
        </w:rPr>
        <w:t>本合同服务期限为</w:t>
      </w:r>
      <w:r>
        <w:rPr>
          <w:rFonts w:hint="eastAsia" w:ascii="宋体" w:hAnsi="宋体" w:eastAsia="宋体" w:cs="宋体"/>
          <w:bCs/>
          <w:color w:val="auto"/>
          <w:szCs w:val="21"/>
          <w:lang w:val="en-US" w:eastAsia="zh-CN"/>
        </w:rPr>
        <w:t>一</w:t>
      </w:r>
      <w:r>
        <w:rPr>
          <w:rFonts w:hint="eastAsia" w:ascii="宋体" w:hAnsi="宋体" w:eastAsia="宋体" w:cs="宋体"/>
          <w:bCs/>
          <w:color w:val="auto"/>
          <w:szCs w:val="21"/>
        </w:rPr>
        <w:t>年。甲方同意自从</w:t>
      </w:r>
      <w:r>
        <w:rPr>
          <w:rFonts w:hint="eastAsia" w:ascii="宋体" w:hAnsi="宋体" w:eastAsia="宋体" w:cs="宋体"/>
          <w:bCs/>
          <w:color w:val="auto"/>
          <w:szCs w:val="21"/>
          <w:lang w:val="en-US"/>
        </w:rPr>
        <w:t>202</w:t>
      </w:r>
      <w:r>
        <w:rPr>
          <w:rFonts w:hint="eastAsia" w:ascii="宋体" w:hAnsi="宋体" w:eastAsia="宋体" w:cs="宋体"/>
          <w:bCs/>
          <w:color w:val="auto"/>
          <w:szCs w:val="21"/>
          <w:lang w:val="en-US" w:eastAsia="zh-CN"/>
        </w:rPr>
        <w:t>5</w:t>
      </w:r>
      <w:r>
        <w:rPr>
          <w:rFonts w:hint="eastAsia" w:ascii="宋体" w:hAnsi="宋体" w:eastAsia="宋体" w:cs="宋体"/>
          <w:bCs/>
          <w:color w:val="auto"/>
          <w:szCs w:val="21"/>
        </w:rPr>
        <w:t>年</w:t>
      </w:r>
      <w:r>
        <w:rPr>
          <w:rFonts w:hint="eastAsia" w:ascii="宋体" w:hAnsi="宋体" w:eastAsia="宋体" w:cs="宋体"/>
          <w:bCs/>
          <w:color w:val="auto"/>
          <w:szCs w:val="21"/>
          <w:lang w:val="en-US" w:eastAsia="zh-CN"/>
        </w:rPr>
        <w:t xml:space="preserve">   </w:t>
      </w:r>
      <w:r>
        <w:rPr>
          <w:rFonts w:hint="eastAsia" w:ascii="宋体" w:hAnsi="宋体" w:eastAsia="宋体" w:cs="宋体"/>
          <w:bCs/>
          <w:color w:val="auto"/>
          <w:szCs w:val="21"/>
        </w:rPr>
        <w:t>月</w:t>
      </w:r>
      <w:r>
        <w:rPr>
          <w:rFonts w:hint="eastAsia" w:ascii="宋体" w:hAnsi="宋体" w:eastAsia="宋体" w:cs="宋体"/>
          <w:bCs/>
          <w:color w:val="auto"/>
          <w:szCs w:val="21"/>
          <w:lang w:eastAsia="zh-CN"/>
        </w:rPr>
        <w:t xml:space="preserve"> </w:t>
      </w:r>
      <w:r>
        <w:rPr>
          <w:rFonts w:hint="eastAsia" w:ascii="宋体" w:hAnsi="宋体" w:eastAsia="宋体" w:cs="宋体"/>
          <w:bCs/>
          <w:color w:val="auto"/>
          <w:szCs w:val="21"/>
          <w:lang w:val="en-US" w:eastAsia="zh-CN"/>
        </w:rPr>
        <w:t xml:space="preserve">  </w:t>
      </w:r>
      <w:r>
        <w:rPr>
          <w:rFonts w:hint="eastAsia" w:ascii="宋体" w:hAnsi="宋体" w:eastAsia="宋体" w:cs="宋体"/>
          <w:bCs/>
          <w:color w:val="auto"/>
          <w:szCs w:val="21"/>
        </w:rPr>
        <w:t>日至202</w:t>
      </w:r>
      <w:r>
        <w:rPr>
          <w:rFonts w:hint="eastAsia" w:ascii="宋体" w:hAnsi="宋体" w:eastAsia="宋体" w:cs="宋体"/>
          <w:bCs/>
          <w:color w:val="auto"/>
          <w:szCs w:val="21"/>
          <w:lang w:val="en-US" w:eastAsia="zh-CN"/>
        </w:rPr>
        <w:t>6</w:t>
      </w:r>
      <w:r>
        <w:rPr>
          <w:rFonts w:hint="eastAsia" w:ascii="宋体" w:hAnsi="宋体" w:eastAsia="宋体" w:cs="宋体"/>
          <w:bCs/>
          <w:color w:val="auto"/>
          <w:szCs w:val="21"/>
        </w:rPr>
        <w:t>年</w:t>
      </w:r>
      <w:r>
        <w:rPr>
          <w:rFonts w:hint="eastAsia" w:ascii="宋体" w:hAnsi="宋体" w:eastAsia="宋体" w:cs="宋体"/>
          <w:bCs/>
          <w:color w:val="auto"/>
          <w:szCs w:val="21"/>
          <w:lang w:eastAsia="zh-CN"/>
        </w:rPr>
        <w:t xml:space="preserve"> </w:t>
      </w:r>
      <w:r>
        <w:rPr>
          <w:rFonts w:hint="eastAsia" w:ascii="宋体" w:hAnsi="宋体" w:eastAsia="宋体" w:cs="宋体"/>
          <w:bCs/>
          <w:color w:val="auto"/>
          <w:szCs w:val="21"/>
          <w:lang w:val="en-US" w:eastAsia="zh-CN"/>
        </w:rPr>
        <w:t xml:space="preserve">  </w:t>
      </w:r>
      <w:r>
        <w:rPr>
          <w:rFonts w:hint="eastAsia" w:ascii="宋体" w:hAnsi="宋体" w:eastAsia="宋体" w:cs="宋体"/>
          <w:bCs/>
          <w:color w:val="auto"/>
          <w:szCs w:val="21"/>
        </w:rPr>
        <w:t>月</w:t>
      </w:r>
      <w:r>
        <w:rPr>
          <w:rFonts w:hint="eastAsia" w:ascii="宋体" w:hAnsi="宋体" w:eastAsia="宋体" w:cs="宋体"/>
          <w:bCs/>
          <w:color w:val="auto"/>
          <w:szCs w:val="21"/>
          <w:lang w:eastAsia="zh-CN"/>
        </w:rPr>
        <w:t xml:space="preserve"> </w:t>
      </w:r>
      <w:r>
        <w:rPr>
          <w:rFonts w:hint="eastAsia" w:ascii="宋体" w:hAnsi="宋体" w:eastAsia="宋体" w:cs="宋体"/>
          <w:bCs/>
          <w:color w:val="auto"/>
          <w:szCs w:val="21"/>
          <w:lang w:val="en-US" w:eastAsia="zh-CN"/>
        </w:rPr>
        <w:t xml:space="preserve">  </w:t>
      </w:r>
      <w:r>
        <w:rPr>
          <w:rFonts w:hint="eastAsia" w:ascii="宋体" w:hAnsi="宋体" w:eastAsia="宋体" w:cs="宋体"/>
          <w:bCs/>
          <w:color w:val="auto"/>
          <w:szCs w:val="21"/>
        </w:rPr>
        <w:t>日</w:t>
      </w:r>
      <w:r>
        <w:rPr>
          <w:rFonts w:hint="eastAsia" w:ascii="宋体" w:hAnsi="宋体" w:eastAsia="宋体" w:cs="宋体"/>
          <w:bCs/>
          <w:color w:val="auto"/>
          <w:szCs w:val="21"/>
          <w:lang w:val="en-US" w:eastAsia="zh-CN"/>
        </w:rPr>
        <w:t>。</w:t>
      </w:r>
      <w:r>
        <w:rPr>
          <w:rFonts w:hint="eastAsia" w:ascii="宋体" w:hAnsi="宋体" w:eastAsia="宋体" w:cs="宋体"/>
          <w:bCs/>
          <w:color w:val="auto"/>
          <w:szCs w:val="21"/>
        </w:rPr>
        <w:t>送</w:t>
      </w:r>
      <w:r>
        <w:rPr>
          <w:rFonts w:hint="eastAsia" w:ascii="宋体" w:hAnsi="宋体" w:eastAsia="宋体" w:cs="宋体"/>
          <w:bCs/>
          <w:szCs w:val="21"/>
        </w:rPr>
        <w:t>货地点为：甲方指定地点。</w:t>
      </w:r>
      <w:bookmarkEnd w:id="21"/>
      <w:bookmarkEnd w:id="22"/>
      <w:bookmarkEnd w:id="23"/>
      <w:bookmarkEnd w:id="24"/>
      <w:bookmarkEnd w:id="25"/>
      <w:bookmarkEnd w:id="26"/>
      <w:bookmarkEnd w:id="27"/>
    </w:p>
    <w:p w14:paraId="557FE7D1">
      <w:pPr>
        <w:keepNext w:val="0"/>
        <w:keepLines w:val="0"/>
        <w:pageBreakBefore w:val="0"/>
        <w:kinsoku/>
        <w:wordWrap/>
        <w:overflowPunct/>
        <w:topLinePunct w:val="0"/>
        <w:autoSpaceDE/>
        <w:autoSpaceDN/>
        <w:bidi w:val="0"/>
        <w:adjustRightInd w:val="0"/>
        <w:snapToGrid w:val="0"/>
        <w:spacing w:line="360" w:lineRule="auto"/>
        <w:ind w:firstLine="422" w:firstLineChars="200"/>
        <w:textAlignment w:val="auto"/>
        <w:rPr>
          <w:rFonts w:hint="eastAsia" w:ascii="宋体" w:hAnsi="宋体" w:eastAsia="宋体" w:cs="宋体"/>
          <w:b/>
          <w:szCs w:val="21"/>
          <w:lang w:val="en-US" w:eastAsia="zh-CN"/>
        </w:rPr>
      </w:pPr>
      <w:r>
        <w:rPr>
          <w:rFonts w:hint="eastAsia" w:ascii="宋体" w:hAnsi="宋体" w:eastAsia="宋体" w:cs="宋体"/>
          <w:b/>
          <w:szCs w:val="21"/>
          <w:lang w:val="en-US" w:eastAsia="zh-CN"/>
        </w:rPr>
        <w:t>四</w:t>
      </w:r>
      <w:r>
        <w:rPr>
          <w:rFonts w:hint="eastAsia" w:ascii="宋体" w:hAnsi="宋体" w:eastAsia="宋体" w:cs="宋体"/>
          <w:b/>
          <w:szCs w:val="21"/>
        </w:rPr>
        <w:t>、质量要求</w:t>
      </w:r>
      <w:r>
        <w:rPr>
          <w:rFonts w:hint="eastAsia" w:ascii="宋体" w:hAnsi="宋体" w:eastAsia="宋体" w:cs="宋体"/>
          <w:b/>
          <w:szCs w:val="21"/>
          <w:lang w:val="en-US" w:eastAsia="zh-CN"/>
        </w:rPr>
        <w:t>及质保</w:t>
      </w:r>
    </w:p>
    <w:p w14:paraId="07DA4438">
      <w:pPr>
        <w:keepNext w:val="0"/>
        <w:keepLines w:val="0"/>
        <w:pageBreakBefore w:val="0"/>
        <w:shd w:val="clear" w:color="auto" w:fill="FFFFFF"/>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Cs/>
          <w:color w:val="auto"/>
          <w:szCs w:val="21"/>
        </w:rPr>
      </w:pPr>
      <w:r>
        <w:rPr>
          <w:rFonts w:hint="eastAsia" w:ascii="宋体" w:hAnsi="宋体" w:eastAsia="宋体" w:cs="宋体"/>
          <w:bCs/>
          <w:color w:val="auto"/>
          <w:szCs w:val="21"/>
          <w:lang w:val="en-US" w:eastAsia="zh-CN"/>
        </w:rPr>
        <w:t xml:space="preserve">1. </w:t>
      </w:r>
      <w:r>
        <w:rPr>
          <w:rFonts w:hint="eastAsia" w:ascii="宋体" w:hAnsi="宋体" w:eastAsia="宋体" w:cs="宋体"/>
          <w:bCs/>
          <w:color w:val="auto"/>
          <w:szCs w:val="21"/>
        </w:rPr>
        <w:t>乙方应保证所供药品外观、质量完好，符合</w:t>
      </w:r>
      <w:r>
        <w:rPr>
          <w:rFonts w:hint="eastAsia" w:ascii="宋体" w:hAnsi="宋体" w:eastAsia="宋体" w:cs="宋体"/>
          <w:bCs/>
          <w:color w:val="auto"/>
          <w:szCs w:val="21"/>
          <w:lang w:val="en-US" w:eastAsia="zh-CN"/>
        </w:rPr>
        <w:t>招标文件中的“质量要求”，参照</w:t>
      </w:r>
      <w:r>
        <w:rPr>
          <w:rFonts w:hint="eastAsia" w:ascii="宋体" w:hAnsi="宋体" w:eastAsia="宋体" w:cs="宋体"/>
          <w:bCs/>
          <w:color w:val="auto"/>
          <w:szCs w:val="21"/>
        </w:rPr>
        <w:t>《中国药典》</w:t>
      </w:r>
      <w:r>
        <w:rPr>
          <w:rFonts w:hint="eastAsia" w:ascii="宋体" w:hAnsi="宋体" w:eastAsia="宋体" w:cs="宋体"/>
          <w:bCs/>
          <w:color w:val="auto"/>
          <w:szCs w:val="21"/>
          <w:lang w:val="en-US" w:eastAsia="zh-CN"/>
        </w:rPr>
        <w:t>或</w:t>
      </w:r>
      <w:r>
        <w:rPr>
          <w:rFonts w:hint="eastAsia" w:ascii="宋体" w:hAnsi="宋体" w:eastAsia="宋体" w:cs="宋体"/>
          <w:bCs/>
          <w:color w:val="auto"/>
          <w:szCs w:val="21"/>
        </w:rPr>
        <w:t>部颁标准</w:t>
      </w:r>
      <w:r>
        <w:rPr>
          <w:rFonts w:hint="eastAsia" w:ascii="宋体" w:hAnsi="宋体" w:eastAsia="宋体" w:cs="宋体"/>
          <w:bCs/>
          <w:color w:val="auto"/>
          <w:szCs w:val="21"/>
          <w:lang w:val="en-US" w:eastAsia="zh-CN"/>
        </w:rPr>
        <w:t>及</w:t>
      </w:r>
      <w:r>
        <w:rPr>
          <w:rFonts w:hint="eastAsia" w:ascii="宋体" w:hAnsi="宋体" w:eastAsia="宋体" w:cs="宋体"/>
          <w:bCs/>
          <w:color w:val="auto"/>
          <w:szCs w:val="21"/>
        </w:rPr>
        <w:t>地方标准。</w:t>
      </w:r>
    </w:p>
    <w:p w14:paraId="299A45C6">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adjustRightInd w:val="0"/>
        <w:snapToGrid w:val="0"/>
        <w:spacing w:line="360" w:lineRule="auto"/>
        <w:ind w:left="0" w:firstLine="420" w:firstLineChars="200"/>
        <w:textAlignment w:val="auto"/>
        <w:rPr>
          <w:rFonts w:hint="eastAsia" w:ascii="宋体" w:hAnsi="宋体" w:eastAsia="宋体" w:cs="宋体"/>
          <w:bCs/>
          <w:color w:val="auto"/>
          <w:szCs w:val="21"/>
        </w:rPr>
      </w:pPr>
      <w:r>
        <w:rPr>
          <w:rFonts w:hint="eastAsia" w:ascii="宋体" w:hAnsi="宋体" w:eastAsia="宋体" w:cs="宋体"/>
          <w:bCs/>
          <w:color w:val="auto"/>
          <w:szCs w:val="21"/>
          <w:lang w:val="en-US" w:eastAsia="zh-CN"/>
        </w:rPr>
        <w:t>2. 炮</w:t>
      </w:r>
      <w:r>
        <w:rPr>
          <w:rStyle w:val="7"/>
          <w:rFonts w:hint="eastAsia" w:ascii="宋体" w:hAnsi="宋体" w:eastAsia="宋体" w:cs="宋体"/>
          <w:b w:val="0"/>
          <w:bCs/>
          <w:i w:val="0"/>
          <w:iCs w:val="0"/>
          <w:caps w:val="0"/>
          <w:color w:val="auto"/>
          <w:spacing w:val="0"/>
          <w:sz w:val="21"/>
          <w:szCs w:val="21"/>
          <w:shd w:val="clear" w:fill="FCFCFC"/>
          <w:vertAlign w:val="baseline"/>
        </w:rPr>
        <w:t>制与包装</w:t>
      </w:r>
      <w:r>
        <w:rPr>
          <w:rFonts w:hint="eastAsia" w:ascii="宋体" w:hAnsi="宋体" w:eastAsia="宋体" w:cs="宋体"/>
          <w:bCs/>
          <w:i w:val="0"/>
          <w:iCs w:val="0"/>
          <w:caps w:val="0"/>
          <w:color w:val="auto"/>
          <w:spacing w:val="0"/>
          <w:sz w:val="21"/>
          <w:szCs w:val="21"/>
          <w:shd w:val="clear" w:fill="FCFCFC"/>
          <w:vertAlign w:val="baseline"/>
        </w:rPr>
        <w:t>：</w:t>
      </w:r>
    </w:p>
    <w:p w14:paraId="60FFD759">
      <w:pPr>
        <w:keepNext w:val="0"/>
        <w:keepLines w:val="0"/>
        <w:widowControl/>
        <w:numPr>
          <w:ilvl w:val="-1"/>
          <w:numId w:val="0"/>
        </w:numPr>
        <w:suppressLineNumbers w:val="0"/>
        <w:pBdr>
          <w:top w:val="none" w:color="auto" w:sz="0" w:space="0"/>
          <w:left w:val="none" w:color="auto" w:sz="0" w:space="0"/>
          <w:bottom w:val="none" w:color="auto" w:sz="0" w:space="0"/>
          <w:right w:val="none" w:color="auto" w:sz="0" w:space="0"/>
        </w:pBdr>
        <w:shd w:val="clear" w:color="auto" w:fill="FFFFFF"/>
        <w:adjustRightInd w:val="0"/>
        <w:snapToGrid w:val="0"/>
        <w:spacing w:before="0" w:beforeAutospacing="0" w:after="0" w:afterAutospacing="0" w:line="360" w:lineRule="auto"/>
        <w:ind w:left="0" w:firstLine="420" w:firstLineChars="200"/>
        <w:textAlignment w:val="auto"/>
        <w:rPr>
          <w:rFonts w:hint="eastAsia" w:ascii="宋体" w:hAnsi="宋体" w:eastAsia="宋体" w:cs="宋体"/>
          <w:bCs/>
          <w:color w:val="auto"/>
          <w:szCs w:val="21"/>
        </w:rPr>
      </w:pPr>
      <w:r>
        <w:rPr>
          <w:rFonts w:hint="eastAsia" w:ascii="宋体" w:hAnsi="宋体" w:eastAsia="宋体" w:cs="宋体"/>
          <w:bCs/>
          <w:i w:val="0"/>
          <w:iCs w:val="0"/>
          <w:caps w:val="0"/>
          <w:color w:val="auto"/>
          <w:spacing w:val="0"/>
          <w:sz w:val="21"/>
          <w:szCs w:val="21"/>
          <w:shd w:val="clear" w:fill="auto"/>
          <w:vertAlign w:val="baseline"/>
        </w:rPr>
        <w:t>中药饮片须按标准炮制，无虫蛀、霉变、泛油、变色等问题；</w:t>
      </w:r>
    </w:p>
    <w:p w14:paraId="1992C262">
      <w:pPr>
        <w:keepNext w:val="0"/>
        <w:keepLines w:val="0"/>
        <w:widowControl/>
        <w:numPr>
          <w:ilvl w:val="-1"/>
          <w:numId w:val="0"/>
        </w:numPr>
        <w:suppressLineNumbers w:val="0"/>
        <w:pBdr>
          <w:top w:val="none" w:color="auto" w:sz="0" w:space="0"/>
          <w:left w:val="none" w:color="auto" w:sz="0" w:space="0"/>
          <w:bottom w:val="none" w:color="auto" w:sz="0" w:space="0"/>
          <w:right w:val="none" w:color="auto" w:sz="0" w:space="0"/>
        </w:pBdr>
        <w:shd w:val="clear" w:color="auto" w:fill="FFFFFF"/>
        <w:adjustRightInd w:val="0"/>
        <w:snapToGrid w:val="0"/>
        <w:spacing w:before="0" w:beforeAutospacing="0" w:after="0" w:afterAutospacing="0" w:line="360" w:lineRule="auto"/>
        <w:ind w:left="0" w:firstLine="420" w:firstLineChars="200"/>
        <w:textAlignment w:val="auto"/>
        <w:rPr>
          <w:rFonts w:hint="eastAsia" w:ascii="宋体" w:hAnsi="宋体" w:eastAsia="宋体" w:cs="宋体"/>
          <w:bCs/>
          <w:color w:val="auto"/>
          <w:szCs w:val="21"/>
        </w:rPr>
      </w:pPr>
      <w:r>
        <w:rPr>
          <w:rFonts w:hint="eastAsia" w:ascii="宋体" w:hAnsi="宋体" w:eastAsia="宋体" w:cs="宋体"/>
          <w:bCs/>
          <w:i w:val="0"/>
          <w:iCs w:val="0"/>
          <w:caps w:val="0"/>
          <w:color w:val="auto"/>
          <w:spacing w:val="0"/>
          <w:sz w:val="21"/>
          <w:szCs w:val="21"/>
          <w:shd w:val="clear" w:fill="auto"/>
          <w:vertAlign w:val="baseline"/>
        </w:rPr>
        <w:t>包装应密封、防潮、防污染，标注品名、产地、规格、批号、生产日期、生产企业、执行标准、批准文号等信息；</w:t>
      </w:r>
    </w:p>
    <w:p w14:paraId="4BC49B78">
      <w:pPr>
        <w:keepNext w:val="0"/>
        <w:keepLines w:val="0"/>
        <w:widowControl/>
        <w:numPr>
          <w:ilvl w:val="-1"/>
          <w:numId w:val="0"/>
        </w:numPr>
        <w:suppressLineNumbers w:val="0"/>
        <w:pBdr>
          <w:top w:val="none" w:color="auto" w:sz="0" w:space="0"/>
          <w:left w:val="none" w:color="auto" w:sz="0" w:space="0"/>
          <w:bottom w:val="none" w:color="auto" w:sz="0" w:space="0"/>
          <w:right w:val="none" w:color="auto" w:sz="0" w:space="0"/>
        </w:pBdr>
        <w:shd w:val="clear" w:color="auto" w:fill="FFFFFF"/>
        <w:adjustRightInd w:val="0"/>
        <w:snapToGrid w:val="0"/>
        <w:spacing w:before="0" w:beforeAutospacing="0" w:after="0" w:afterAutospacing="0" w:line="360" w:lineRule="auto"/>
        <w:ind w:left="0" w:firstLine="420" w:firstLineChars="200"/>
        <w:textAlignment w:val="auto"/>
        <w:rPr>
          <w:rFonts w:hint="eastAsia" w:ascii="宋体" w:hAnsi="宋体" w:eastAsia="宋体" w:cs="宋体"/>
          <w:bCs/>
          <w:color w:val="auto"/>
          <w:szCs w:val="21"/>
        </w:rPr>
      </w:pPr>
      <w:r>
        <w:rPr>
          <w:rFonts w:hint="eastAsia" w:ascii="宋体" w:hAnsi="宋体" w:eastAsia="宋体" w:cs="宋体"/>
          <w:bCs/>
          <w:i w:val="0"/>
          <w:iCs w:val="0"/>
          <w:caps w:val="0"/>
          <w:color w:val="auto"/>
          <w:spacing w:val="0"/>
          <w:sz w:val="21"/>
          <w:szCs w:val="21"/>
          <w:shd w:val="clear" w:fill="auto"/>
          <w:vertAlign w:val="baseline"/>
        </w:rPr>
        <w:t>每件包装须附《</w:t>
      </w:r>
      <w:r>
        <w:rPr>
          <w:rFonts w:hint="eastAsia" w:ascii="宋体" w:hAnsi="宋体" w:eastAsia="宋体" w:cs="宋体"/>
          <w:bCs/>
          <w:i w:val="0"/>
          <w:iCs w:val="0"/>
          <w:caps w:val="0"/>
          <w:color w:val="auto"/>
          <w:spacing w:val="0"/>
          <w:sz w:val="21"/>
          <w:szCs w:val="21"/>
          <w:shd w:val="clear"/>
          <w:vertAlign w:val="baseline"/>
          <w:lang w:val="en-US" w:eastAsia="zh-CN"/>
        </w:rPr>
        <w:t>质量</w:t>
      </w:r>
      <w:r>
        <w:rPr>
          <w:rFonts w:hint="eastAsia" w:ascii="宋体" w:hAnsi="宋体" w:eastAsia="宋体" w:cs="宋体"/>
          <w:bCs/>
          <w:i w:val="0"/>
          <w:iCs w:val="0"/>
          <w:caps w:val="0"/>
          <w:color w:val="auto"/>
          <w:spacing w:val="0"/>
          <w:sz w:val="21"/>
          <w:szCs w:val="21"/>
          <w:shd w:val="clear" w:fill="auto"/>
          <w:vertAlign w:val="baseline"/>
        </w:rPr>
        <w:t>检验报告》。</w:t>
      </w:r>
    </w:p>
    <w:p w14:paraId="1E8D7060">
      <w:pPr>
        <w:keepNext w:val="0"/>
        <w:keepLines w:val="0"/>
        <w:pageBreakBefore w:val="0"/>
        <w:numPr>
          <w:ilvl w:val="0"/>
          <w:numId w:val="1"/>
        </w:numPr>
        <w:shd w:val="clear" w:color="auto" w:fill="FFFFFF"/>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Cs/>
          <w:color w:val="auto"/>
          <w:szCs w:val="21"/>
          <w:lang w:val="en-US" w:eastAsia="zh-CN"/>
        </w:rPr>
      </w:pPr>
      <w:r>
        <w:rPr>
          <w:rFonts w:hint="eastAsia" w:ascii="宋体" w:hAnsi="宋体" w:eastAsia="宋体" w:cs="宋体"/>
          <w:bCs/>
          <w:color w:val="auto"/>
          <w:szCs w:val="21"/>
          <w:lang w:val="en-US" w:eastAsia="zh-CN"/>
        </w:rPr>
        <w:t>质保期：</w:t>
      </w:r>
    </w:p>
    <w:p w14:paraId="442E9BD8">
      <w:pPr>
        <w:keepNext w:val="0"/>
        <w:keepLines w:val="0"/>
        <w:pageBreakBefore w:val="0"/>
        <w:numPr>
          <w:ilvl w:val="-1"/>
          <w:numId w:val="0"/>
        </w:numPr>
        <w:shd w:val="clear" w:color="auto" w:fill="FFFFFF"/>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Cs/>
          <w:color w:val="auto"/>
          <w:szCs w:val="21"/>
          <w:lang w:val="en-US" w:eastAsia="zh-CN"/>
        </w:rPr>
      </w:pPr>
      <w:r>
        <w:rPr>
          <w:rFonts w:hint="eastAsia" w:ascii="宋体" w:hAnsi="宋体" w:eastAsia="宋体" w:cs="宋体"/>
          <w:bCs/>
          <w:color w:val="auto"/>
          <w:szCs w:val="21"/>
          <w:lang w:val="en-US" w:eastAsia="zh-CN"/>
        </w:rPr>
        <w:t>验收时，药品的剩余有效期（自验收之日起至药品有效期满之日）不得少于该药品所示总有效期（自药品生产日期至有效期满之日）的三分之二。</w:t>
      </w:r>
    </w:p>
    <w:p w14:paraId="0D270607">
      <w:pPr>
        <w:keepNext w:val="0"/>
        <w:keepLines w:val="0"/>
        <w:pageBreakBefore w:val="0"/>
        <w:shd w:val="clear" w:color="auto" w:fill="FFFFFF"/>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Cs/>
          <w:color w:val="auto"/>
          <w:szCs w:val="21"/>
          <w:lang w:val="en-US" w:eastAsia="zh-CN"/>
        </w:rPr>
      </w:pPr>
      <w:r>
        <w:rPr>
          <w:rFonts w:hint="eastAsia" w:ascii="宋体" w:hAnsi="宋体" w:eastAsia="宋体" w:cs="宋体"/>
          <w:bCs/>
          <w:color w:val="auto"/>
          <w:szCs w:val="21"/>
          <w:lang w:val="en-US" w:eastAsia="zh-CN"/>
        </w:rPr>
        <w:t>验收合格后，药品的质保期在其包装所示有效期内。</w:t>
      </w:r>
    </w:p>
    <w:p w14:paraId="2F903BEA">
      <w:pPr>
        <w:keepNext w:val="0"/>
        <w:keepLines w:val="0"/>
        <w:pageBreakBefore w:val="0"/>
        <w:shd w:val="clear" w:color="auto" w:fill="FFFFFF"/>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Cs/>
          <w:color w:val="auto"/>
          <w:szCs w:val="21"/>
          <w:lang w:val="en-US" w:eastAsia="zh-CN"/>
        </w:rPr>
      </w:pPr>
      <w:r>
        <w:rPr>
          <w:rFonts w:hint="eastAsia" w:ascii="宋体" w:hAnsi="宋体" w:eastAsia="宋体" w:cs="宋体"/>
          <w:bCs/>
          <w:color w:val="auto"/>
          <w:szCs w:val="21"/>
          <w:lang w:val="en-US" w:eastAsia="zh-CN"/>
        </w:rPr>
        <w:t>近效期（90天）的药品乙方应配合甲方及时退货，特殊药品（如鲜品、有效期短的品种）由甲乙双方协商决定。</w:t>
      </w:r>
    </w:p>
    <w:p w14:paraId="780AC2F6">
      <w:pPr>
        <w:keepNext w:val="0"/>
        <w:keepLines w:val="0"/>
        <w:pageBreakBefore w:val="0"/>
        <w:shd w:val="clear" w:color="auto" w:fill="FFFFFF"/>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Cs/>
          <w:color w:val="auto"/>
          <w:szCs w:val="21"/>
          <w:lang w:val="en-US" w:eastAsia="zh-CN"/>
        </w:rPr>
      </w:pPr>
      <w:r>
        <w:rPr>
          <w:rFonts w:hint="eastAsia" w:ascii="宋体" w:hAnsi="宋体" w:eastAsia="宋体" w:cs="宋体"/>
          <w:bCs/>
          <w:color w:val="auto"/>
          <w:szCs w:val="21"/>
          <w:lang w:val="en-US" w:eastAsia="zh-CN"/>
        </w:rPr>
        <w:t>日常养护、使用过程中发生的质量问题，乙方配合甲方及时退货。</w:t>
      </w:r>
    </w:p>
    <w:p w14:paraId="60D3A019">
      <w:pPr>
        <w:keepNext w:val="0"/>
        <w:keepLines w:val="0"/>
        <w:pageBreakBefore w:val="0"/>
        <w:kinsoku/>
        <w:wordWrap/>
        <w:overflowPunct/>
        <w:topLinePunct w:val="0"/>
        <w:autoSpaceDE/>
        <w:autoSpaceDN/>
        <w:bidi w:val="0"/>
        <w:adjustRightInd w:val="0"/>
        <w:snapToGrid w:val="0"/>
        <w:spacing w:line="360" w:lineRule="auto"/>
        <w:ind w:firstLine="422" w:firstLineChars="200"/>
        <w:textAlignment w:val="auto"/>
        <w:rPr>
          <w:rFonts w:hint="eastAsia" w:ascii="宋体" w:hAnsi="宋体" w:eastAsia="宋体" w:cs="宋体"/>
          <w:b/>
          <w:szCs w:val="21"/>
        </w:rPr>
      </w:pPr>
      <w:r>
        <w:rPr>
          <w:rFonts w:hint="eastAsia" w:ascii="宋体" w:hAnsi="宋体" w:eastAsia="宋体" w:cs="宋体"/>
          <w:b/>
          <w:szCs w:val="21"/>
          <w:lang w:val="en-US" w:eastAsia="zh-CN"/>
        </w:rPr>
        <w:t>五</w:t>
      </w:r>
      <w:r>
        <w:rPr>
          <w:rFonts w:hint="eastAsia" w:ascii="宋体" w:hAnsi="宋体" w:eastAsia="宋体" w:cs="宋体"/>
          <w:b/>
          <w:szCs w:val="21"/>
        </w:rPr>
        <w:t>、货物配送与交付</w:t>
      </w:r>
    </w:p>
    <w:p w14:paraId="2CE1F9A1">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Cs w:val="21"/>
        </w:rPr>
      </w:pPr>
      <w:r>
        <w:rPr>
          <w:rFonts w:hint="eastAsia" w:ascii="宋体" w:hAnsi="宋体" w:eastAsia="宋体" w:cs="宋体"/>
          <w:szCs w:val="21"/>
        </w:rPr>
        <w:t>1</w:t>
      </w:r>
      <w:r>
        <w:rPr>
          <w:rFonts w:hint="eastAsia" w:ascii="宋体" w:hAnsi="宋体" w:eastAsia="宋体" w:cs="宋体"/>
          <w:szCs w:val="21"/>
          <w:lang w:val="en-US" w:eastAsia="zh-CN"/>
        </w:rPr>
        <w:t>.</w:t>
      </w:r>
      <w:r>
        <w:rPr>
          <w:rFonts w:hint="eastAsia" w:ascii="宋体" w:hAnsi="宋体" w:eastAsia="宋体" w:cs="宋体"/>
          <w:szCs w:val="21"/>
        </w:rPr>
        <w:t>甲方每次订货应先向乙方提供书面购货清单，注明品种、数量、时间要求、详细交货地址、收货人姓名、联系电话等。具体产品品种、数量根据甲方临床应用情况而定，以甲方向乙方发出的订货单为准。</w:t>
      </w:r>
    </w:p>
    <w:p w14:paraId="658DD6AC">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Cs w:val="21"/>
          <w:highlight w:val="yellow"/>
          <w:lang w:val="en-US" w:eastAsia="zh-CN"/>
        </w:rPr>
      </w:pPr>
      <w:r>
        <w:rPr>
          <w:rFonts w:hint="eastAsia" w:ascii="宋体" w:hAnsi="宋体" w:eastAsia="宋体" w:cs="宋体"/>
          <w:szCs w:val="21"/>
          <w:highlight w:val="none"/>
          <w:lang w:val="en-US" w:eastAsia="zh-CN"/>
        </w:rPr>
        <w:t>2.乙方在接收到甲方订单1个工作日以内无异议的，则视为接受甲方订单。乙方按甲方的订单要求，在乙方响应的最长应答时间（省内供应商不超过3天，省外供应商不超过7天）内运送至甲方指定地点，急需药品以甲方根据实际需要的具体通知为准。</w:t>
      </w:r>
    </w:p>
    <w:p w14:paraId="0EFDEE99">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Cs w:val="21"/>
        </w:rPr>
      </w:pPr>
      <w:r>
        <w:rPr>
          <w:rFonts w:hint="eastAsia" w:ascii="宋体" w:hAnsi="宋体" w:eastAsia="宋体" w:cs="宋体"/>
          <w:szCs w:val="21"/>
          <w:lang w:val="en-US" w:eastAsia="zh-CN"/>
        </w:rPr>
        <w:t>3、乙方负责运输，并</w:t>
      </w:r>
      <w:r>
        <w:rPr>
          <w:rFonts w:hint="eastAsia" w:ascii="宋体" w:hAnsi="宋体" w:eastAsia="宋体" w:cs="宋体"/>
          <w:szCs w:val="21"/>
          <w:lang w:eastAsia="zh-CN"/>
        </w:rPr>
        <w:t>承担运输过程中的损耗、丢失及质量风险。</w:t>
      </w:r>
      <w:r>
        <w:rPr>
          <w:rFonts w:hint="eastAsia" w:ascii="宋体" w:hAnsi="宋体" w:eastAsia="宋体" w:cs="宋体"/>
          <w:szCs w:val="21"/>
        </w:rPr>
        <w:t>货物按乙方常规包装，运输以公路为主、铁路/航空为辅，具体运输方式由乙方自行决定，其费用由乙方承担。</w:t>
      </w:r>
    </w:p>
    <w:p w14:paraId="04DFFC21">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lang w:val="en-US" w:eastAsia="zh-CN"/>
        </w:rPr>
        <w:t>5</w:t>
      </w:r>
      <w:r>
        <w:rPr>
          <w:rFonts w:hint="eastAsia" w:ascii="宋体" w:hAnsi="宋体" w:eastAsia="宋体" w:cs="宋体"/>
          <w:szCs w:val="21"/>
        </w:rPr>
        <w:t>、</w:t>
      </w:r>
      <w:r>
        <w:rPr>
          <w:rFonts w:hint="eastAsia" w:ascii="宋体" w:hAnsi="宋体" w:eastAsia="宋体" w:cs="宋体"/>
          <w:szCs w:val="21"/>
          <w:highlight w:val="none"/>
        </w:rPr>
        <w:t>甲方与乙方代表验收货物时若发现货、单不相符或存在质量问题，甲方可将货品退回乙方，或要求乙方在</w:t>
      </w:r>
      <w:r>
        <w:rPr>
          <w:rFonts w:hint="eastAsia" w:ascii="宋体" w:hAnsi="宋体" w:eastAsia="宋体" w:cs="宋体"/>
          <w:szCs w:val="21"/>
          <w:highlight w:val="none"/>
          <w:lang w:val="en-US" w:eastAsia="zh-CN"/>
        </w:rPr>
        <w:t>三</w:t>
      </w:r>
      <w:r>
        <w:rPr>
          <w:rFonts w:hint="eastAsia" w:ascii="宋体" w:hAnsi="宋体" w:eastAsia="宋体" w:cs="宋体"/>
          <w:szCs w:val="21"/>
          <w:highlight w:val="none"/>
        </w:rPr>
        <w:t>日内及</w:t>
      </w:r>
      <w:r>
        <w:rPr>
          <w:rFonts w:hint="eastAsia" w:ascii="宋体" w:hAnsi="宋体" w:eastAsia="宋体" w:cs="宋体"/>
          <w:szCs w:val="21"/>
        </w:rPr>
        <w:t>时补货或换货。乙方须向甲方交付符合订单要求、质量合格的货品，乙方不能按照甲方要求补货或者换货的，</w:t>
      </w:r>
      <w:r>
        <w:rPr>
          <w:rFonts w:hint="eastAsia" w:ascii="宋体" w:hAnsi="宋体" w:eastAsia="宋体" w:cs="宋体"/>
          <w:szCs w:val="21"/>
          <w:highlight w:val="none"/>
        </w:rPr>
        <w:t>应当承担违约金</w:t>
      </w:r>
      <w:r>
        <w:rPr>
          <w:rFonts w:hint="eastAsia" w:ascii="宋体" w:hAnsi="宋体" w:eastAsia="宋体" w:cs="宋体"/>
          <w:szCs w:val="21"/>
          <w:highlight w:val="none"/>
          <w:lang w:val="en-US" w:eastAsia="zh-CN"/>
        </w:rPr>
        <w:t>2000</w:t>
      </w:r>
      <w:r>
        <w:rPr>
          <w:rFonts w:hint="eastAsia" w:ascii="宋体" w:hAnsi="宋体" w:eastAsia="宋体" w:cs="宋体"/>
          <w:szCs w:val="21"/>
          <w:highlight w:val="none"/>
        </w:rPr>
        <w:t>元，违约金不足以弥补给甲方造成的损失的，乙方还应赔偿损失。</w:t>
      </w:r>
    </w:p>
    <w:p w14:paraId="2C1B269B">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Cs w:val="21"/>
        </w:rPr>
      </w:pPr>
      <w:r>
        <w:rPr>
          <w:rFonts w:hint="eastAsia" w:ascii="宋体" w:hAnsi="宋体" w:eastAsia="宋体" w:cs="宋体"/>
          <w:szCs w:val="21"/>
          <w:lang w:val="en-US" w:eastAsia="zh-CN"/>
        </w:rPr>
        <w:t>6</w:t>
      </w:r>
      <w:r>
        <w:rPr>
          <w:rFonts w:hint="eastAsia" w:ascii="宋体" w:hAnsi="宋体" w:eastAsia="宋体" w:cs="宋体"/>
          <w:szCs w:val="21"/>
        </w:rPr>
        <w:t>、乙方向甲方提供以下配送伴随服务：</w:t>
      </w:r>
    </w:p>
    <w:p w14:paraId="0367DC6D">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Cs w:val="21"/>
        </w:rPr>
      </w:pPr>
      <w:r>
        <w:rPr>
          <w:rFonts w:hint="eastAsia" w:ascii="宋体" w:hAnsi="宋体" w:eastAsia="宋体" w:cs="宋体"/>
          <w:szCs w:val="21"/>
        </w:rPr>
        <w:t>（1）药品现场搬运或入库；（2）提供药品开箱或分装用具；（3）对开箱和使用时发现的破损、近失效期药品或其他不合格包装药品及时更换；（4）积极配合甲方做好临床出现不良反应药品退换货及后续服务工作；（5）其他乙方应提供的相关服务项目。</w:t>
      </w:r>
    </w:p>
    <w:p w14:paraId="5F41B1FC">
      <w:pPr>
        <w:keepNext w:val="0"/>
        <w:keepLines w:val="0"/>
        <w:pageBreakBefore w:val="0"/>
        <w:widowControl/>
        <w:kinsoku/>
        <w:wordWrap/>
        <w:overflowPunct/>
        <w:topLinePunct w:val="0"/>
        <w:autoSpaceDE/>
        <w:autoSpaceDN/>
        <w:bidi w:val="0"/>
        <w:adjustRightInd w:val="0"/>
        <w:snapToGrid w:val="0"/>
        <w:spacing w:line="360" w:lineRule="auto"/>
        <w:ind w:firstLine="422" w:firstLineChars="200"/>
        <w:textAlignment w:val="auto"/>
        <w:rPr>
          <w:rFonts w:hint="eastAsia" w:ascii="宋体" w:hAnsi="宋体" w:eastAsia="宋体" w:cs="宋体"/>
          <w:b/>
          <w:szCs w:val="21"/>
        </w:rPr>
      </w:pPr>
      <w:r>
        <w:rPr>
          <w:rFonts w:hint="eastAsia" w:ascii="宋体" w:hAnsi="宋体" w:eastAsia="宋体" w:cs="宋体"/>
          <w:b/>
          <w:szCs w:val="21"/>
          <w:lang w:val="en-US" w:eastAsia="zh-CN"/>
        </w:rPr>
        <w:t>六</w:t>
      </w:r>
      <w:r>
        <w:rPr>
          <w:rFonts w:hint="eastAsia" w:ascii="宋体" w:hAnsi="宋体" w:eastAsia="宋体" w:cs="宋体"/>
          <w:b/>
          <w:szCs w:val="21"/>
        </w:rPr>
        <w:t>、验收及提出异议期限</w:t>
      </w:r>
    </w:p>
    <w:p w14:paraId="37B4674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Cs w:val="21"/>
          <w:highlight w:val="none"/>
        </w:rPr>
      </w:pPr>
      <w:r>
        <w:rPr>
          <w:rFonts w:hint="eastAsia" w:ascii="宋体" w:hAnsi="宋体" w:eastAsia="宋体" w:cs="宋体"/>
          <w:color w:val="000000"/>
          <w:sz w:val="24"/>
          <w:szCs w:val="24"/>
        </w:rPr>
        <w:t>（</w:t>
      </w:r>
      <w:r>
        <w:rPr>
          <w:rFonts w:hint="eastAsia" w:ascii="宋体" w:hAnsi="宋体" w:eastAsia="宋体" w:cs="宋体"/>
          <w:szCs w:val="21"/>
        </w:rPr>
        <w:t>一）甲方在接收药品时，应对药品</w:t>
      </w:r>
      <w:r>
        <w:rPr>
          <w:rFonts w:hint="eastAsia" w:ascii="宋体" w:hAnsi="宋体" w:eastAsia="宋体" w:cs="宋体"/>
          <w:szCs w:val="21"/>
          <w:lang w:val="en-US" w:eastAsia="zh-CN"/>
        </w:rPr>
        <w:t>按照招标文件中的“质量要求”、《中国药典》或部颁标准、地方标准</w:t>
      </w:r>
      <w:r>
        <w:rPr>
          <w:rFonts w:hint="eastAsia" w:ascii="宋体" w:hAnsi="宋体" w:eastAsia="宋体" w:cs="宋体"/>
          <w:szCs w:val="21"/>
        </w:rPr>
        <w:t>进行验货确认，对不符合药品质量标准、运储包装要求或合同要求的其他情形时，甲方有权拒绝接收并通知乙方进行</w:t>
      </w:r>
      <w:r>
        <w:rPr>
          <w:rFonts w:hint="eastAsia" w:ascii="宋体" w:hAnsi="宋体" w:eastAsia="宋体" w:cs="宋体"/>
          <w:szCs w:val="21"/>
          <w:lang w:val="en-US" w:eastAsia="zh-CN"/>
        </w:rPr>
        <w:t>退换</w:t>
      </w:r>
      <w:r>
        <w:rPr>
          <w:rFonts w:hint="eastAsia" w:ascii="宋体" w:hAnsi="宋体" w:eastAsia="宋体" w:cs="宋体"/>
          <w:szCs w:val="21"/>
        </w:rPr>
        <w:t>。乙方应按照甲方要求</w:t>
      </w:r>
      <w:r>
        <w:rPr>
          <w:rFonts w:hint="eastAsia" w:ascii="宋体" w:hAnsi="宋体" w:eastAsia="宋体" w:cs="宋体"/>
          <w:szCs w:val="21"/>
          <w:highlight w:val="none"/>
        </w:rPr>
        <w:t>在</w:t>
      </w:r>
      <w:r>
        <w:rPr>
          <w:rFonts w:hint="eastAsia" w:ascii="宋体" w:hAnsi="宋体" w:eastAsia="宋体" w:cs="宋体"/>
          <w:szCs w:val="21"/>
          <w:highlight w:val="none"/>
          <w:lang w:val="en-US" w:eastAsia="zh-CN"/>
        </w:rPr>
        <w:t>3</w:t>
      </w:r>
      <w:r>
        <w:rPr>
          <w:rFonts w:hint="eastAsia" w:ascii="宋体" w:hAnsi="宋体" w:eastAsia="宋体" w:cs="宋体"/>
          <w:szCs w:val="21"/>
          <w:highlight w:val="none"/>
        </w:rPr>
        <w:t>个工作日内更换符合合同要求的药品，不得影响甲方的临床用药。</w:t>
      </w:r>
    </w:p>
    <w:p w14:paraId="3F9FF69A">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Cs w:val="21"/>
        </w:rPr>
      </w:pPr>
      <w:r>
        <w:rPr>
          <w:rFonts w:hint="eastAsia" w:ascii="宋体" w:hAnsi="宋体" w:eastAsia="宋体" w:cs="宋体"/>
          <w:szCs w:val="21"/>
        </w:rPr>
        <w:t>（二）如果甲方确认需要进行药品质量检验，应及时以书面形式把质量检验的具体要求通知乙方。乙方收到书面通知时，应当按照甲方通知的时间和要求配合进行药品质量检验，应送甲方所在地药检部门检验。</w:t>
      </w:r>
    </w:p>
    <w:p w14:paraId="4DA36819">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rPr>
        <w:t>（三）如送检药品存在质量问题，检验费用由乙方承担。</w:t>
      </w:r>
      <w:r>
        <w:rPr>
          <w:rFonts w:hint="eastAsia" w:ascii="宋体" w:hAnsi="宋体" w:eastAsia="宋体" w:cs="宋体"/>
          <w:szCs w:val="21"/>
          <w:highlight w:val="none"/>
        </w:rPr>
        <w:t>在药品送检期间，甲方根据临床用药可暂由其他</w:t>
      </w:r>
      <w:r>
        <w:rPr>
          <w:rFonts w:hint="eastAsia" w:ascii="宋体" w:hAnsi="宋体" w:eastAsia="宋体" w:cs="宋体"/>
          <w:szCs w:val="21"/>
          <w:highlight w:val="none"/>
          <w:lang w:val="en-US" w:eastAsia="zh-CN"/>
        </w:rPr>
        <w:t>供应</w:t>
      </w:r>
      <w:r>
        <w:rPr>
          <w:rFonts w:hint="eastAsia" w:ascii="宋体" w:hAnsi="宋体" w:eastAsia="宋体" w:cs="宋体"/>
          <w:szCs w:val="21"/>
          <w:highlight w:val="none"/>
        </w:rPr>
        <w:t>企业替代</w:t>
      </w:r>
      <w:r>
        <w:rPr>
          <w:rFonts w:hint="eastAsia" w:ascii="宋体" w:hAnsi="宋体" w:eastAsia="宋体" w:cs="宋体"/>
          <w:szCs w:val="21"/>
          <w:highlight w:val="none"/>
          <w:lang w:val="en-US" w:eastAsia="zh-CN"/>
        </w:rPr>
        <w:t>供应</w:t>
      </w:r>
      <w:r>
        <w:rPr>
          <w:rFonts w:hint="eastAsia" w:ascii="宋体" w:hAnsi="宋体" w:eastAsia="宋体" w:cs="宋体"/>
          <w:szCs w:val="21"/>
          <w:highlight w:val="none"/>
        </w:rPr>
        <w:t>。</w:t>
      </w:r>
    </w:p>
    <w:p w14:paraId="5136175B">
      <w:pPr>
        <w:keepNext w:val="0"/>
        <w:keepLines w:val="0"/>
        <w:pageBreakBefore w:val="0"/>
        <w:widowControl/>
        <w:kinsoku/>
        <w:wordWrap/>
        <w:overflowPunct/>
        <w:topLinePunct w:val="0"/>
        <w:autoSpaceDE/>
        <w:autoSpaceDN/>
        <w:bidi w:val="0"/>
        <w:adjustRightInd w:val="0"/>
        <w:snapToGrid w:val="0"/>
        <w:spacing w:line="360" w:lineRule="auto"/>
        <w:ind w:firstLine="422" w:firstLineChars="200"/>
        <w:textAlignment w:val="auto"/>
        <w:rPr>
          <w:rFonts w:hint="eastAsia" w:ascii="宋体" w:hAnsi="宋体" w:eastAsia="宋体" w:cs="宋体"/>
          <w:b/>
          <w:bCs/>
          <w:szCs w:val="21"/>
        </w:rPr>
      </w:pPr>
      <w:r>
        <w:rPr>
          <w:rFonts w:hint="eastAsia" w:ascii="宋体" w:hAnsi="宋体" w:eastAsia="宋体" w:cs="宋体"/>
          <w:b/>
          <w:bCs/>
          <w:szCs w:val="21"/>
          <w:lang w:val="en-US" w:eastAsia="zh-CN"/>
        </w:rPr>
        <w:t>七</w:t>
      </w:r>
      <w:r>
        <w:rPr>
          <w:rFonts w:hint="eastAsia" w:ascii="宋体" w:hAnsi="宋体" w:eastAsia="宋体" w:cs="宋体"/>
          <w:b/>
          <w:bCs/>
          <w:szCs w:val="21"/>
        </w:rPr>
        <w:t>、储存和管理</w:t>
      </w:r>
    </w:p>
    <w:p w14:paraId="0F39D5A8">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Cs w:val="21"/>
          <w:lang w:eastAsia="zh-CN"/>
        </w:rPr>
      </w:pPr>
      <w:r>
        <w:rPr>
          <w:rFonts w:hint="eastAsia" w:ascii="宋体" w:hAnsi="宋体" w:eastAsia="宋体" w:cs="宋体"/>
          <w:szCs w:val="21"/>
        </w:rPr>
        <w:t>（一）为保证药品质量，避免造成药品浪费，甲方应建立并执行药品进货、验收、储存制度，对已购进药品应妥善储存和管理。如因乙方药品质量问题造成损失由乙方承担全部责任</w:t>
      </w:r>
      <w:r>
        <w:rPr>
          <w:rFonts w:hint="eastAsia" w:ascii="宋体" w:hAnsi="宋体" w:eastAsia="宋体" w:cs="宋体"/>
          <w:szCs w:val="21"/>
          <w:lang w:eastAsia="zh-CN"/>
        </w:rPr>
        <w:t>。</w:t>
      </w:r>
    </w:p>
    <w:p w14:paraId="45432697">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Cs w:val="21"/>
        </w:rPr>
      </w:pPr>
      <w:r>
        <w:rPr>
          <w:rFonts w:hint="eastAsia" w:ascii="宋体" w:hAnsi="宋体" w:eastAsia="宋体" w:cs="宋体"/>
          <w:szCs w:val="21"/>
        </w:rPr>
        <w:t>（二）甲方应加强对药品效期管理，定期清查药品库房及各个药房药品的有效期，掌握药品情况，</w:t>
      </w:r>
      <w:r>
        <w:rPr>
          <w:rFonts w:hint="eastAsia" w:ascii="宋体" w:hAnsi="宋体" w:eastAsia="宋体" w:cs="宋体"/>
          <w:szCs w:val="21"/>
          <w:highlight w:val="none"/>
        </w:rPr>
        <w:t>对近效期药品及时与乙方进行沟通，乙方有义务配合甲方进行退、换货处理。</w:t>
      </w:r>
    </w:p>
    <w:p w14:paraId="1CC527E3">
      <w:pPr>
        <w:keepNext w:val="0"/>
        <w:keepLines w:val="0"/>
        <w:pageBreakBefore w:val="0"/>
        <w:widowControl/>
        <w:kinsoku/>
        <w:wordWrap/>
        <w:overflowPunct/>
        <w:topLinePunct w:val="0"/>
        <w:autoSpaceDE/>
        <w:autoSpaceDN/>
        <w:bidi w:val="0"/>
        <w:adjustRightInd w:val="0"/>
        <w:snapToGrid w:val="0"/>
        <w:spacing w:line="360" w:lineRule="auto"/>
        <w:ind w:firstLine="422" w:firstLineChars="200"/>
        <w:textAlignment w:val="auto"/>
        <w:rPr>
          <w:rFonts w:hint="eastAsia" w:ascii="宋体" w:hAnsi="宋体" w:eastAsia="宋体" w:cs="宋体"/>
          <w:b/>
          <w:bCs/>
          <w:szCs w:val="21"/>
        </w:rPr>
      </w:pPr>
      <w:r>
        <w:rPr>
          <w:rFonts w:hint="eastAsia" w:ascii="宋体" w:hAnsi="宋体" w:eastAsia="宋体" w:cs="宋体"/>
          <w:b/>
          <w:bCs/>
          <w:szCs w:val="21"/>
          <w:lang w:val="en-US" w:eastAsia="zh-CN"/>
        </w:rPr>
        <w:t>八</w:t>
      </w:r>
      <w:r>
        <w:rPr>
          <w:rFonts w:hint="eastAsia" w:ascii="宋体" w:hAnsi="宋体" w:eastAsia="宋体" w:cs="宋体"/>
          <w:b/>
          <w:bCs/>
          <w:szCs w:val="21"/>
        </w:rPr>
        <w:t>、货款结算</w:t>
      </w:r>
    </w:p>
    <w:p w14:paraId="51242262">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Cs w:val="21"/>
        </w:rPr>
      </w:pPr>
      <w:r>
        <w:rPr>
          <w:rFonts w:hint="eastAsia" w:ascii="宋体" w:hAnsi="宋体" w:eastAsia="宋体" w:cs="宋体"/>
          <w:szCs w:val="21"/>
        </w:rPr>
        <w:t>1．结算价</w:t>
      </w:r>
      <w:r>
        <w:rPr>
          <w:rFonts w:hint="eastAsia" w:ascii="宋体" w:hAnsi="宋体" w:eastAsia="宋体" w:cs="宋体"/>
          <w:szCs w:val="21"/>
          <w:highlight w:val="none"/>
        </w:rPr>
        <w:t>格：按</w:t>
      </w:r>
      <w:r>
        <w:rPr>
          <w:rFonts w:hint="eastAsia" w:ascii="宋体" w:hAnsi="宋体" w:eastAsia="宋体" w:cs="宋体"/>
          <w:szCs w:val="21"/>
          <w:highlight w:val="none"/>
          <w:lang w:val="en-US" w:eastAsia="zh-CN"/>
        </w:rPr>
        <w:t>乙方所报饮片的单价以及医院实际采购量据实结算</w:t>
      </w:r>
      <w:r>
        <w:rPr>
          <w:rFonts w:hint="eastAsia" w:ascii="宋体" w:hAnsi="宋体" w:eastAsia="宋体" w:cs="宋体"/>
          <w:szCs w:val="21"/>
          <w:highlight w:val="none"/>
        </w:rPr>
        <w:t>。</w:t>
      </w:r>
    </w:p>
    <w:p w14:paraId="7A03369D">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Cs w:val="21"/>
          <w:highlight w:val="none"/>
          <w:lang w:val="en-US" w:eastAsia="zh-CN"/>
        </w:rPr>
      </w:pPr>
      <w:r>
        <w:rPr>
          <w:rFonts w:hint="eastAsia" w:ascii="宋体" w:hAnsi="宋体" w:eastAsia="宋体" w:cs="宋体"/>
          <w:szCs w:val="21"/>
        </w:rPr>
        <w:t>2．结算方式：在合同履行期间，甲方按照“九个月循环账期”进行付款。</w:t>
      </w:r>
      <w:r>
        <w:rPr>
          <w:rFonts w:hint="eastAsia" w:ascii="宋体" w:hAnsi="宋体" w:eastAsia="宋体" w:cs="宋体"/>
          <w:szCs w:val="21"/>
          <w:highlight w:val="none"/>
          <w:lang w:val="en-US" w:eastAsia="zh-CN"/>
        </w:rPr>
        <w:t>合同生效后，待货物到达指定地点并验收合格后，甲方于第十个月支付前九个月总货款金额的九分之一，甲方第十一个月支付前十个月货款总余额的九分之一，以此类推。</w:t>
      </w:r>
    </w:p>
    <w:p w14:paraId="17145DBB">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Cs w:val="21"/>
        </w:rPr>
      </w:pPr>
      <w:r>
        <w:rPr>
          <w:rFonts w:hint="eastAsia" w:ascii="宋体" w:hAnsi="宋体" w:eastAsia="宋体" w:cs="宋体"/>
          <w:szCs w:val="21"/>
        </w:rPr>
        <w:t>3．付款方式：甲方按本协议约定的乙方账户信息确定以电汇、汇票、转账、支票（选择一项）方式向乙方支付货款；若乙方账户信息有变，须向甲方提供盖有财务印鉴的书面变更通知。</w:t>
      </w:r>
    </w:p>
    <w:p w14:paraId="375074E1">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Cs w:val="21"/>
        </w:rPr>
      </w:pPr>
      <w:r>
        <w:rPr>
          <w:rFonts w:hint="eastAsia" w:ascii="宋体" w:hAnsi="宋体" w:eastAsia="宋体" w:cs="宋体"/>
          <w:szCs w:val="21"/>
        </w:rPr>
        <w:t>4．开票方式：纸质发票</w:t>
      </w:r>
      <w:r>
        <w:rPr>
          <w:rFonts w:hint="eastAsia" w:ascii="宋体" w:hAnsi="宋体" w:eastAsia="宋体" w:cs="宋体"/>
          <w:szCs w:val="21"/>
          <w:lang w:val="en-US" w:eastAsia="zh-CN"/>
        </w:rPr>
        <w:t>或电子发票</w:t>
      </w:r>
      <w:r>
        <w:rPr>
          <w:rFonts w:hint="eastAsia" w:ascii="宋体" w:hAnsi="宋体" w:eastAsia="宋体" w:cs="宋体"/>
          <w:szCs w:val="21"/>
        </w:rPr>
        <w:t>。</w:t>
      </w:r>
      <w:r>
        <w:rPr>
          <w:rFonts w:hint="eastAsia" w:ascii="宋体" w:hAnsi="宋体" w:eastAsia="宋体" w:cs="宋体"/>
          <w:kern w:val="28"/>
          <w:szCs w:val="21"/>
        </w:rPr>
        <w:t>发票要求：每次付款时按照国家相关规定由乙方提供相应金额的正式增值税发票。不能提供的，甲方有权拒绝付款，并可解除合同及追究乙方违约责任。</w:t>
      </w:r>
    </w:p>
    <w:p w14:paraId="4B3A9F6B">
      <w:pPr>
        <w:keepNext w:val="0"/>
        <w:keepLines w:val="0"/>
        <w:pageBreakBefore w:val="0"/>
        <w:shd w:val="clear" w:color="auto" w:fill="FFFFFF"/>
        <w:kinsoku/>
        <w:wordWrap/>
        <w:overflowPunct/>
        <w:topLinePunct w:val="0"/>
        <w:autoSpaceDE/>
        <w:autoSpaceDN/>
        <w:bidi w:val="0"/>
        <w:adjustRightInd w:val="0"/>
        <w:snapToGrid w:val="0"/>
        <w:spacing w:line="360" w:lineRule="auto"/>
        <w:ind w:firstLine="422" w:firstLineChars="200"/>
        <w:textAlignment w:val="auto"/>
        <w:rPr>
          <w:rFonts w:hint="eastAsia" w:ascii="宋体" w:hAnsi="宋体" w:eastAsia="宋体" w:cs="宋体"/>
          <w:b/>
          <w:kern w:val="28"/>
          <w:szCs w:val="21"/>
        </w:rPr>
      </w:pPr>
      <w:r>
        <w:rPr>
          <w:rFonts w:hint="eastAsia" w:ascii="宋体" w:hAnsi="宋体" w:eastAsia="宋体" w:cs="宋体"/>
          <w:b/>
          <w:kern w:val="28"/>
          <w:szCs w:val="21"/>
          <w:lang w:val="en-US" w:eastAsia="zh-CN"/>
        </w:rPr>
        <w:t>九</w:t>
      </w:r>
      <w:r>
        <w:rPr>
          <w:rFonts w:hint="eastAsia" w:ascii="宋体" w:hAnsi="宋体" w:eastAsia="宋体" w:cs="宋体"/>
          <w:b/>
          <w:kern w:val="28"/>
          <w:szCs w:val="21"/>
        </w:rPr>
        <w:t>、权利与义务</w:t>
      </w:r>
    </w:p>
    <w:p w14:paraId="0BD49143">
      <w:pPr>
        <w:keepNext w:val="0"/>
        <w:keepLines w:val="0"/>
        <w:pageBreakBefore w:val="0"/>
        <w:shd w:val="clear" w:color="auto" w:fill="FFFFFF"/>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kern w:val="28"/>
          <w:szCs w:val="21"/>
        </w:rPr>
      </w:pPr>
      <w:r>
        <w:rPr>
          <w:rFonts w:hint="eastAsia" w:ascii="宋体" w:hAnsi="宋体" w:eastAsia="宋体" w:cs="宋体"/>
          <w:kern w:val="28"/>
          <w:szCs w:val="21"/>
        </w:rPr>
        <w:t>（一）甲方的权利与义务</w:t>
      </w:r>
    </w:p>
    <w:p w14:paraId="3E378D77">
      <w:pPr>
        <w:keepNext w:val="0"/>
        <w:keepLines w:val="0"/>
        <w:pageBreakBefore w:val="0"/>
        <w:shd w:val="clear" w:color="auto" w:fill="FFFFFF"/>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kern w:val="28"/>
          <w:szCs w:val="21"/>
        </w:rPr>
      </w:pPr>
      <w:r>
        <w:rPr>
          <w:rFonts w:hint="eastAsia" w:ascii="宋体" w:hAnsi="宋体" w:eastAsia="宋体" w:cs="宋体"/>
          <w:kern w:val="28"/>
          <w:szCs w:val="21"/>
        </w:rPr>
        <w:t>1．甲方接到货物当日应会同乙方代表共同验收，将发货单回执联签字并盖章后返还乙方代表。</w:t>
      </w:r>
    </w:p>
    <w:p w14:paraId="0E916922">
      <w:pPr>
        <w:keepNext w:val="0"/>
        <w:keepLines w:val="0"/>
        <w:pageBreakBefore w:val="0"/>
        <w:shd w:val="clear" w:color="auto" w:fill="FFFFFF"/>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kern w:val="28"/>
          <w:szCs w:val="21"/>
        </w:rPr>
      </w:pPr>
      <w:r>
        <w:rPr>
          <w:rFonts w:hint="eastAsia" w:ascii="宋体" w:hAnsi="宋体" w:eastAsia="宋体" w:cs="宋体"/>
          <w:kern w:val="28"/>
          <w:szCs w:val="21"/>
        </w:rPr>
        <w:t>2．向乙方提供合法有效的单位资质证件资料（医疗机构执业许可证等）及乙方合理要求的其它相关文书材料。</w:t>
      </w:r>
    </w:p>
    <w:p w14:paraId="677A8F83">
      <w:pPr>
        <w:keepNext w:val="0"/>
        <w:keepLines w:val="0"/>
        <w:pageBreakBefore w:val="0"/>
        <w:shd w:val="clear" w:color="auto" w:fill="FFFFFF"/>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kern w:val="28"/>
          <w:szCs w:val="21"/>
        </w:rPr>
      </w:pPr>
      <w:r>
        <w:rPr>
          <w:rFonts w:hint="eastAsia" w:ascii="宋体" w:hAnsi="宋体" w:eastAsia="宋体" w:cs="宋体"/>
          <w:kern w:val="28"/>
          <w:szCs w:val="21"/>
        </w:rPr>
        <w:t>3．甲方有权对合同规定范围内乙方的服务行为进行监督和检查，拥有监管权。有权定期核对乙方提供服务所配备的服务质量。对甲方认为不合理的部分有权下达整改通知书，并要求乙方限期整改。</w:t>
      </w:r>
    </w:p>
    <w:p w14:paraId="20BD1C85">
      <w:pPr>
        <w:keepNext w:val="0"/>
        <w:keepLines w:val="0"/>
        <w:pageBreakBefore w:val="0"/>
        <w:shd w:val="clear" w:color="auto" w:fill="FFFFFF"/>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kern w:val="28"/>
          <w:szCs w:val="21"/>
        </w:rPr>
      </w:pPr>
      <w:r>
        <w:rPr>
          <w:rFonts w:hint="eastAsia" w:ascii="宋体" w:hAnsi="宋体" w:eastAsia="宋体" w:cs="宋体"/>
          <w:kern w:val="28"/>
          <w:szCs w:val="21"/>
        </w:rPr>
        <w:t>4．甲方有权根据甲方对乙方提供的服务进行定期评估。若乙方评估结果未达到标准，未按规定期限整改到位，甲方有权解除合同。</w:t>
      </w:r>
    </w:p>
    <w:p w14:paraId="7A2DB376">
      <w:pPr>
        <w:keepNext w:val="0"/>
        <w:keepLines w:val="0"/>
        <w:pageBreakBefore w:val="0"/>
        <w:shd w:val="clear" w:color="auto" w:fill="FFFFFF"/>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kern w:val="28"/>
          <w:szCs w:val="21"/>
          <w:highlight w:val="none"/>
        </w:rPr>
      </w:pPr>
      <w:r>
        <w:rPr>
          <w:rFonts w:hint="eastAsia" w:ascii="宋体" w:hAnsi="宋体" w:eastAsia="宋体" w:cs="宋体"/>
          <w:kern w:val="28"/>
          <w:szCs w:val="21"/>
          <w:highlight w:val="none"/>
        </w:rPr>
        <w:t>5.</w:t>
      </w:r>
      <w:r>
        <w:rPr>
          <w:rFonts w:hint="eastAsia" w:ascii="宋体" w:hAnsi="宋体" w:eastAsia="宋体" w:cs="宋体"/>
          <w:kern w:val="28"/>
          <w:szCs w:val="21"/>
          <w:highlight w:val="none"/>
          <w:lang w:val="en-US" w:eastAsia="zh-CN"/>
        </w:rPr>
        <w:t xml:space="preserve"> </w:t>
      </w:r>
      <w:r>
        <w:rPr>
          <w:rFonts w:hint="eastAsia" w:ascii="宋体" w:hAnsi="宋体" w:eastAsia="宋体" w:cs="宋体"/>
          <w:kern w:val="28"/>
          <w:szCs w:val="21"/>
          <w:highlight w:val="none"/>
        </w:rPr>
        <w:t>负责检查监督乙方管理工作的实施及制度的执行情况。</w:t>
      </w:r>
    </w:p>
    <w:p w14:paraId="7AAB69B3">
      <w:pPr>
        <w:keepNext w:val="0"/>
        <w:keepLines w:val="0"/>
        <w:pageBreakBefore w:val="0"/>
        <w:shd w:val="clear" w:color="auto" w:fill="FFFFFF"/>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kern w:val="28"/>
          <w:szCs w:val="21"/>
        </w:rPr>
      </w:pPr>
      <w:r>
        <w:rPr>
          <w:rFonts w:hint="eastAsia" w:ascii="宋体" w:hAnsi="宋体" w:eastAsia="宋体" w:cs="宋体"/>
          <w:kern w:val="28"/>
          <w:szCs w:val="21"/>
          <w:lang w:val="en-US" w:eastAsia="zh-CN"/>
        </w:rPr>
        <w:t>6</w:t>
      </w:r>
      <w:r>
        <w:rPr>
          <w:rFonts w:hint="eastAsia" w:ascii="宋体" w:hAnsi="宋体" w:eastAsia="宋体" w:cs="宋体"/>
          <w:kern w:val="28"/>
          <w:szCs w:val="21"/>
        </w:rPr>
        <w:t>．国家法律、法规所规定由甲方承担的其它责任。</w:t>
      </w:r>
    </w:p>
    <w:p w14:paraId="278C696D">
      <w:pPr>
        <w:keepNext w:val="0"/>
        <w:keepLines w:val="0"/>
        <w:pageBreakBefore w:val="0"/>
        <w:shd w:val="clear" w:color="auto" w:fill="FFFFFF"/>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kern w:val="28"/>
          <w:szCs w:val="21"/>
        </w:rPr>
      </w:pPr>
      <w:r>
        <w:rPr>
          <w:rFonts w:hint="eastAsia" w:ascii="宋体" w:hAnsi="宋体" w:eastAsia="宋体" w:cs="宋体"/>
          <w:kern w:val="28"/>
          <w:szCs w:val="21"/>
        </w:rPr>
        <w:t>（二）乙方的权利与义务</w:t>
      </w:r>
    </w:p>
    <w:p w14:paraId="5933DA1A">
      <w:pPr>
        <w:keepNext w:val="0"/>
        <w:keepLines w:val="0"/>
        <w:pageBreakBefore w:val="0"/>
        <w:shd w:val="clear" w:color="auto" w:fill="FFFFFF"/>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kern w:val="28"/>
          <w:szCs w:val="21"/>
          <w:highlight w:val="none"/>
        </w:rPr>
      </w:pPr>
      <w:r>
        <w:rPr>
          <w:rFonts w:hint="eastAsia" w:ascii="宋体" w:hAnsi="宋体" w:eastAsia="宋体" w:cs="宋体"/>
          <w:kern w:val="28"/>
          <w:szCs w:val="21"/>
        </w:rPr>
        <w:t>1．乙方应根据甲方订单要求及时将货物送至甲方指定收货地点，在甲方接到货物当日，乙方代表应同甲方验收人员共同验收。乙方保证产品符合质量标准；</w:t>
      </w:r>
      <w:r>
        <w:rPr>
          <w:rFonts w:hint="eastAsia" w:ascii="宋体" w:hAnsi="宋体" w:eastAsia="宋体" w:cs="宋体"/>
          <w:kern w:val="28"/>
          <w:szCs w:val="21"/>
          <w:highlight w:val="none"/>
        </w:rPr>
        <w:t>若甲方订单所列品种乙方暂不能提供，乙方应在接单后的当日通知甲方。</w:t>
      </w:r>
    </w:p>
    <w:p w14:paraId="1D0F26D6">
      <w:pPr>
        <w:keepNext w:val="0"/>
        <w:keepLines w:val="0"/>
        <w:pageBreakBefore w:val="0"/>
        <w:shd w:val="clear" w:color="auto" w:fill="FFFFFF"/>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kern w:val="28"/>
          <w:szCs w:val="21"/>
          <w:highlight w:val="none"/>
        </w:rPr>
      </w:pPr>
      <w:r>
        <w:rPr>
          <w:rFonts w:hint="eastAsia" w:ascii="宋体" w:hAnsi="宋体" w:eastAsia="宋体" w:cs="宋体"/>
          <w:kern w:val="28"/>
          <w:szCs w:val="21"/>
        </w:rPr>
        <w:t>2．乙方应向甲方提供符合订单及质量要求的货品，若甲方发现货品与订单不符或存在质量问题，乙方应按照甲方要求的时间和方式进行处理，不能处理的</w:t>
      </w:r>
      <w:r>
        <w:rPr>
          <w:rFonts w:hint="eastAsia" w:ascii="宋体" w:hAnsi="宋体" w:eastAsia="宋体" w:cs="宋体"/>
          <w:kern w:val="28"/>
          <w:szCs w:val="21"/>
          <w:highlight w:val="none"/>
        </w:rPr>
        <w:t>，应承担违约金</w:t>
      </w:r>
      <w:r>
        <w:rPr>
          <w:rFonts w:hint="eastAsia" w:ascii="宋体" w:hAnsi="宋体" w:eastAsia="宋体" w:cs="宋体"/>
          <w:kern w:val="28"/>
          <w:szCs w:val="21"/>
          <w:highlight w:val="none"/>
          <w:lang w:val="en-US" w:eastAsia="zh-CN"/>
        </w:rPr>
        <w:t>2000</w:t>
      </w:r>
      <w:r>
        <w:rPr>
          <w:rFonts w:hint="eastAsia" w:ascii="宋体" w:hAnsi="宋体" w:eastAsia="宋体" w:cs="宋体"/>
          <w:kern w:val="28"/>
          <w:szCs w:val="21"/>
          <w:highlight w:val="none"/>
        </w:rPr>
        <w:t>元，违约金不足以弥补甲方损失的，还应赔偿损失。</w:t>
      </w:r>
    </w:p>
    <w:p w14:paraId="1895C16F">
      <w:pPr>
        <w:keepNext w:val="0"/>
        <w:keepLines w:val="0"/>
        <w:widowControl/>
        <w:numPr>
          <w:ilvl w:val="-1"/>
          <w:numId w:val="0"/>
        </w:numPr>
        <w:suppressLineNumbers w:val="0"/>
        <w:pBdr>
          <w:top w:val="none" w:color="auto" w:sz="0" w:space="0"/>
          <w:left w:val="none" w:color="auto" w:sz="0" w:space="0"/>
          <w:bottom w:val="none" w:color="auto" w:sz="0" w:space="0"/>
          <w:right w:val="none" w:color="auto" w:sz="0" w:space="0"/>
        </w:pBdr>
        <w:shd w:val="clear" w:color="auto" w:fill="FFFFFF"/>
        <w:adjustRightInd w:val="0"/>
        <w:snapToGrid w:val="0"/>
        <w:spacing w:before="0" w:beforeAutospacing="0" w:after="0" w:afterAutospacing="0" w:line="360" w:lineRule="auto"/>
        <w:ind w:left="0" w:firstLine="420" w:firstLineChars="200"/>
        <w:textAlignment w:val="auto"/>
        <w:rPr>
          <w:rFonts w:hint="eastAsia" w:ascii="宋体" w:hAnsi="宋体" w:eastAsia="宋体" w:cs="宋体"/>
          <w:kern w:val="28"/>
          <w:szCs w:val="21"/>
          <w:highlight w:val="none"/>
        </w:rPr>
      </w:pPr>
      <w:r>
        <w:rPr>
          <w:rFonts w:hint="eastAsia" w:ascii="宋体" w:hAnsi="宋体" w:eastAsia="宋体" w:cs="宋体"/>
          <w:kern w:val="28"/>
          <w:szCs w:val="21"/>
          <w:highlight w:val="none"/>
        </w:rPr>
        <w:t>3．</w:t>
      </w:r>
      <w:r>
        <w:rPr>
          <w:rFonts w:hint="eastAsia" w:ascii="宋体" w:hAnsi="宋体" w:eastAsia="宋体" w:cs="宋体"/>
          <w:i w:val="0"/>
          <w:iCs w:val="0"/>
          <w:caps w:val="0"/>
          <w:spacing w:val="0"/>
          <w:kern w:val="28"/>
          <w:sz w:val="21"/>
          <w:szCs w:val="21"/>
          <w:highlight w:val="none"/>
          <w:shd w:val="clear" w:fill="auto"/>
          <w:vertAlign w:val="baseline"/>
        </w:rPr>
        <w:t>因质量问题导致甲方被监管部门处罚的，乙方须全额承担赔偿责任及甲方声誉损失。</w:t>
      </w:r>
    </w:p>
    <w:p w14:paraId="72F00408">
      <w:pPr>
        <w:keepNext w:val="0"/>
        <w:keepLines w:val="0"/>
        <w:pageBreakBefore w:val="0"/>
        <w:shd w:val="clear" w:color="auto" w:fill="FFFFFF"/>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kern w:val="28"/>
          <w:szCs w:val="21"/>
          <w:highlight w:val="yellow"/>
        </w:rPr>
      </w:pPr>
      <w:r>
        <w:rPr>
          <w:rFonts w:hint="eastAsia" w:ascii="宋体" w:hAnsi="宋体" w:eastAsia="宋体" w:cs="宋体"/>
          <w:kern w:val="28"/>
          <w:szCs w:val="21"/>
          <w:highlight w:val="none"/>
          <w:lang w:val="en-US" w:eastAsia="zh-CN"/>
        </w:rPr>
        <w:t>4. 履约期间，乙方</w:t>
      </w:r>
      <w:r>
        <w:rPr>
          <w:rFonts w:hint="eastAsia" w:ascii="宋体" w:hAnsi="宋体" w:eastAsia="宋体" w:cs="宋体"/>
          <w:sz w:val="21"/>
          <w:szCs w:val="21"/>
          <w:highlight w:val="none"/>
          <w:lang w:eastAsia="zh-CN"/>
        </w:rPr>
        <w:t>应及时进行供应服务，不得随意更改中药饮片供应价格；不得以价格波动为由而对饮片进行“存</w:t>
      </w:r>
      <w:r>
        <w:rPr>
          <w:rFonts w:hint="eastAsia" w:ascii="宋体" w:hAnsi="宋体" w:eastAsia="宋体" w:cs="宋体"/>
          <w:sz w:val="21"/>
          <w:szCs w:val="21"/>
          <w:lang w:eastAsia="zh-CN"/>
        </w:rPr>
        <w:t>而不供”，对于此类恶意断供行为，</w:t>
      </w:r>
      <w:r>
        <w:rPr>
          <w:rFonts w:hint="eastAsia" w:ascii="宋体" w:hAnsi="宋体" w:eastAsia="宋体" w:cs="宋体"/>
          <w:sz w:val="21"/>
          <w:szCs w:val="21"/>
          <w:lang w:val="en-US" w:eastAsia="zh-CN"/>
        </w:rPr>
        <w:t>甲方</w:t>
      </w:r>
      <w:r>
        <w:rPr>
          <w:rFonts w:hint="eastAsia" w:ascii="宋体" w:hAnsi="宋体" w:eastAsia="宋体" w:cs="宋体"/>
          <w:sz w:val="21"/>
          <w:szCs w:val="21"/>
          <w:lang w:eastAsia="zh-CN"/>
        </w:rPr>
        <w:t>有权要求其整改，对于反复出现此类问题，</w:t>
      </w:r>
      <w:r>
        <w:rPr>
          <w:rFonts w:hint="eastAsia" w:ascii="宋体" w:hAnsi="宋体" w:eastAsia="宋体" w:cs="宋体"/>
          <w:sz w:val="21"/>
          <w:szCs w:val="21"/>
          <w:lang w:val="en-US" w:eastAsia="zh-CN"/>
        </w:rPr>
        <w:t>甲方</w:t>
      </w:r>
      <w:r>
        <w:rPr>
          <w:rFonts w:hint="eastAsia" w:ascii="宋体" w:hAnsi="宋体" w:eastAsia="宋体" w:cs="宋体"/>
          <w:sz w:val="21"/>
          <w:szCs w:val="21"/>
          <w:lang w:eastAsia="zh-CN"/>
        </w:rPr>
        <w:t>有权暂停其供应服务。</w:t>
      </w:r>
    </w:p>
    <w:p w14:paraId="7D793C78">
      <w:pPr>
        <w:keepNext w:val="0"/>
        <w:keepLines w:val="0"/>
        <w:pageBreakBefore w:val="0"/>
        <w:shd w:val="clear" w:color="auto" w:fill="FFFFFF"/>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kern w:val="28"/>
          <w:szCs w:val="21"/>
        </w:rPr>
      </w:pPr>
      <w:r>
        <w:rPr>
          <w:rFonts w:hint="eastAsia" w:ascii="宋体" w:hAnsi="宋体" w:eastAsia="宋体" w:cs="宋体"/>
          <w:kern w:val="28"/>
          <w:szCs w:val="21"/>
          <w:lang w:val="en-US" w:eastAsia="zh-CN"/>
        </w:rPr>
        <w:t>5</w:t>
      </w:r>
      <w:r>
        <w:rPr>
          <w:rFonts w:hint="eastAsia" w:ascii="宋体" w:hAnsi="宋体" w:eastAsia="宋体" w:cs="宋体"/>
          <w:kern w:val="28"/>
          <w:szCs w:val="21"/>
        </w:rPr>
        <w:t>．向甲方提供合法有效的企业资质证件资料及甲方合理要求的其它相关文书材料。</w:t>
      </w:r>
    </w:p>
    <w:p w14:paraId="100B8449">
      <w:pPr>
        <w:keepNext w:val="0"/>
        <w:keepLines w:val="0"/>
        <w:pageBreakBefore w:val="0"/>
        <w:shd w:val="clear" w:color="auto" w:fill="FFFFFF"/>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kern w:val="28"/>
          <w:szCs w:val="21"/>
        </w:rPr>
      </w:pPr>
      <w:r>
        <w:rPr>
          <w:rFonts w:hint="eastAsia" w:ascii="宋体" w:hAnsi="宋体" w:eastAsia="宋体" w:cs="宋体"/>
          <w:kern w:val="28"/>
          <w:szCs w:val="21"/>
          <w:lang w:val="en-US" w:eastAsia="zh-CN"/>
        </w:rPr>
        <w:t>6</w:t>
      </w:r>
      <w:r>
        <w:rPr>
          <w:rFonts w:hint="eastAsia" w:ascii="宋体" w:hAnsi="宋体" w:eastAsia="宋体" w:cs="宋体"/>
          <w:kern w:val="28"/>
          <w:szCs w:val="21"/>
        </w:rPr>
        <w:t>．及时向甲方通告本项目服务范围内有关服务的重大事项，及时配合处理投诉。</w:t>
      </w:r>
    </w:p>
    <w:p w14:paraId="7AD325A6">
      <w:pPr>
        <w:keepNext w:val="0"/>
        <w:keepLines w:val="0"/>
        <w:pageBreakBefore w:val="0"/>
        <w:shd w:val="clear" w:color="auto" w:fill="FFFFFF"/>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kern w:val="28"/>
          <w:szCs w:val="21"/>
          <w:lang w:val="en-US" w:eastAsia="zh-CN"/>
        </w:rPr>
      </w:pPr>
      <w:r>
        <w:rPr>
          <w:rFonts w:hint="eastAsia" w:ascii="宋体" w:hAnsi="宋体" w:eastAsia="宋体" w:cs="宋体"/>
          <w:kern w:val="28"/>
          <w:szCs w:val="21"/>
          <w:lang w:val="en-US" w:eastAsia="zh-CN"/>
        </w:rPr>
        <w:t>7</w:t>
      </w:r>
      <w:r>
        <w:rPr>
          <w:rFonts w:hint="eastAsia" w:ascii="宋体" w:hAnsi="宋体" w:eastAsia="宋体" w:cs="宋体"/>
          <w:kern w:val="28"/>
          <w:szCs w:val="21"/>
        </w:rPr>
        <w:t>．</w:t>
      </w:r>
      <w:r>
        <w:rPr>
          <w:rFonts w:hint="eastAsia" w:ascii="宋体" w:hAnsi="宋体" w:eastAsia="宋体" w:cs="宋体"/>
          <w:kern w:val="28"/>
          <w:szCs w:val="21"/>
          <w:lang w:val="en-US" w:eastAsia="zh-CN"/>
        </w:rPr>
        <w:t>配合甲方的</w:t>
      </w:r>
      <w:r>
        <w:rPr>
          <w:rFonts w:hint="eastAsia" w:ascii="宋体" w:hAnsi="宋体" w:eastAsia="宋体" w:cs="宋体"/>
          <w:i w:val="0"/>
          <w:iCs w:val="0"/>
          <w:caps w:val="0"/>
          <w:spacing w:val="0"/>
          <w:sz w:val="22"/>
          <w:szCs w:val="22"/>
          <w:shd w:val="clear" w:fill="FCFCFC"/>
        </w:rPr>
        <w:t>质量抽查及监管部门检查</w:t>
      </w:r>
      <w:r>
        <w:rPr>
          <w:rFonts w:hint="eastAsia" w:ascii="宋体" w:hAnsi="宋体" w:eastAsia="宋体" w:cs="宋体"/>
          <w:i w:val="0"/>
          <w:iCs w:val="0"/>
          <w:caps w:val="0"/>
          <w:spacing w:val="0"/>
          <w:sz w:val="22"/>
          <w:szCs w:val="22"/>
          <w:shd w:val="clear" w:fill="FCFCFC"/>
          <w:lang w:eastAsia="zh-CN"/>
        </w:rPr>
        <w:t>。</w:t>
      </w:r>
    </w:p>
    <w:p w14:paraId="080F41F4">
      <w:pPr>
        <w:keepNext w:val="0"/>
        <w:keepLines w:val="0"/>
        <w:pageBreakBefore w:val="0"/>
        <w:shd w:val="clear" w:color="auto" w:fill="FFFFFF"/>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kern w:val="28"/>
          <w:szCs w:val="21"/>
        </w:rPr>
      </w:pPr>
      <w:r>
        <w:rPr>
          <w:rFonts w:hint="eastAsia" w:ascii="宋体" w:hAnsi="宋体" w:eastAsia="宋体" w:cs="宋体"/>
          <w:kern w:val="28"/>
          <w:szCs w:val="21"/>
          <w:lang w:val="en-US" w:eastAsia="zh-CN"/>
        </w:rPr>
        <w:t xml:space="preserve">8. </w:t>
      </w:r>
      <w:r>
        <w:rPr>
          <w:rFonts w:hint="eastAsia" w:ascii="宋体" w:hAnsi="宋体" w:eastAsia="宋体" w:cs="宋体"/>
          <w:kern w:val="28"/>
          <w:szCs w:val="21"/>
        </w:rPr>
        <w:t>接受项目行业管理部门及政府有关部门的指导，接受甲方的监督。</w:t>
      </w:r>
    </w:p>
    <w:p w14:paraId="310107D4">
      <w:pPr>
        <w:keepNext w:val="0"/>
        <w:keepLines w:val="0"/>
        <w:pageBreakBefore w:val="0"/>
        <w:shd w:val="clear" w:color="auto" w:fill="FFFFFF"/>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kern w:val="28"/>
          <w:szCs w:val="21"/>
        </w:rPr>
      </w:pPr>
      <w:r>
        <w:rPr>
          <w:rFonts w:hint="eastAsia" w:ascii="宋体" w:hAnsi="宋体" w:eastAsia="宋体" w:cs="宋体"/>
          <w:kern w:val="28"/>
          <w:szCs w:val="21"/>
          <w:lang w:val="en-US" w:eastAsia="zh-CN"/>
        </w:rPr>
        <w:t>9</w:t>
      </w:r>
      <w:r>
        <w:rPr>
          <w:rFonts w:hint="eastAsia" w:ascii="宋体" w:hAnsi="宋体" w:eastAsia="宋体" w:cs="宋体"/>
          <w:kern w:val="28"/>
          <w:szCs w:val="21"/>
        </w:rPr>
        <w:t>．国家法律、法规所规定由乙方承担的其它责任。</w:t>
      </w:r>
    </w:p>
    <w:p w14:paraId="27D58F5F">
      <w:pPr>
        <w:keepNext w:val="0"/>
        <w:keepLines w:val="0"/>
        <w:pageBreakBefore w:val="0"/>
        <w:shd w:val="clear" w:color="auto" w:fill="FFFFFF"/>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kern w:val="28"/>
          <w:szCs w:val="21"/>
        </w:rPr>
      </w:pPr>
      <w:r>
        <w:rPr>
          <w:rFonts w:hint="eastAsia" w:ascii="宋体" w:hAnsi="宋体" w:eastAsia="宋体" w:cs="宋体"/>
          <w:kern w:val="28"/>
          <w:szCs w:val="21"/>
        </w:rPr>
        <w:t>（三）其它</w:t>
      </w:r>
    </w:p>
    <w:p w14:paraId="410664F7">
      <w:pPr>
        <w:keepNext w:val="0"/>
        <w:keepLines w:val="0"/>
        <w:pageBreakBefore w:val="0"/>
        <w:shd w:val="clear" w:color="auto" w:fill="FFFFFF"/>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kern w:val="28"/>
          <w:szCs w:val="21"/>
        </w:rPr>
      </w:pPr>
      <w:r>
        <w:rPr>
          <w:rFonts w:hint="eastAsia" w:ascii="宋体" w:hAnsi="宋体" w:eastAsia="宋体" w:cs="宋体"/>
          <w:kern w:val="28"/>
          <w:szCs w:val="21"/>
        </w:rPr>
        <w:t>1.合同履行期间，如遇到国家政策调整的按最新政策执行。</w:t>
      </w:r>
    </w:p>
    <w:p w14:paraId="77C3CE4A">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szCs w:val="21"/>
        </w:rPr>
      </w:pPr>
      <w:r>
        <w:rPr>
          <w:rFonts w:hint="eastAsia" w:ascii="宋体" w:hAnsi="宋体" w:eastAsia="宋体" w:cs="宋体"/>
          <w:kern w:val="28"/>
          <w:szCs w:val="21"/>
        </w:rPr>
        <w:t>2.</w:t>
      </w:r>
      <w:r>
        <w:rPr>
          <w:rFonts w:hint="eastAsia" w:ascii="宋体" w:hAnsi="宋体" w:eastAsia="宋体" w:cs="宋体"/>
          <w:kern w:val="28"/>
          <w:szCs w:val="21"/>
          <w:lang w:eastAsia="zh-CN"/>
        </w:rPr>
        <w:t>乙方</w:t>
      </w:r>
      <w:r>
        <w:rPr>
          <w:rFonts w:hint="eastAsia" w:ascii="宋体" w:hAnsi="宋体" w:eastAsia="宋体" w:cs="宋体"/>
          <w:kern w:val="28"/>
          <w:szCs w:val="21"/>
        </w:rPr>
        <w:t>在合同履行期间应无条件配合</w:t>
      </w:r>
      <w:r>
        <w:rPr>
          <w:rFonts w:hint="eastAsia" w:ascii="宋体" w:hAnsi="宋体" w:eastAsia="宋体" w:cs="宋体"/>
          <w:kern w:val="28"/>
          <w:szCs w:val="21"/>
          <w:lang w:eastAsia="zh-CN"/>
        </w:rPr>
        <w:t>甲方</w:t>
      </w:r>
      <w:r>
        <w:rPr>
          <w:rFonts w:hint="eastAsia" w:ascii="宋体" w:hAnsi="宋体" w:eastAsia="宋体" w:cs="宋体"/>
          <w:kern w:val="28"/>
          <w:szCs w:val="21"/>
        </w:rPr>
        <w:t>内部信息化管理和供应服务要求。</w:t>
      </w:r>
    </w:p>
    <w:p w14:paraId="2446CD7E">
      <w:pPr>
        <w:shd w:val="clear" w:color="auto" w:fill="FFFFFF"/>
        <w:adjustRightInd w:val="0"/>
        <w:snapToGrid w:val="0"/>
        <w:spacing w:line="360" w:lineRule="auto"/>
        <w:ind w:firstLine="422" w:firstLineChars="200"/>
        <w:rPr>
          <w:rFonts w:hint="eastAsia" w:ascii="宋体" w:hAnsi="宋体" w:eastAsia="宋体" w:cs="宋体"/>
          <w:kern w:val="28"/>
          <w:szCs w:val="21"/>
        </w:rPr>
      </w:pPr>
      <w:bookmarkStart w:id="28" w:name="_Toc466270654"/>
      <w:bookmarkStart w:id="29" w:name="_Toc476761657"/>
      <w:bookmarkStart w:id="30" w:name="_Toc468550426"/>
      <w:bookmarkStart w:id="31" w:name="_Toc465510862"/>
      <w:bookmarkStart w:id="32" w:name="_Toc465511165"/>
      <w:bookmarkStart w:id="33" w:name="_Toc465511120"/>
      <w:r>
        <w:rPr>
          <w:rFonts w:hint="eastAsia" w:ascii="宋体" w:hAnsi="宋体" w:eastAsia="宋体" w:cs="宋体"/>
          <w:b/>
          <w:szCs w:val="21"/>
          <w:lang w:val="en-US" w:eastAsia="zh-CN"/>
        </w:rPr>
        <w:t>十</w:t>
      </w:r>
      <w:r>
        <w:rPr>
          <w:rFonts w:hint="eastAsia" w:ascii="宋体" w:hAnsi="宋体" w:eastAsia="宋体" w:cs="宋体"/>
          <w:b/>
          <w:kern w:val="28"/>
          <w:szCs w:val="21"/>
        </w:rPr>
        <w:t>、</w:t>
      </w:r>
      <w:bookmarkEnd w:id="28"/>
      <w:bookmarkEnd w:id="29"/>
      <w:bookmarkEnd w:id="30"/>
      <w:bookmarkEnd w:id="31"/>
      <w:bookmarkEnd w:id="32"/>
      <w:bookmarkEnd w:id="33"/>
      <w:r>
        <w:rPr>
          <w:rFonts w:hint="eastAsia" w:ascii="宋体" w:hAnsi="宋体" w:eastAsia="宋体" w:cs="宋体"/>
          <w:b/>
          <w:kern w:val="28"/>
          <w:szCs w:val="21"/>
        </w:rPr>
        <w:t>知识产权</w:t>
      </w:r>
    </w:p>
    <w:p w14:paraId="5B51CA81">
      <w:pPr>
        <w:shd w:val="clear" w:color="auto" w:fill="FFFFFF"/>
        <w:adjustRightInd w:val="0"/>
        <w:snapToGrid w:val="0"/>
        <w:spacing w:line="360" w:lineRule="auto"/>
        <w:ind w:firstLine="420" w:firstLineChars="200"/>
        <w:rPr>
          <w:rFonts w:hint="eastAsia" w:ascii="宋体" w:hAnsi="宋体" w:eastAsia="宋体" w:cs="宋体"/>
          <w:kern w:val="28"/>
          <w:szCs w:val="21"/>
        </w:rPr>
      </w:pPr>
      <w:r>
        <w:rPr>
          <w:rFonts w:hint="eastAsia" w:ascii="宋体" w:hAnsi="宋体" w:eastAsia="宋体" w:cs="宋体"/>
          <w:kern w:val="28"/>
          <w:szCs w:val="21"/>
        </w:rPr>
        <w:t>乙方应保证所提供的服务或其任何一部分均不会侵犯任何第三方的专利权、商标权或著作权。</w:t>
      </w:r>
    </w:p>
    <w:p w14:paraId="1487D60F">
      <w:pPr>
        <w:shd w:val="clear" w:color="auto" w:fill="FFFFFF"/>
        <w:adjustRightInd w:val="0"/>
        <w:snapToGrid w:val="0"/>
        <w:spacing w:line="360" w:lineRule="auto"/>
        <w:ind w:firstLine="422" w:firstLineChars="200"/>
        <w:rPr>
          <w:rFonts w:hint="eastAsia" w:ascii="宋体" w:hAnsi="宋体" w:eastAsia="宋体" w:cs="宋体"/>
          <w:b/>
          <w:kern w:val="28"/>
          <w:szCs w:val="21"/>
        </w:rPr>
      </w:pPr>
      <w:bookmarkStart w:id="34" w:name="_Toc465511166"/>
      <w:bookmarkStart w:id="35" w:name="_Toc466270655"/>
      <w:bookmarkStart w:id="36" w:name="_Toc468550427"/>
      <w:bookmarkStart w:id="37" w:name="_Toc476761658"/>
      <w:bookmarkStart w:id="38" w:name="_Toc465511121"/>
      <w:bookmarkStart w:id="39" w:name="_Toc465510863"/>
      <w:r>
        <w:rPr>
          <w:rFonts w:hint="eastAsia" w:ascii="宋体" w:hAnsi="宋体" w:eastAsia="宋体" w:cs="宋体"/>
          <w:b/>
          <w:kern w:val="28"/>
          <w:szCs w:val="21"/>
          <w:lang w:val="en-US" w:eastAsia="zh-CN"/>
        </w:rPr>
        <w:t>十一</w:t>
      </w:r>
      <w:r>
        <w:rPr>
          <w:rFonts w:hint="eastAsia" w:ascii="宋体" w:hAnsi="宋体" w:eastAsia="宋体" w:cs="宋体"/>
          <w:b/>
          <w:kern w:val="28"/>
          <w:szCs w:val="21"/>
        </w:rPr>
        <w:t>、</w:t>
      </w:r>
      <w:bookmarkEnd w:id="34"/>
      <w:bookmarkEnd w:id="35"/>
      <w:bookmarkEnd w:id="36"/>
      <w:bookmarkEnd w:id="37"/>
      <w:bookmarkEnd w:id="38"/>
      <w:bookmarkEnd w:id="39"/>
      <w:r>
        <w:rPr>
          <w:rFonts w:hint="eastAsia" w:ascii="宋体" w:hAnsi="宋体" w:eastAsia="宋体" w:cs="宋体"/>
          <w:b/>
          <w:kern w:val="28"/>
          <w:szCs w:val="21"/>
        </w:rPr>
        <w:t>无产权瑕疵条款</w:t>
      </w:r>
    </w:p>
    <w:p w14:paraId="41018D84">
      <w:pPr>
        <w:shd w:val="clear" w:color="auto" w:fill="FFFFFF"/>
        <w:adjustRightInd w:val="0"/>
        <w:snapToGrid w:val="0"/>
        <w:spacing w:line="360" w:lineRule="auto"/>
        <w:ind w:firstLine="420" w:firstLineChars="200"/>
        <w:rPr>
          <w:rFonts w:hint="eastAsia" w:ascii="宋体" w:hAnsi="宋体" w:eastAsia="宋体" w:cs="宋体"/>
          <w:kern w:val="28"/>
          <w:szCs w:val="21"/>
        </w:rPr>
      </w:pPr>
      <w:r>
        <w:rPr>
          <w:rFonts w:hint="eastAsia" w:ascii="宋体" w:hAnsi="宋体" w:eastAsia="宋体" w:cs="宋体"/>
          <w:kern w:val="28"/>
          <w:szCs w:val="21"/>
        </w:rPr>
        <w:t>乙方保证所提供的服务的所有权完全属于乙方且无任何抵押、查封等产权瑕疵。如有产权瑕疵的，视为乙方违约。乙方应负担由此而产生的一切损失。</w:t>
      </w:r>
    </w:p>
    <w:p w14:paraId="1CEE84A2">
      <w:pPr>
        <w:shd w:val="clear" w:color="auto" w:fill="FFFFFF"/>
        <w:adjustRightInd w:val="0"/>
        <w:snapToGrid w:val="0"/>
        <w:spacing w:line="360" w:lineRule="auto"/>
        <w:ind w:firstLine="422" w:firstLineChars="200"/>
        <w:rPr>
          <w:rFonts w:hint="eastAsia" w:ascii="宋体" w:hAnsi="宋体" w:eastAsia="宋体" w:cs="宋体"/>
          <w:b/>
          <w:kern w:val="28"/>
          <w:szCs w:val="21"/>
        </w:rPr>
      </w:pPr>
      <w:r>
        <w:rPr>
          <w:rFonts w:hint="eastAsia" w:ascii="宋体" w:hAnsi="宋体" w:eastAsia="宋体" w:cs="宋体"/>
          <w:b/>
          <w:kern w:val="28"/>
          <w:szCs w:val="21"/>
          <w:lang w:val="en-US" w:eastAsia="zh-CN"/>
        </w:rPr>
        <w:t>十二</w:t>
      </w:r>
      <w:r>
        <w:rPr>
          <w:rFonts w:hint="eastAsia" w:ascii="宋体" w:hAnsi="宋体" w:eastAsia="宋体" w:cs="宋体"/>
          <w:b/>
          <w:kern w:val="28"/>
          <w:szCs w:val="21"/>
        </w:rPr>
        <w:t>、</w:t>
      </w:r>
      <w:bookmarkStart w:id="40" w:name="_Toc465511169"/>
      <w:bookmarkStart w:id="41" w:name="_Toc465511124"/>
      <w:bookmarkStart w:id="42" w:name="_Toc465510866"/>
      <w:bookmarkStart w:id="43" w:name="_Toc468550430"/>
      <w:bookmarkStart w:id="44" w:name="_Toc466270658"/>
      <w:bookmarkStart w:id="45" w:name="_Toc476761661"/>
      <w:r>
        <w:rPr>
          <w:rFonts w:hint="eastAsia" w:ascii="宋体" w:hAnsi="宋体" w:eastAsia="宋体" w:cs="宋体"/>
          <w:b/>
          <w:kern w:val="28"/>
          <w:szCs w:val="21"/>
        </w:rPr>
        <w:t>保密条款</w:t>
      </w:r>
      <w:bookmarkEnd w:id="40"/>
      <w:bookmarkEnd w:id="41"/>
      <w:bookmarkEnd w:id="42"/>
      <w:bookmarkEnd w:id="43"/>
      <w:bookmarkEnd w:id="44"/>
      <w:bookmarkEnd w:id="45"/>
    </w:p>
    <w:p w14:paraId="57F7B702">
      <w:pPr>
        <w:shd w:val="clear" w:color="auto" w:fill="FFFFFF"/>
        <w:adjustRightInd w:val="0"/>
        <w:snapToGrid w:val="0"/>
        <w:spacing w:line="360" w:lineRule="auto"/>
        <w:ind w:firstLine="420" w:firstLineChars="200"/>
        <w:rPr>
          <w:rFonts w:hint="eastAsia" w:ascii="宋体" w:hAnsi="宋体" w:eastAsia="宋体" w:cs="宋体"/>
          <w:kern w:val="28"/>
          <w:szCs w:val="21"/>
        </w:rPr>
      </w:pPr>
      <w:r>
        <w:rPr>
          <w:rFonts w:hint="eastAsia" w:ascii="宋体" w:hAnsi="宋体" w:eastAsia="宋体" w:cs="宋体"/>
          <w:kern w:val="28"/>
          <w:szCs w:val="21"/>
        </w:rPr>
        <w:t>双方承诺，除非法律另有规定或双方一致同意，任何一方不得将本协议的内容向第三方透露，否则，应向对方承担相应的违约责任。</w:t>
      </w:r>
    </w:p>
    <w:p w14:paraId="63A72E7B">
      <w:pPr>
        <w:shd w:val="clear" w:color="auto" w:fill="FFFFFF"/>
        <w:adjustRightInd w:val="0"/>
        <w:snapToGrid w:val="0"/>
        <w:spacing w:line="360" w:lineRule="auto"/>
        <w:ind w:firstLine="420" w:firstLineChars="200"/>
        <w:rPr>
          <w:rFonts w:hint="eastAsia" w:ascii="宋体" w:hAnsi="宋体" w:eastAsia="宋体" w:cs="宋体"/>
          <w:kern w:val="28"/>
          <w:szCs w:val="21"/>
        </w:rPr>
      </w:pPr>
      <w:r>
        <w:rPr>
          <w:rFonts w:hint="eastAsia" w:ascii="宋体" w:hAnsi="宋体" w:eastAsia="宋体" w:cs="宋体"/>
          <w:kern w:val="28"/>
          <w:szCs w:val="21"/>
        </w:rPr>
        <w:t>1.双方同意在本协议期限内或之后：</w:t>
      </w:r>
    </w:p>
    <w:p w14:paraId="11603176">
      <w:pPr>
        <w:shd w:val="clear" w:color="auto" w:fill="FFFFFF"/>
        <w:adjustRightInd w:val="0"/>
        <w:snapToGrid w:val="0"/>
        <w:spacing w:line="360" w:lineRule="auto"/>
        <w:ind w:firstLine="420" w:firstLineChars="200"/>
        <w:rPr>
          <w:rFonts w:hint="eastAsia" w:ascii="宋体" w:hAnsi="宋体" w:eastAsia="宋体" w:cs="宋体"/>
          <w:kern w:val="28"/>
          <w:szCs w:val="21"/>
        </w:rPr>
      </w:pPr>
      <w:r>
        <w:rPr>
          <w:rFonts w:hint="eastAsia" w:ascii="宋体" w:hAnsi="宋体" w:eastAsia="宋体" w:cs="宋体"/>
          <w:kern w:val="28"/>
          <w:szCs w:val="21"/>
        </w:rPr>
        <w:t>（1）只为本协议目的而使用属于对方的保密资料；</w:t>
      </w:r>
    </w:p>
    <w:p w14:paraId="54872939">
      <w:pPr>
        <w:shd w:val="clear" w:color="auto" w:fill="FFFFFF"/>
        <w:adjustRightInd w:val="0"/>
        <w:snapToGrid w:val="0"/>
        <w:spacing w:line="360" w:lineRule="auto"/>
        <w:ind w:firstLine="420" w:firstLineChars="200"/>
        <w:rPr>
          <w:rFonts w:hint="eastAsia" w:ascii="宋体" w:hAnsi="宋体" w:eastAsia="宋体" w:cs="宋体"/>
          <w:kern w:val="28"/>
          <w:szCs w:val="21"/>
        </w:rPr>
      </w:pPr>
      <w:r>
        <w:rPr>
          <w:rFonts w:hint="eastAsia" w:ascii="宋体" w:hAnsi="宋体" w:eastAsia="宋体" w:cs="宋体"/>
          <w:kern w:val="28"/>
          <w:szCs w:val="21"/>
        </w:rPr>
        <w:t>（2）在未得到对方书面同意之前，不将对方的保密资料披露给第三方；</w:t>
      </w:r>
    </w:p>
    <w:p w14:paraId="1E22D111">
      <w:pPr>
        <w:shd w:val="clear" w:color="auto" w:fill="FFFFFF"/>
        <w:adjustRightInd w:val="0"/>
        <w:snapToGrid w:val="0"/>
        <w:spacing w:line="360" w:lineRule="auto"/>
        <w:ind w:firstLine="420" w:firstLineChars="200"/>
        <w:rPr>
          <w:rFonts w:hint="eastAsia" w:ascii="宋体" w:hAnsi="宋体" w:eastAsia="宋体" w:cs="宋体"/>
          <w:kern w:val="28"/>
          <w:szCs w:val="21"/>
        </w:rPr>
      </w:pPr>
      <w:r>
        <w:rPr>
          <w:rFonts w:hint="eastAsia" w:ascii="宋体" w:hAnsi="宋体" w:eastAsia="宋体" w:cs="宋体"/>
          <w:kern w:val="28"/>
          <w:szCs w:val="21"/>
        </w:rPr>
        <w:t>（3）如果披露方要求，接受方应立即将任何被要求退还的保密资料退还给披露方。</w:t>
      </w:r>
    </w:p>
    <w:p w14:paraId="4D0EB7BE">
      <w:pPr>
        <w:shd w:val="clear" w:color="auto" w:fill="FFFFFF"/>
        <w:adjustRightInd w:val="0"/>
        <w:snapToGrid w:val="0"/>
        <w:spacing w:line="360" w:lineRule="auto"/>
        <w:ind w:firstLine="420" w:firstLineChars="200"/>
        <w:rPr>
          <w:rFonts w:hint="eastAsia" w:ascii="宋体" w:hAnsi="宋体" w:eastAsia="宋体" w:cs="宋体"/>
          <w:kern w:val="28"/>
          <w:szCs w:val="21"/>
        </w:rPr>
      </w:pPr>
      <w:r>
        <w:rPr>
          <w:rFonts w:hint="eastAsia" w:ascii="宋体" w:hAnsi="宋体" w:eastAsia="宋体" w:cs="宋体"/>
          <w:kern w:val="28"/>
          <w:szCs w:val="21"/>
        </w:rPr>
        <w:t>2.本协议中，保密资料是指任何一方所有的与披露方现有的潜在的业务、运营或财务状况直接或间接有关的书面、演示、电子、或其他形式的资料（包括：价格、市场营销计划、客户名单、相关数据等），但不包括以下资料：</w:t>
      </w:r>
    </w:p>
    <w:p w14:paraId="27B73D6A">
      <w:pPr>
        <w:shd w:val="clear" w:color="auto" w:fill="FFFFFF"/>
        <w:adjustRightInd w:val="0"/>
        <w:snapToGrid w:val="0"/>
        <w:spacing w:line="360" w:lineRule="auto"/>
        <w:ind w:firstLine="420" w:firstLineChars="200"/>
        <w:rPr>
          <w:rFonts w:hint="eastAsia" w:ascii="宋体" w:hAnsi="宋体" w:eastAsia="宋体" w:cs="宋体"/>
          <w:kern w:val="28"/>
          <w:szCs w:val="21"/>
        </w:rPr>
      </w:pPr>
      <w:r>
        <w:rPr>
          <w:rFonts w:hint="eastAsia" w:ascii="宋体" w:hAnsi="宋体" w:eastAsia="宋体" w:cs="宋体"/>
          <w:kern w:val="28"/>
          <w:szCs w:val="21"/>
        </w:rPr>
        <w:t>（1）为公众所知的；</w:t>
      </w:r>
    </w:p>
    <w:p w14:paraId="75C1F6AD">
      <w:pPr>
        <w:shd w:val="clear" w:color="auto" w:fill="FFFFFF"/>
        <w:adjustRightInd w:val="0"/>
        <w:snapToGrid w:val="0"/>
        <w:spacing w:line="360" w:lineRule="auto"/>
        <w:ind w:firstLine="420" w:firstLineChars="200"/>
        <w:rPr>
          <w:rFonts w:hint="eastAsia" w:ascii="宋体" w:hAnsi="宋体" w:eastAsia="宋体" w:cs="宋体"/>
          <w:kern w:val="28"/>
          <w:szCs w:val="21"/>
        </w:rPr>
      </w:pPr>
      <w:r>
        <w:rPr>
          <w:rFonts w:hint="eastAsia" w:ascii="宋体" w:hAnsi="宋体" w:eastAsia="宋体" w:cs="宋体"/>
          <w:kern w:val="28"/>
          <w:szCs w:val="21"/>
        </w:rPr>
        <w:t>（2）接受方通过没有保密义务的独立渠道合法获得的资料；</w:t>
      </w:r>
    </w:p>
    <w:p w14:paraId="707F1887">
      <w:pPr>
        <w:shd w:val="clear" w:color="auto" w:fill="FFFFFF"/>
        <w:adjustRightInd w:val="0"/>
        <w:snapToGrid w:val="0"/>
        <w:spacing w:line="360" w:lineRule="auto"/>
        <w:ind w:firstLine="420" w:firstLineChars="200"/>
        <w:rPr>
          <w:rFonts w:hint="eastAsia" w:ascii="宋体" w:hAnsi="宋体" w:eastAsia="宋体" w:cs="宋体"/>
          <w:kern w:val="28"/>
          <w:szCs w:val="21"/>
        </w:rPr>
      </w:pPr>
      <w:r>
        <w:rPr>
          <w:rFonts w:hint="eastAsia" w:ascii="宋体" w:hAnsi="宋体" w:eastAsia="宋体" w:cs="宋体"/>
          <w:kern w:val="28"/>
          <w:szCs w:val="21"/>
        </w:rPr>
        <w:t>（3）接受方在本协议保密条款签订之前已经知道的资料；</w:t>
      </w:r>
    </w:p>
    <w:p w14:paraId="1744FF47">
      <w:pPr>
        <w:shd w:val="clear" w:color="auto" w:fill="FFFFFF"/>
        <w:adjustRightInd w:val="0"/>
        <w:snapToGrid w:val="0"/>
        <w:spacing w:line="360" w:lineRule="auto"/>
        <w:ind w:firstLine="420" w:firstLineChars="200"/>
        <w:rPr>
          <w:rFonts w:hint="eastAsia" w:ascii="宋体" w:hAnsi="宋体" w:eastAsia="宋体" w:cs="宋体"/>
          <w:kern w:val="28"/>
          <w:szCs w:val="21"/>
        </w:rPr>
      </w:pPr>
      <w:r>
        <w:rPr>
          <w:rFonts w:hint="eastAsia" w:ascii="宋体" w:hAnsi="宋体" w:eastAsia="宋体" w:cs="宋体"/>
          <w:kern w:val="28"/>
          <w:szCs w:val="21"/>
        </w:rPr>
        <w:t>（4）因法律行为（包括诉讼、仲裁等行为）和执行国家政策的需要进行披露的资料。</w:t>
      </w:r>
    </w:p>
    <w:p w14:paraId="6BFE68F5">
      <w:pPr>
        <w:shd w:val="clear" w:color="auto" w:fill="FFFFFF"/>
        <w:adjustRightInd w:val="0"/>
        <w:snapToGrid w:val="0"/>
        <w:spacing w:line="360" w:lineRule="auto"/>
        <w:ind w:firstLine="422" w:firstLineChars="200"/>
        <w:rPr>
          <w:rFonts w:hint="eastAsia" w:ascii="宋体" w:hAnsi="宋体" w:eastAsia="宋体" w:cs="宋体"/>
          <w:b/>
          <w:kern w:val="28"/>
          <w:szCs w:val="21"/>
        </w:rPr>
      </w:pPr>
      <w:r>
        <w:rPr>
          <w:rFonts w:hint="eastAsia" w:ascii="宋体" w:hAnsi="宋体" w:eastAsia="宋体" w:cs="宋体"/>
          <w:b/>
          <w:kern w:val="28"/>
          <w:szCs w:val="21"/>
        </w:rPr>
        <w:t>十</w:t>
      </w:r>
      <w:r>
        <w:rPr>
          <w:rFonts w:hint="eastAsia" w:ascii="宋体" w:hAnsi="宋体" w:eastAsia="宋体" w:cs="宋体"/>
          <w:b/>
          <w:kern w:val="28"/>
          <w:szCs w:val="21"/>
          <w:lang w:val="en-US" w:eastAsia="zh-CN"/>
        </w:rPr>
        <w:t>三</w:t>
      </w:r>
      <w:r>
        <w:rPr>
          <w:rFonts w:hint="eastAsia" w:ascii="宋体" w:hAnsi="宋体" w:eastAsia="宋体" w:cs="宋体"/>
          <w:b/>
          <w:kern w:val="28"/>
          <w:szCs w:val="21"/>
        </w:rPr>
        <w:t>、违约责任</w:t>
      </w:r>
    </w:p>
    <w:p w14:paraId="3D079520">
      <w:pPr>
        <w:shd w:val="clear" w:color="auto" w:fill="FFFFFF"/>
        <w:adjustRightInd w:val="0"/>
        <w:snapToGrid w:val="0"/>
        <w:spacing w:line="360" w:lineRule="auto"/>
        <w:ind w:firstLine="420" w:firstLineChars="200"/>
        <w:rPr>
          <w:rFonts w:hint="eastAsia" w:ascii="宋体" w:hAnsi="宋体" w:eastAsia="宋体" w:cs="宋体"/>
          <w:kern w:val="28"/>
          <w:szCs w:val="21"/>
        </w:rPr>
      </w:pPr>
      <w:r>
        <w:rPr>
          <w:rFonts w:hint="eastAsia" w:ascii="宋体" w:hAnsi="宋体" w:eastAsia="宋体" w:cs="宋体"/>
          <w:kern w:val="28"/>
          <w:szCs w:val="21"/>
        </w:rPr>
        <w:t>1.甲乙双方必须遵守本合同并执行合同中的各项规定，保证本合同的正常履行。</w:t>
      </w:r>
    </w:p>
    <w:p w14:paraId="52DBEDC6">
      <w:pPr>
        <w:shd w:val="clear" w:color="auto" w:fill="FFFFFF"/>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kern w:val="28"/>
          <w:szCs w:val="21"/>
        </w:rPr>
        <w:t>2.</w:t>
      </w:r>
      <w:r>
        <w:rPr>
          <w:rFonts w:hint="eastAsia" w:ascii="宋体" w:hAnsi="宋体" w:eastAsia="宋体" w:cs="宋体"/>
          <w:szCs w:val="21"/>
        </w:rPr>
        <w:t>除不可抗力原因外，如遇下列情况之一者，</w:t>
      </w:r>
      <w:r>
        <w:rPr>
          <w:rFonts w:hint="eastAsia" w:ascii="宋体" w:hAnsi="宋体" w:eastAsia="宋体" w:cs="宋体"/>
          <w:szCs w:val="21"/>
          <w:lang w:val="en-US" w:eastAsia="zh-CN"/>
        </w:rPr>
        <w:t>甲方</w:t>
      </w:r>
      <w:r>
        <w:rPr>
          <w:rFonts w:hint="eastAsia" w:ascii="宋体" w:hAnsi="宋体" w:eastAsia="宋体" w:cs="宋体"/>
          <w:szCs w:val="21"/>
        </w:rPr>
        <w:t>有权要求</w:t>
      </w:r>
      <w:r>
        <w:rPr>
          <w:rFonts w:hint="eastAsia" w:ascii="宋体" w:hAnsi="宋体" w:eastAsia="宋体" w:cs="宋体"/>
          <w:szCs w:val="21"/>
          <w:lang w:val="en-US" w:eastAsia="zh-CN"/>
        </w:rPr>
        <w:t>乙方</w:t>
      </w:r>
      <w:r>
        <w:rPr>
          <w:rFonts w:hint="eastAsia" w:ascii="宋体" w:hAnsi="宋体" w:eastAsia="宋体" w:cs="宋体"/>
          <w:szCs w:val="21"/>
        </w:rPr>
        <w:t>承担责任及赔偿：①合同签订后不能按合同时限要求供货；②所供货物与合同要求不符；③不能按合同履约。</w:t>
      </w:r>
    </w:p>
    <w:p w14:paraId="15E2287C">
      <w:pPr>
        <w:shd w:val="clear" w:color="auto" w:fill="FFFFFF"/>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lang w:val="en-US" w:eastAsia="zh-CN"/>
        </w:rPr>
        <w:t>3. 乙方</w:t>
      </w:r>
      <w:r>
        <w:rPr>
          <w:rFonts w:hint="eastAsia" w:ascii="宋体" w:hAnsi="宋体" w:eastAsia="宋体" w:cs="宋体"/>
          <w:szCs w:val="21"/>
        </w:rPr>
        <w:t>所供应中药饮片若出现虫蛀、霉变，包装中药饮片出现空包、封口不严，未按规格装量包装或装量不符合要求等质量问题，需及时</w:t>
      </w:r>
      <w:r>
        <w:rPr>
          <w:rFonts w:hint="eastAsia" w:ascii="宋体" w:hAnsi="宋体" w:eastAsia="宋体" w:cs="宋体"/>
          <w:szCs w:val="21"/>
          <w:lang w:val="en-US" w:eastAsia="zh-CN"/>
        </w:rPr>
        <w:t>退换</w:t>
      </w:r>
      <w:r>
        <w:rPr>
          <w:rFonts w:hint="eastAsia" w:ascii="宋体" w:hAnsi="宋体" w:eastAsia="宋体" w:cs="宋体"/>
          <w:szCs w:val="21"/>
        </w:rPr>
        <w:t>，且</w:t>
      </w:r>
      <w:r>
        <w:rPr>
          <w:rFonts w:hint="eastAsia" w:ascii="宋体" w:hAnsi="宋体" w:eastAsia="宋体" w:cs="宋体"/>
          <w:szCs w:val="21"/>
          <w:lang w:val="en-US" w:eastAsia="zh-CN"/>
        </w:rPr>
        <w:t>乙方</w:t>
      </w:r>
      <w:r>
        <w:rPr>
          <w:rFonts w:hint="eastAsia" w:ascii="宋体" w:hAnsi="宋体" w:eastAsia="宋体" w:cs="宋体"/>
          <w:szCs w:val="21"/>
        </w:rPr>
        <w:t>须承担由此发生的一切费用和相应的违约责任，退换或由此引发的患者投诉及赔偿等相关问题由</w:t>
      </w:r>
      <w:r>
        <w:rPr>
          <w:rFonts w:hint="eastAsia" w:ascii="宋体" w:hAnsi="宋体" w:eastAsia="宋体" w:cs="宋体"/>
          <w:szCs w:val="21"/>
          <w:lang w:val="en-US" w:eastAsia="zh-CN"/>
        </w:rPr>
        <w:t>乙方</w:t>
      </w:r>
      <w:r>
        <w:rPr>
          <w:rFonts w:hint="eastAsia" w:ascii="宋体" w:hAnsi="宋体" w:eastAsia="宋体" w:cs="宋体"/>
          <w:szCs w:val="21"/>
        </w:rPr>
        <w:t>负责。如出现3次以上此类质量不合格情况，视同严重违约，</w:t>
      </w:r>
      <w:r>
        <w:rPr>
          <w:rFonts w:hint="eastAsia" w:ascii="宋体" w:hAnsi="宋体" w:eastAsia="宋体" w:cs="宋体"/>
          <w:szCs w:val="21"/>
          <w:lang w:val="en-US" w:eastAsia="zh-CN"/>
        </w:rPr>
        <w:t>甲方</w:t>
      </w:r>
      <w:r>
        <w:rPr>
          <w:rFonts w:hint="eastAsia" w:ascii="宋体" w:hAnsi="宋体" w:eastAsia="宋体" w:cs="宋体"/>
          <w:szCs w:val="21"/>
        </w:rPr>
        <w:t>有权停止</w:t>
      </w:r>
      <w:r>
        <w:rPr>
          <w:rFonts w:hint="eastAsia" w:ascii="宋体" w:hAnsi="宋体" w:eastAsia="宋体" w:cs="宋体"/>
          <w:szCs w:val="21"/>
          <w:lang w:val="en-US" w:eastAsia="zh-CN"/>
        </w:rPr>
        <w:t>乙方</w:t>
      </w:r>
      <w:r>
        <w:rPr>
          <w:rFonts w:hint="eastAsia" w:ascii="宋体" w:hAnsi="宋体" w:eastAsia="宋体" w:cs="宋体"/>
          <w:szCs w:val="21"/>
        </w:rPr>
        <w:t>对相关品种的供应并追究相关责任。</w:t>
      </w:r>
    </w:p>
    <w:p w14:paraId="271FA195">
      <w:pPr>
        <w:shd w:val="clear" w:color="auto" w:fill="FFFFFF"/>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kern w:val="28"/>
          <w:szCs w:val="21"/>
          <w:lang w:val="en-US" w:eastAsia="zh-CN"/>
        </w:rPr>
        <w:t xml:space="preserve">4. </w:t>
      </w:r>
      <w:r>
        <w:rPr>
          <w:rFonts w:hint="eastAsia" w:ascii="宋体" w:hAnsi="宋体" w:eastAsia="宋体" w:cs="宋体"/>
          <w:szCs w:val="21"/>
          <w:lang w:val="en-US" w:eastAsia="zh-CN"/>
        </w:rPr>
        <w:t>乙方</w:t>
      </w:r>
      <w:r>
        <w:rPr>
          <w:rFonts w:hint="eastAsia" w:ascii="宋体" w:hAnsi="宋体" w:eastAsia="宋体" w:cs="宋体"/>
          <w:szCs w:val="21"/>
        </w:rPr>
        <w:t>保证所供应的中药饮片杂质，如二氧化硫、农药残留、重金属含量等符合相关规定（每批次随货附质量报告单复印件），如违反相关规定，视同严重违约并追究相关责任。经市级以上药品检验管理部门检测属实或遭电视、网络等媒体曝光的，由此造成的一切经济及法律责任由</w:t>
      </w:r>
      <w:r>
        <w:rPr>
          <w:rFonts w:hint="eastAsia" w:ascii="宋体" w:hAnsi="宋体" w:eastAsia="宋体" w:cs="宋体"/>
          <w:szCs w:val="21"/>
          <w:lang w:val="en-US" w:eastAsia="zh-CN"/>
        </w:rPr>
        <w:t>乙方</w:t>
      </w:r>
      <w:r>
        <w:rPr>
          <w:rFonts w:hint="eastAsia" w:ascii="宋体" w:hAnsi="宋体" w:eastAsia="宋体" w:cs="宋体"/>
          <w:szCs w:val="21"/>
        </w:rPr>
        <w:t>负责。</w:t>
      </w:r>
    </w:p>
    <w:p w14:paraId="04AB26C6">
      <w:pPr>
        <w:shd w:val="clear" w:color="auto" w:fill="FFFFFF"/>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lang w:val="en-US" w:eastAsia="zh-CN"/>
        </w:rPr>
        <w:t xml:space="preserve">5. </w:t>
      </w:r>
      <w:r>
        <w:rPr>
          <w:rFonts w:hint="eastAsia" w:ascii="宋体" w:hAnsi="宋体" w:eastAsia="宋体" w:cs="宋体"/>
          <w:szCs w:val="21"/>
        </w:rPr>
        <w:t>因中药饮片质量问题引起医疗事故或纠纷，视同严重违约并追究相关责任，同时由此造成的一切经济及法律责任由</w:t>
      </w:r>
      <w:r>
        <w:rPr>
          <w:rFonts w:hint="eastAsia" w:ascii="宋体" w:hAnsi="宋体" w:eastAsia="宋体" w:cs="宋体"/>
          <w:szCs w:val="21"/>
          <w:lang w:val="en-US" w:eastAsia="zh-CN"/>
        </w:rPr>
        <w:t>乙方</w:t>
      </w:r>
      <w:r>
        <w:rPr>
          <w:rFonts w:hint="eastAsia" w:ascii="宋体" w:hAnsi="宋体" w:eastAsia="宋体" w:cs="宋体"/>
          <w:szCs w:val="21"/>
        </w:rPr>
        <w:t>负责。</w:t>
      </w:r>
    </w:p>
    <w:p w14:paraId="08522AF1">
      <w:pPr>
        <w:shd w:val="clear" w:color="auto" w:fill="FFFFFF"/>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lang w:val="en-US" w:eastAsia="zh-CN"/>
        </w:rPr>
        <w:t xml:space="preserve">6. </w:t>
      </w:r>
      <w:r>
        <w:rPr>
          <w:rFonts w:hint="eastAsia" w:ascii="宋体" w:hAnsi="宋体" w:eastAsia="宋体" w:cs="宋体"/>
          <w:szCs w:val="21"/>
        </w:rPr>
        <w:t>如果</w:t>
      </w:r>
      <w:r>
        <w:rPr>
          <w:rFonts w:hint="eastAsia" w:ascii="宋体" w:hAnsi="宋体" w:eastAsia="宋体" w:cs="宋体"/>
          <w:szCs w:val="21"/>
          <w:lang w:val="en-US" w:eastAsia="zh-CN"/>
        </w:rPr>
        <w:t>甲方</w:t>
      </w:r>
      <w:r>
        <w:rPr>
          <w:rFonts w:hint="eastAsia" w:ascii="宋体" w:hAnsi="宋体" w:eastAsia="宋体" w:cs="宋体"/>
          <w:szCs w:val="21"/>
        </w:rPr>
        <w:t>在临床使用中发现中药饮片不符合质量要求（含出现严重的不良反应时），需要进行质量检验，则由</w:t>
      </w:r>
      <w:r>
        <w:rPr>
          <w:rFonts w:hint="eastAsia" w:ascii="宋体" w:hAnsi="宋体" w:eastAsia="宋体" w:cs="宋体"/>
          <w:szCs w:val="21"/>
          <w:lang w:val="en-US" w:eastAsia="zh-CN"/>
        </w:rPr>
        <w:t>甲方</w:t>
      </w:r>
      <w:r>
        <w:rPr>
          <w:rFonts w:hint="eastAsia" w:ascii="宋体" w:hAnsi="宋体" w:eastAsia="宋体" w:cs="宋体"/>
          <w:szCs w:val="21"/>
        </w:rPr>
        <w:t>委托</w:t>
      </w:r>
      <w:r>
        <w:rPr>
          <w:rFonts w:hint="eastAsia" w:ascii="宋体" w:hAnsi="宋体" w:eastAsia="宋体" w:cs="宋体"/>
          <w:szCs w:val="21"/>
          <w:lang w:val="en-US" w:eastAsia="zh-CN"/>
        </w:rPr>
        <w:t>甲方</w:t>
      </w:r>
      <w:r>
        <w:rPr>
          <w:rFonts w:hint="eastAsia" w:ascii="宋体" w:hAnsi="宋体" w:eastAsia="宋体" w:cs="宋体"/>
          <w:szCs w:val="21"/>
        </w:rPr>
        <w:t>所在地药检部门进行质量检验，并及时以书面形式将所需质量检验的中药饮片的情况通知</w:t>
      </w:r>
      <w:r>
        <w:rPr>
          <w:rFonts w:hint="eastAsia" w:ascii="宋体" w:hAnsi="宋体" w:eastAsia="宋体" w:cs="宋体"/>
          <w:szCs w:val="21"/>
          <w:lang w:val="en-US" w:eastAsia="zh-CN"/>
        </w:rPr>
        <w:t>乙方</w:t>
      </w:r>
      <w:r>
        <w:rPr>
          <w:rFonts w:hint="eastAsia" w:ascii="宋体" w:hAnsi="宋体" w:eastAsia="宋体" w:cs="宋体"/>
          <w:szCs w:val="21"/>
        </w:rPr>
        <w:t>，检验费用由</w:t>
      </w:r>
      <w:r>
        <w:rPr>
          <w:rFonts w:hint="eastAsia" w:ascii="宋体" w:hAnsi="宋体" w:eastAsia="宋体" w:cs="宋体"/>
          <w:szCs w:val="21"/>
          <w:lang w:val="en-US" w:eastAsia="zh-CN"/>
        </w:rPr>
        <w:t>乙方</w:t>
      </w:r>
      <w:r>
        <w:rPr>
          <w:rFonts w:hint="eastAsia" w:ascii="宋体" w:hAnsi="宋体" w:eastAsia="宋体" w:cs="宋体"/>
          <w:szCs w:val="21"/>
        </w:rPr>
        <w:t>承担，如果确实存在质量问题则</w:t>
      </w:r>
      <w:r>
        <w:rPr>
          <w:rFonts w:hint="eastAsia" w:ascii="宋体" w:hAnsi="宋体" w:eastAsia="宋体" w:cs="宋体"/>
          <w:szCs w:val="21"/>
          <w:lang w:val="en-US" w:eastAsia="zh-CN"/>
        </w:rPr>
        <w:t>乙方</w:t>
      </w:r>
      <w:r>
        <w:rPr>
          <w:rFonts w:hint="eastAsia" w:ascii="宋体" w:hAnsi="宋体" w:eastAsia="宋体" w:cs="宋体"/>
          <w:szCs w:val="21"/>
        </w:rPr>
        <w:t>还需承担因此产生的经济和法律责任。在质量检验报告结果明确前，</w:t>
      </w:r>
      <w:r>
        <w:rPr>
          <w:rFonts w:hint="eastAsia" w:ascii="宋体" w:hAnsi="宋体" w:eastAsia="宋体" w:cs="宋体"/>
          <w:szCs w:val="21"/>
          <w:lang w:val="en-US" w:eastAsia="zh-CN"/>
        </w:rPr>
        <w:t>甲方</w:t>
      </w:r>
      <w:r>
        <w:rPr>
          <w:rFonts w:hint="eastAsia" w:ascii="宋体" w:hAnsi="宋体" w:eastAsia="宋体" w:cs="宋体"/>
          <w:szCs w:val="21"/>
        </w:rPr>
        <w:t>有权从其他</w:t>
      </w:r>
      <w:r>
        <w:rPr>
          <w:rFonts w:hint="eastAsia" w:ascii="宋体" w:hAnsi="宋体" w:eastAsia="宋体" w:cs="宋体"/>
          <w:szCs w:val="21"/>
          <w:lang w:val="en-US" w:eastAsia="zh-CN"/>
        </w:rPr>
        <w:t>供应商</w:t>
      </w:r>
      <w:r>
        <w:rPr>
          <w:rFonts w:hint="eastAsia" w:ascii="宋体" w:hAnsi="宋体" w:eastAsia="宋体" w:cs="宋体"/>
          <w:szCs w:val="21"/>
        </w:rPr>
        <w:t>处紧急调货，以避免影响临床的正常诊疗工作。</w:t>
      </w:r>
    </w:p>
    <w:p w14:paraId="2FB0D462">
      <w:pPr>
        <w:shd w:val="clear" w:color="auto" w:fill="FFFFFF"/>
        <w:adjustRightInd w:val="0"/>
        <w:snapToGrid w:val="0"/>
        <w:spacing w:line="360" w:lineRule="auto"/>
        <w:ind w:firstLine="420" w:firstLineChars="200"/>
        <w:rPr>
          <w:rFonts w:hint="eastAsia" w:ascii="宋体" w:hAnsi="宋体" w:eastAsia="宋体" w:cs="宋体"/>
          <w:szCs w:val="21"/>
          <w:lang w:eastAsia="zh-CN"/>
        </w:rPr>
      </w:pPr>
      <w:r>
        <w:rPr>
          <w:rFonts w:hint="eastAsia" w:ascii="宋体" w:hAnsi="宋体" w:eastAsia="宋体" w:cs="宋体"/>
          <w:szCs w:val="21"/>
          <w:lang w:val="en-US" w:eastAsia="zh-CN"/>
        </w:rPr>
        <w:t>7. 乙方</w:t>
      </w:r>
      <w:r>
        <w:rPr>
          <w:rFonts w:hint="eastAsia" w:ascii="宋体" w:hAnsi="宋体" w:eastAsia="宋体" w:cs="宋体"/>
          <w:szCs w:val="21"/>
        </w:rPr>
        <w:t>在服务协议期间，由于质量保障人员、资源不足或者执行不力，</w:t>
      </w:r>
      <w:r>
        <w:rPr>
          <w:rFonts w:hint="eastAsia" w:ascii="宋体" w:hAnsi="宋体" w:eastAsia="宋体" w:cs="宋体"/>
          <w:kern w:val="28"/>
          <w:szCs w:val="21"/>
        </w:rPr>
        <w:t>履行职务过程中的疏忽</w:t>
      </w:r>
      <w:r>
        <w:rPr>
          <w:rFonts w:hint="eastAsia" w:ascii="宋体" w:hAnsi="宋体" w:eastAsia="宋体" w:cs="宋体"/>
          <w:szCs w:val="21"/>
        </w:rPr>
        <w:t>或</w:t>
      </w:r>
      <w:r>
        <w:rPr>
          <w:rFonts w:hint="eastAsia" w:ascii="宋体" w:hAnsi="宋体" w:eastAsia="宋体" w:cs="宋体"/>
          <w:kern w:val="28"/>
          <w:szCs w:val="21"/>
        </w:rPr>
        <w:t>失职、过错等故意或者过失原因给甲方造成损失或侵害</w:t>
      </w:r>
      <w:r>
        <w:rPr>
          <w:rFonts w:hint="eastAsia" w:ascii="宋体" w:hAnsi="宋体" w:eastAsia="宋体" w:cs="宋体"/>
          <w:kern w:val="28"/>
          <w:szCs w:val="21"/>
          <w:lang w:eastAsia="zh-CN"/>
        </w:rPr>
        <w:t>，</w:t>
      </w:r>
      <w:r>
        <w:rPr>
          <w:rFonts w:hint="eastAsia" w:ascii="宋体" w:hAnsi="宋体" w:eastAsia="宋体" w:cs="宋体"/>
          <w:kern w:val="28"/>
          <w:szCs w:val="21"/>
          <w:lang w:val="en-US" w:eastAsia="zh-CN"/>
        </w:rPr>
        <w:t>或</w:t>
      </w:r>
      <w:r>
        <w:rPr>
          <w:rFonts w:hint="eastAsia" w:ascii="宋体" w:hAnsi="宋体" w:eastAsia="宋体" w:cs="宋体"/>
          <w:szCs w:val="21"/>
          <w:lang w:val="en-US" w:eastAsia="zh-CN"/>
        </w:rPr>
        <w:t>乙方</w:t>
      </w:r>
      <w:r>
        <w:rPr>
          <w:rFonts w:hint="eastAsia" w:ascii="宋体" w:hAnsi="宋体" w:eastAsia="宋体" w:cs="宋体"/>
          <w:szCs w:val="21"/>
        </w:rPr>
        <w:t>对所供货物出现的问题推委、拖延，未及时作出服务响应，</w:t>
      </w:r>
      <w:r>
        <w:rPr>
          <w:rFonts w:hint="eastAsia" w:ascii="宋体" w:hAnsi="宋体" w:eastAsia="宋体" w:cs="宋体"/>
          <w:kern w:val="28"/>
          <w:szCs w:val="21"/>
        </w:rPr>
        <w:t>乙方对此均应承担全部的赔偿责任</w:t>
      </w:r>
      <w:r>
        <w:rPr>
          <w:rFonts w:hint="eastAsia" w:ascii="宋体" w:hAnsi="宋体" w:eastAsia="宋体" w:cs="宋体"/>
          <w:szCs w:val="21"/>
          <w:lang w:eastAsia="zh-CN"/>
        </w:rPr>
        <w:t>。</w:t>
      </w:r>
    </w:p>
    <w:p w14:paraId="3C11C08A">
      <w:pPr>
        <w:shd w:val="clear" w:color="auto" w:fill="FFFFFF"/>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lang w:val="en-US" w:eastAsia="zh-CN"/>
        </w:rPr>
        <w:t xml:space="preserve">8. </w:t>
      </w:r>
      <w:r>
        <w:rPr>
          <w:rFonts w:hint="eastAsia" w:ascii="宋体" w:hAnsi="宋体" w:eastAsia="宋体" w:cs="宋体"/>
          <w:szCs w:val="21"/>
        </w:rPr>
        <w:t>合同履约过程中，</w:t>
      </w:r>
      <w:r>
        <w:rPr>
          <w:rFonts w:hint="eastAsia" w:ascii="宋体" w:hAnsi="宋体" w:eastAsia="宋体" w:cs="宋体"/>
          <w:szCs w:val="21"/>
          <w:lang w:val="en-US" w:eastAsia="zh-CN"/>
        </w:rPr>
        <w:t>甲方</w:t>
      </w:r>
      <w:r>
        <w:rPr>
          <w:rFonts w:hint="eastAsia" w:ascii="宋体" w:hAnsi="宋体" w:eastAsia="宋体" w:cs="宋体"/>
          <w:szCs w:val="21"/>
        </w:rPr>
        <w:t>应积极配合</w:t>
      </w:r>
      <w:r>
        <w:rPr>
          <w:rFonts w:hint="eastAsia" w:ascii="宋体" w:hAnsi="宋体" w:eastAsia="宋体" w:cs="宋体"/>
          <w:szCs w:val="21"/>
          <w:lang w:val="en-US" w:eastAsia="zh-CN"/>
        </w:rPr>
        <w:t>乙方</w:t>
      </w:r>
      <w:r>
        <w:rPr>
          <w:rFonts w:hint="eastAsia" w:ascii="宋体" w:hAnsi="宋体" w:eastAsia="宋体" w:cs="宋体"/>
          <w:szCs w:val="21"/>
        </w:rPr>
        <w:t>进行货物验收以及验收前的外围配套等工作。否则，因此导致货物不能按期验收时，不能追究</w:t>
      </w:r>
      <w:r>
        <w:rPr>
          <w:rFonts w:hint="eastAsia" w:ascii="宋体" w:hAnsi="宋体" w:eastAsia="宋体" w:cs="宋体"/>
          <w:szCs w:val="21"/>
          <w:lang w:val="en-US" w:eastAsia="zh-CN"/>
        </w:rPr>
        <w:t>乙方</w:t>
      </w:r>
      <w:r>
        <w:rPr>
          <w:rFonts w:hint="eastAsia" w:ascii="宋体" w:hAnsi="宋体" w:eastAsia="宋体" w:cs="宋体"/>
          <w:szCs w:val="21"/>
        </w:rPr>
        <w:t>责任。</w:t>
      </w:r>
    </w:p>
    <w:p w14:paraId="285EE785">
      <w:pPr>
        <w:shd w:val="clear" w:color="auto" w:fill="FFFFFF"/>
        <w:adjustRightInd w:val="0"/>
        <w:snapToGrid w:val="0"/>
        <w:spacing w:line="360" w:lineRule="auto"/>
        <w:ind w:firstLine="422" w:firstLineChars="200"/>
        <w:rPr>
          <w:rFonts w:hint="eastAsia" w:ascii="宋体" w:hAnsi="宋体" w:eastAsia="宋体" w:cs="宋体"/>
          <w:b/>
          <w:kern w:val="28"/>
          <w:szCs w:val="21"/>
        </w:rPr>
      </w:pPr>
      <w:r>
        <w:rPr>
          <w:rFonts w:hint="eastAsia" w:ascii="宋体" w:hAnsi="宋体" w:eastAsia="宋体" w:cs="宋体"/>
          <w:b/>
          <w:kern w:val="28"/>
          <w:szCs w:val="21"/>
        </w:rPr>
        <w:t>十</w:t>
      </w:r>
      <w:r>
        <w:rPr>
          <w:rFonts w:hint="eastAsia" w:ascii="宋体" w:hAnsi="宋体" w:eastAsia="宋体" w:cs="宋体"/>
          <w:b/>
          <w:kern w:val="28"/>
          <w:szCs w:val="21"/>
          <w:lang w:val="en-US" w:eastAsia="zh-CN"/>
        </w:rPr>
        <w:t>四</w:t>
      </w:r>
      <w:r>
        <w:rPr>
          <w:rFonts w:hint="eastAsia" w:ascii="宋体" w:hAnsi="宋体" w:eastAsia="宋体" w:cs="宋体"/>
          <w:b/>
          <w:kern w:val="28"/>
          <w:szCs w:val="21"/>
        </w:rPr>
        <w:t>、不可抗力事件处理</w:t>
      </w:r>
    </w:p>
    <w:p w14:paraId="339A1CE9">
      <w:pPr>
        <w:shd w:val="clear" w:color="auto" w:fill="FFFFFF"/>
        <w:adjustRightInd w:val="0"/>
        <w:snapToGrid w:val="0"/>
        <w:spacing w:line="360" w:lineRule="auto"/>
        <w:ind w:firstLine="420" w:firstLineChars="200"/>
        <w:rPr>
          <w:rFonts w:hint="eastAsia" w:ascii="宋体" w:hAnsi="宋体" w:eastAsia="宋体" w:cs="宋体"/>
          <w:kern w:val="28"/>
          <w:szCs w:val="21"/>
        </w:rPr>
      </w:pPr>
      <w:r>
        <w:rPr>
          <w:rFonts w:hint="eastAsia" w:ascii="宋体" w:hAnsi="宋体" w:eastAsia="宋体" w:cs="宋体"/>
          <w:kern w:val="28"/>
          <w:szCs w:val="21"/>
        </w:rPr>
        <w:t>1.在合同有效期内，任何一方因不可抗力事件导致不能履行合同，则合同履行期可延长，其延长期与不可抗力影响期相同。</w:t>
      </w:r>
    </w:p>
    <w:p w14:paraId="42881FE7">
      <w:pPr>
        <w:shd w:val="clear" w:color="auto" w:fill="FFFFFF"/>
        <w:adjustRightInd w:val="0"/>
        <w:snapToGrid w:val="0"/>
        <w:spacing w:line="360" w:lineRule="auto"/>
        <w:ind w:firstLine="420" w:firstLineChars="200"/>
        <w:rPr>
          <w:rFonts w:hint="eastAsia" w:ascii="宋体" w:hAnsi="宋体" w:eastAsia="宋体" w:cs="宋体"/>
          <w:kern w:val="28"/>
          <w:szCs w:val="21"/>
        </w:rPr>
      </w:pPr>
      <w:r>
        <w:rPr>
          <w:rFonts w:hint="eastAsia" w:ascii="宋体" w:hAnsi="宋体" w:eastAsia="宋体" w:cs="宋体"/>
          <w:kern w:val="28"/>
          <w:szCs w:val="21"/>
        </w:rPr>
        <w:t>2.不可抗力事件发生后，应立即通知对方，并寄送有关权威机构出具的证明。</w:t>
      </w:r>
    </w:p>
    <w:p w14:paraId="04D6CA92">
      <w:pPr>
        <w:shd w:val="clear" w:color="auto" w:fill="FFFFFF"/>
        <w:adjustRightInd w:val="0"/>
        <w:snapToGrid w:val="0"/>
        <w:spacing w:line="360" w:lineRule="auto"/>
        <w:ind w:firstLine="420" w:firstLineChars="200"/>
        <w:rPr>
          <w:rFonts w:hint="eastAsia" w:ascii="宋体" w:hAnsi="宋体" w:eastAsia="宋体" w:cs="宋体"/>
          <w:kern w:val="28"/>
          <w:szCs w:val="21"/>
        </w:rPr>
      </w:pPr>
      <w:r>
        <w:rPr>
          <w:rFonts w:hint="eastAsia" w:ascii="宋体" w:hAnsi="宋体" w:eastAsia="宋体" w:cs="宋体"/>
          <w:kern w:val="28"/>
          <w:szCs w:val="21"/>
        </w:rPr>
        <w:t>3.不可抗力事件延续15</w:t>
      </w:r>
      <w:r>
        <w:rPr>
          <w:rFonts w:hint="eastAsia" w:ascii="宋体" w:hAnsi="宋体" w:eastAsia="宋体" w:cs="宋体"/>
          <w:bCs/>
          <w:kern w:val="28"/>
          <w:szCs w:val="21"/>
        </w:rPr>
        <w:t>天</w:t>
      </w:r>
      <w:r>
        <w:rPr>
          <w:rFonts w:hint="eastAsia" w:ascii="宋体" w:hAnsi="宋体" w:eastAsia="宋体" w:cs="宋体"/>
          <w:kern w:val="28"/>
          <w:szCs w:val="21"/>
        </w:rPr>
        <w:t>以上，双方应通过友好协商，确定是否继续履行合同。</w:t>
      </w:r>
    </w:p>
    <w:p w14:paraId="5302690A">
      <w:pPr>
        <w:shd w:val="clear" w:color="auto" w:fill="FFFFFF"/>
        <w:adjustRightInd w:val="0"/>
        <w:snapToGrid w:val="0"/>
        <w:spacing w:line="360" w:lineRule="auto"/>
        <w:ind w:firstLine="422" w:firstLineChars="200"/>
        <w:rPr>
          <w:rFonts w:hint="eastAsia" w:ascii="宋体" w:hAnsi="宋体" w:eastAsia="宋体" w:cs="宋体"/>
          <w:b/>
          <w:kern w:val="28"/>
          <w:szCs w:val="21"/>
        </w:rPr>
      </w:pPr>
      <w:bookmarkStart w:id="46" w:name="_Toc237145411"/>
      <w:bookmarkStart w:id="47" w:name="_Toc212019599"/>
      <w:bookmarkStart w:id="48" w:name="_Toc225654649"/>
      <w:bookmarkStart w:id="49" w:name="_Toc211911353"/>
      <w:bookmarkStart w:id="50" w:name="_Toc241833908"/>
      <w:bookmarkStart w:id="51" w:name="_Toc211854454"/>
      <w:bookmarkStart w:id="52" w:name="_Toc247334846"/>
      <w:bookmarkStart w:id="53" w:name="_Toc239233919"/>
      <w:bookmarkStart w:id="54" w:name="_Toc286993792"/>
      <w:bookmarkStart w:id="55" w:name="_Toc225244857"/>
      <w:bookmarkStart w:id="56" w:name="_Toc251768867"/>
      <w:bookmarkStart w:id="57" w:name="_Toc225670756"/>
      <w:bookmarkStart w:id="58" w:name="_Toc238984980"/>
      <w:bookmarkStart w:id="59" w:name="_Toc239568423"/>
      <w:bookmarkStart w:id="60" w:name="_Toc185395254"/>
      <w:bookmarkStart w:id="61" w:name="_Toc232492933"/>
      <w:r>
        <w:rPr>
          <w:rFonts w:hint="eastAsia" w:ascii="宋体" w:hAnsi="宋体" w:eastAsia="宋体" w:cs="宋体"/>
          <w:b/>
          <w:kern w:val="28"/>
          <w:szCs w:val="21"/>
        </w:rPr>
        <w:t>十</w:t>
      </w:r>
      <w:r>
        <w:rPr>
          <w:rFonts w:hint="eastAsia" w:ascii="宋体" w:hAnsi="宋体" w:eastAsia="宋体" w:cs="宋体"/>
          <w:b/>
          <w:kern w:val="28"/>
          <w:szCs w:val="21"/>
          <w:lang w:val="en-US" w:eastAsia="zh-CN"/>
        </w:rPr>
        <w:t>五</w:t>
      </w:r>
      <w:r>
        <w:rPr>
          <w:rFonts w:hint="eastAsia" w:ascii="宋体" w:hAnsi="宋体" w:eastAsia="宋体" w:cs="宋体"/>
          <w:b/>
          <w:kern w:val="28"/>
          <w:szCs w:val="21"/>
        </w:rPr>
        <w:t>、解决合同纠纷的方式</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5917DB44">
      <w:pPr>
        <w:shd w:val="clear" w:color="auto" w:fill="FFFFFF"/>
        <w:adjustRightInd w:val="0"/>
        <w:snapToGrid w:val="0"/>
        <w:spacing w:line="360" w:lineRule="auto"/>
        <w:ind w:firstLine="420" w:firstLineChars="200"/>
        <w:rPr>
          <w:rFonts w:hint="eastAsia" w:ascii="宋体" w:hAnsi="宋体" w:eastAsia="宋体" w:cs="宋体"/>
          <w:kern w:val="28"/>
          <w:szCs w:val="21"/>
        </w:rPr>
      </w:pPr>
      <w:r>
        <w:rPr>
          <w:rFonts w:hint="eastAsia" w:ascii="宋体" w:hAnsi="宋体" w:eastAsia="宋体" w:cs="宋体"/>
          <w:kern w:val="28"/>
          <w:szCs w:val="21"/>
        </w:rPr>
        <w:t>1.在执行本合同中发生的或与本合同有关的争端，且在30</w:t>
      </w:r>
      <w:r>
        <w:rPr>
          <w:rFonts w:hint="eastAsia" w:ascii="宋体" w:hAnsi="宋体" w:eastAsia="宋体" w:cs="宋体"/>
          <w:bCs/>
          <w:kern w:val="28"/>
          <w:szCs w:val="21"/>
        </w:rPr>
        <w:t>天内</w:t>
      </w:r>
      <w:r>
        <w:rPr>
          <w:rFonts w:hint="eastAsia" w:ascii="宋体" w:hAnsi="宋体" w:eastAsia="宋体" w:cs="宋体"/>
          <w:kern w:val="28"/>
          <w:szCs w:val="21"/>
        </w:rPr>
        <w:t>不能达成协议时的争议解决方式：在甲方所在地的人民法院诉讼解决。</w:t>
      </w:r>
    </w:p>
    <w:p w14:paraId="06E8075E">
      <w:pPr>
        <w:shd w:val="clear" w:color="auto" w:fill="FFFFFF"/>
        <w:adjustRightInd w:val="0"/>
        <w:snapToGrid w:val="0"/>
        <w:spacing w:line="360" w:lineRule="auto"/>
        <w:ind w:firstLine="422" w:firstLineChars="200"/>
        <w:rPr>
          <w:rFonts w:hint="eastAsia" w:ascii="宋体" w:hAnsi="宋体" w:eastAsia="宋体" w:cs="宋体"/>
          <w:b/>
          <w:kern w:val="28"/>
          <w:szCs w:val="21"/>
        </w:rPr>
      </w:pPr>
      <w:bookmarkStart w:id="62" w:name="_Toc225244858"/>
      <w:bookmarkStart w:id="63" w:name="_Toc237145412"/>
      <w:bookmarkStart w:id="64" w:name="_Toc283019219"/>
      <w:bookmarkStart w:id="65" w:name="_Toc225654650"/>
      <w:bookmarkStart w:id="66" w:name="_Toc241833909"/>
      <w:bookmarkStart w:id="67" w:name="_Toc211911354"/>
      <w:bookmarkStart w:id="68" w:name="_Toc239233920"/>
      <w:bookmarkStart w:id="69" w:name="_Toc251768868"/>
      <w:bookmarkStart w:id="70" w:name="_Toc286993793"/>
      <w:bookmarkStart w:id="71" w:name="_Toc225670757"/>
      <w:bookmarkStart w:id="72" w:name="_Toc239568424"/>
      <w:bookmarkStart w:id="73" w:name="_Toc238984981"/>
      <w:bookmarkStart w:id="74" w:name="_Toc212019600"/>
      <w:bookmarkStart w:id="75" w:name="_Toc247334847"/>
      <w:bookmarkStart w:id="76" w:name="_Toc211854455"/>
      <w:bookmarkStart w:id="77" w:name="_Toc282696231"/>
      <w:bookmarkStart w:id="78" w:name="_Toc232492934"/>
      <w:bookmarkStart w:id="79" w:name="_Toc185395255"/>
      <w:r>
        <w:rPr>
          <w:rFonts w:hint="eastAsia" w:ascii="宋体" w:hAnsi="宋体" w:eastAsia="宋体" w:cs="宋体"/>
          <w:b/>
          <w:kern w:val="28"/>
          <w:szCs w:val="21"/>
        </w:rPr>
        <w:t>十</w:t>
      </w:r>
      <w:r>
        <w:rPr>
          <w:rFonts w:hint="eastAsia" w:ascii="宋体" w:hAnsi="宋体" w:eastAsia="宋体" w:cs="宋体"/>
          <w:b/>
          <w:kern w:val="28"/>
          <w:szCs w:val="21"/>
          <w:lang w:val="en-US" w:eastAsia="zh-CN"/>
        </w:rPr>
        <w:t>六</w:t>
      </w:r>
      <w:r>
        <w:rPr>
          <w:rFonts w:hint="eastAsia" w:ascii="宋体" w:hAnsi="宋体" w:eastAsia="宋体" w:cs="宋体"/>
          <w:b/>
          <w:kern w:val="28"/>
          <w:szCs w:val="21"/>
        </w:rPr>
        <w:t>、合同</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Pr>
          <w:rFonts w:hint="eastAsia" w:ascii="宋体" w:hAnsi="宋体" w:eastAsia="宋体" w:cs="宋体"/>
          <w:b/>
          <w:kern w:val="28"/>
          <w:szCs w:val="21"/>
        </w:rPr>
        <w:t>生效及其他</w:t>
      </w:r>
    </w:p>
    <w:p w14:paraId="0F575F1E">
      <w:pPr>
        <w:shd w:val="clear" w:color="auto" w:fill="FFFFFF"/>
        <w:adjustRightInd w:val="0"/>
        <w:snapToGrid w:val="0"/>
        <w:spacing w:line="360" w:lineRule="auto"/>
        <w:ind w:firstLine="420" w:firstLineChars="200"/>
        <w:rPr>
          <w:rFonts w:hint="eastAsia" w:ascii="宋体" w:hAnsi="宋体" w:eastAsia="宋体" w:cs="宋体"/>
          <w:kern w:val="28"/>
          <w:szCs w:val="21"/>
        </w:rPr>
      </w:pPr>
      <w:r>
        <w:rPr>
          <w:rFonts w:hint="eastAsia" w:ascii="宋体" w:hAnsi="宋体" w:eastAsia="宋体" w:cs="宋体"/>
          <w:kern w:val="28"/>
          <w:szCs w:val="21"/>
        </w:rPr>
        <w:t>1.合同经双方法定代表人或授权委托代理人签字并加盖单位公章后生效。</w:t>
      </w:r>
    </w:p>
    <w:p w14:paraId="2BE29A8D">
      <w:pPr>
        <w:shd w:val="clear" w:color="auto" w:fill="FFFFFF"/>
        <w:adjustRightInd w:val="0"/>
        <w:snapToGrid w:val="0"/>
        <w:spacing w:line="360" w:lineRule="auto"/>
        <w:ind w:firstLine="420" w:firstLineChars="200"/>
        <w:rPr>
          <w:rFonts w:hint="eastAsia" w:ascii="宋体" w:hAnsi="宋体" w:eastAsia="宋体" w:cs="宋体"/>
          <w:kern w:val="28"/>
          <w:szCs w:val="21"/>
        </w:rPr>
      </w:pPr>
      <w:r>
        <w:rPr>
          <w:rFonts w:hint="eastAsia" w:ascii="宋体" w:hAnsi="宋体" w:eastAsia="宋体" w:cs="宋体"/>
          <w:kern w:val="28"/>
          <w:szCs w:val="21"/>
        </w:rPr>
        <w:t xml:space="preserve">2.本合同一式肆份，自双方签章之日起起效。甲方贰份，乙方贰份。 </w:t>
      </w:r>
    </w:p>
    <w:p w14:paraId="17FC3E2A">
      <w:pPr>
        <w:shd w:val="clear" w:color="auto" w:fill="FFFFFF"/>
        <w:adjustRightInd w:val="0"/>
        <w:snapToGrid w:val="0"/>
        <w:spacing w:line="360" w:lineRule="auto"/>
        <w:ind w:firstLine="422" w:firstLineChars="200"/>
        <w:rPr>
          <w:rFonts w:hint="eastAsia" w:ascii="宋体" w:hAnsi="宋体" w:eastAsia="宋体" w:cs="宋体"/>
          <w:b/>
          <w:kern w:val="28"/>
          <w:szCs w:val="21"/>
        </w:rPr>
      </w:pPr>
      <w:bookmarkStart w:id="80" w:name="_Toc466270663"/>
      <w:bookmarkStart w:id="81" w:name="_Toc465511174"/>
      <w:bookmarkStart w:id="82" w:name="_Toc476761666"/>
      <w:bookmarkStart w:id="83" w:name="_Toc465511129"/>
      <w:bookmarkStart w:id="84" w:name="_Toc468550435"/>
      <w:bookmarkStart w:id="85" w:name="_Toc465510871"/>
      <w:r>
        <w:rPr>
          <w:rFonts w:hint="eastAsia" w:ascii="宋体" w:hAnsi="宋体" w:eastAsia="宋体" w:cs="宋体"/>
          <w:b/>
          <w:kern w:val="28"/>
          <w:szCs w:val="21"/>
        </w:rPr>
        <w:t>十</w:t>
      </w:r>
      <w:r>
        <w:rPr>
          <w:rFonts w:hint="eastAsia" w:ascii="宋体" w:hAnsi="宋体" w:eastAsia="宋体" w:cs="宋体"/>
          <w:b/>
          <w:kern w:val="28"/>
          <w:szCs w:val="21"/>
          <w:lang w:val="en-US" w:eastAsia="zh-CN"/>
        </w:rPr>
        <w:t>七</w:t>
      </w:r>
      <w:r>
        <w:rPr>
          <w:rFonts w:hint="eastAsia" w:ascii="宋体" w:hAnsi="宋体" w:eastAsia="宋体" w:cs="宋体"/>
          <w:b/>
          <w:kern w:val="28"/>
          <w:szCs w:val="21"/>
        </w:rPr>
        <w:t>、通知和合同修改</w:t>
      </w:r>
      <w:bookmarkEnd w:id="80"/>
      <w:bookmarkEnd w:id="81"/>
      <w:bookmarkEnd w:id="82"/>
      <w:bookmarkEnd w:id="83"/>
      <w:bookmarkEnd w:id="84"/>
      <w:bookmarkEnd w:id="85"/>
    </w:p>
    <w:p w14:paraId="648CE782">
      <w:pPr>
        <w:shd w:val="clear" w:color="auto" w:fill="FFFFFF"/>
        <w:adjustRightInd w:val="0"/>
        <w:snapToGrid w:val="0"/>
        <w:spacing w:line="360" w:lineRule="auto"/>
        <w:ind w:firstLine="420" w:firstLineChars="200"/>
        <w:rPr>
          <w:rFonts w:hint="eastAsia" w:ascii="宋体" w:hAnsi="宋体" w:eastAsia="宋体" w:cs="宋体"/>
          <w:kern w:val="28"/>
          <w:szCs w:val="21"/>
        </w:rPr>
      </w:pPr>
      <w:r>
        <w:rPr>
          <w:rFonts w:hint="eastAsia" w:ascii="宋体" w:hAnsi="宋体" w:eastAsia="宋体" w:cs="宋体"/>
          <w:kern w:val="28"/>
          <w:szCs w:val="21"/>
        </w:rPr>
        <w:t>本合同一方给另一方的通知，都应以书面的形式（信函、传真、电子信函）发送至对方，对本合同条款进行任何改动，均须由甲乙双方签署书面合同修改签证，方为有效。</w:t>
      </w:r>
    </w:p>
    <w:p w14:paraId="0D81D05B">
      <w:pPr>
        <w:shd w:val="clear" w:color="auto" w:fill="FFFFFF"/>
        <w:adjustRightInd w:val="0"/>
        <w:snapToGrid w:val="0"/>
        <w:spacing w:line="360" w:lineRule="auto"/>
        <w:ind w:firstLine="422" w:firstLineChars="200"/>
        <w:rPr>
          <w:rFonts w:hint="eastAsia" w:ascii="宋体" w:hAnsi="宋体" w:eastAsia="宋体" w:cs="宋体"/>
          <w:b/>
          <w:kern w:val="28"/>
          <w:szCs w:val="21"/>
        </w:rPr>
      </w:pPr>
      <w:bookmarkStart w:id="86" w:name="_Toc468550436"/>
      <w:bookmarkStart w:id="87" w:name="_Toc465510872"/>
      <w:bookmarkStart w:id="88" w:name="_Toc476761667"/>
      <w:bookmarkStart w:id="89" w:name="_Toc465511130"/>
      <w:bookmarkStart w:id="90" w:name="_Toc465511175"/>
      <w:bookmarkStart w:id="91" w:name="_Toc466270664"/>
      <w:r>
        <w:rPr>
          <w:rFonts w:hint="eastAsia" w:ascii="宋体" w:hAnsi="宋体" w:eastAsia="宋体" w:cs="宋体"/>
          <w:b/>
          <w:kern w:val="28"/>
          <w:szCs w:val="21"/>
        </w:rPr>
        <w:t>十</w:t>
      </w:r>
      <w:r>
        <w:rPr>
          <w:rFonts w:hint="eastAsia" w:ascii="宋体" w:hAnsi="宋体" w:eastAsia="宋体" w:cs="宋体"/>
          <w:b/>
          <w:kern w:val="28"/>
          <w:szCs w:val="21"/>
          <w:lang w:val="en-US" w:eastAsia="zh-CN"/>
        </w:rPr>
        <w:t>八</w:t>
      </w:r>
      <w:r>
        <w:rPr>
          <w:rFonts w:hint="eastAsia" w:ascii="宋体" w:hAnsi="宋体" w:eastAsia="宋体" w:cs="宋体"/>
          <w:b/>
          <w:kern w:val="28"/>
          <w:szCs w:val="21"/>
        </w:rPr>
        <w:t>、其他规定</w:t>
      </w:r>
      <w:bookmarkEnd w:id="86"/>
      <w:bookmarkEnd w:id="87"/>
      <w:bookmarkEnd w:id="88"/>
      <w:bookmarkEnd w:id="89"/>
      <w:bookmarkEnd w:id="90"/>
      <w:bookmarkEnd w:id="91"/>
    </w:p>
    <w:p w14:paraId="08DC6A0D">
      <w:pPr>
        <w:shd w:val="clear" w:color="auto" w:fill="FFFFFF"/>
        <w:adjustRightInd w:val="0"/>
        <w:snapToGrid w:val="0"/>
        <w:spacing w:line="360" w:lineRule="auto"/>
        <w:ind w:firstLine="420" w:firstLineChars="200"/>
        <w:rPr>
          <w:rFonts w:hint="eastAsia" w:ascii="宋体" w:hAnsi="宋体" w:eastAsia="宋体" w:cs="宋体"/>
          <w:kern w:val="28"/>
          <w:szCs w:val="21"/>
        </w:rPr>
      </w:pPr>
      <w:r>
        <w:rPr>
          <w:rFonts w:hint="eastAsia" w:ascii="宋体" w:hAnsi="宋体" w:eastAsia="宋体" w:cs="宋体"/>
          <w:kern w:val="28"/>
          <w:szCs w:val="21"/>
        </w:rPr>
        <w:t>本合同的订立、履行、变更、终止、解释等均适用中华人民共和国法律。</w:t>
      </w:r>
    </w:p>
    <w:p w14:paraId="5C20E056">
      <w:pPr>
        <w:shd w:val="clear" w:color="auto" w:fill="FFFFFF"/>
        <w:adjustRightInd w:val="0"/>
        <w:snapToGrid w:val="0"/>
        <w:spacing w:line="360" w:lineRule="auto"/>
        <w:ind w:firstLine="420" w:firstLineChars="200"/>
        <w:rPr>
          <w:rFonts w:hint="eastAsia" w:ascii="宋体" w:hAnsi="宋体" w:eastAsia="宋体" w:cs="宋体"/>
          <w:kern w:val="28"/>
          <w:szCs w:val="21"/>
        </w:rPr>
      </w:pPr>
      <w:r>
        <w:rPr>
          <w:rFonts w:hint="eastAsia" w:ascii="宋体" w:hAnsi="宋体" w:eastAsia="宋体" w:cs="宋体"/>
          <w:kern w:val="28"/>
          <w:szCs w:val="21"/>
        </w:rPr>
        <w:t>本合同未尽事宜由双方共同协商，另行订立补充协议，补充协议与本协议具有同样的法律效力。如果本合同之附件与本合同规定不符, 以本合同规定为准。</w:t>
      </w:r>
    </w:p>
    <w:p w14:paraId="3E8ED79D">
      <w:pPr>
        <w:shd w:val="clear" w:color="auto" w:fill="FFFFFF"/>
        <w:adjustRightInd w:val="0"/>
        <w:snapToGrid w:val="0"/>
        <w:spacing w:line="520" w:lineRule="exact"/>
        <w:ind w:firstLine="420" w:firstLineChars="200"/>
        <w:rPr>
          <w:rFonts w:hint="eastAsia" w:ascii="宋体" w:hAnsi="宋体" w:eastAsia="宋体" w:cs="宋体"/>
          <w:szCs w:val="21"/>
        </w:rPr>
      </w:pPr>
      <w:r>
        <w:rPr>
          <w:rFonts w:hint="eastAsia" w:ascii="宋体" w:hAnsi="宋体" w:eastAsia="宋体" w:cs="宋体"/>
          <w:szCs w:val="21"/>
        </w:rPr>
        <w:t>（以下无正文）</w:t>
      </w:r>
    </w:p>
    <w:p w14:paraId="348D3FDE">
      <w:pPr>
        <w:spacing w:line="520" w:lineRule="exact"/>
        <w:ind w:firstLine="562"/>
        <w:rPr>
          <w:rFonts w:hint="eastAsia" w:ascii="宋体" w:hAnsi="宋体" w:eastAsia="宋体" w:cs="宋体"/>
          <w:szCs w:val="21"/>
        </w:rPr>
      </w:pPr>
    </w:p>
    <w:p w14:paraId="5B149A65">
      <w:pPr>
        <w:shd w:val="clear" w:color="auto" w:fill="FFFFFF"/>
        <w:adjustRightInd w:val="0"/>
        <w:snapToGrid w:val="0"/>
        <w:spacing w:line="520" w:lineRule="exact"/>
        <w:rPr>
          <w:rFonts w:hint="eastAsia" w:ascii="宋体" w:hAnsi="宋体" w:eastAsia="宋体" w:cs="宋体"/>
          <w:kern w:val="28"/>
          <w:sz w:val="20"/>
          <w:szCs w:val="20"/>
        </w:rPr>
      </w:pPr>
      <w:r>
        <w:rPr>
          <w:rFonts w:hint="eastAsia" w:ascii="宋体" w:hAnsi="宋体" w:eastAsia="宋体" w:cs="宋体"/>
          <w:kern w:val="28"/>
          <w:sz w:val="20"/>
          <w:szCs w:val="20"/>
        </w:rPr>
        <w:t xml:space="preserve">甲方（盖章）：陕西中医药大学附属医院            乙方（盖章）：                   </w:t>
      </w:r>
    </w:p>
    <w:p w14:paraId="1B0BA121">
      <w:pPr>
        <w:shd w:val="clear" w:color="auto" w:fill="FFFFFF"/>
        <w:adjustRightInd w:val="0"/>
        <w:snapToGrid w:val="0"/>
        <w:spacing w:line="520" w:lineRule="exact"/>
        <w:rPr>
          <w:rFonts w:hint="eastAsia" w:ascii="宋体" w:hAnsi="宋体" w:eastAsia="宋体" w:cs="宋体"/>
          <w:kern w:val="28"/>
          <w:sz w:val="20"/>
          <w:szCs w:val="20"/>
        </w:rPr>
      </w:pPr>
      <w:r>
        <w:rPr>
          <w:rFonts w:hint="eastAsia" w:ascii="宋体" w:hAnsi="宋体" w:eastAsia="宋体" w:cs="宋体"/>
          <w:kern w:val="28"/>
          <w:sz w:val="20"/>
          <w:szCs w:val="20"/>
        </w:rPr>
        <w:t>地址：陕西省咸阳市秦都区渭阳西路副2号          地址：</w:t>
      </w:r>
    </w:p>
    <w:p w14:paraId="7FF7FCDF">
      <w:pPr>
        <w:shd w:val="clear" w:color="auto" w:fill="FFFFFF"/>
        <w:adjustRightInd w:val="0"/>
        <w:snapToGrid w:val="0"/>
        <w:spacing w:line="520" w:lineRule="exact"/>
        <w:rPr>
          <w:rFonts w:hint="eastAsia" w:ascii="宋体" w:hAnsi="宋体" w:eastAsia="宋体" w:cs="宋体"/>
          <w:kern w:val="28"/>
          <w:sz w:val="20"/>
          <w:szCs w:val="20"/>
        </w:rPr>
      </w:pPr>
      <w:r>
        <w:rPr>
          <w:rFonts w:hint="eastAsia" w:ascii="宋体" w:hAnsi="宋体" w:eastAsia="宋体" w:cs="宋体"/>
          <w:kern w:val="28"/>
          <w:sz w:val="20"/>
          <w:szCs w:val="20"/>
        </w:rPr>
        <w:t xml:space="preserve">电话：029-33320881                              电话：                                  </w:t>
      </w:r>
    </w:p>
    <w:p w14:paraId="323F4BD8">
      <w:pPr>
        <w:shd w:val="clear" w:color="auto" w:fill="FFFFFF"/>
        <w:adjustRightInd w:val="0"/>
        <w:snapToGrid w:val="0"/>
        <w:spacing w:line="520" w:lineRule="exact"/>
        <w:rPr>
          <w:rFonts w:hint="eastAsia" w:ascii="宋体" w:hAnsi="宋体" w:eastAsia="宋体" w:cs="宋体"/>
          <w:kern w:val="28"/>
          <w:sz w:val="20"/>
          <w:szCs w:val="20"/>
        </w:rPr>
      </w:pPr>
      <w:r>
        <w:rPr>
          <w:rFonts w:hint="eastAsia" w:ascii="宋体" w:hAnsi="宋体" w:eastAsia="宋体" w:cs="宋体"/>
          <w:kern w:val="28"/>
          <w:sz w:val="20"/>
          <w:szCs w:val="20"/>
        </w:rPr>
        <w:t xml:space="preserve">税号：12610000435631805J                        税号：                                  </w:t>
      </w:r>
    </w:p>
    <w:p w14:paraId="549173C8">
      <w:pPr>
        <w:shd w:val="clear" w:color="auto" w:fill="FFFFFF"/>
        <w:adjustRightInd w:val="0"/>
        <w:snapToGrid w:val="0"/>
        <w:spacing w:line="520" w:lineRule="exact"/>
        <w:rPr>
          <w:rFonts w:hint="eastAsia" w:ascii="宋体" w:hAnsi="宋体" w:eastAsia="宋体" w:cs="宋体"/>
          <w:kern w:val="28"/>
          <w:sz w:val="20"/>
          <w:szCs w:val="20"/>
        </w:rPr>
      </w:pPr>
      <w:r>
        <w:rPr>
          <w:rFonts w:hint="eastAsia" w:ascii="宋体" w:hAnsi="宋体" w:eastAsia="宋体" w:cs="宋体"/>
          <w:kern w:val="28"/>
          <w:sz w:val="20"/>
          <w:szCs w:val="20"/>
        </w:rPr>
        <w:t xml:space="preserve">开户银行：建设咸阳人民路支行                    开户银行：                              </w:t>
      </w:r>
    </w:p>
    <w:p w14:paraId="5A94723E">
      <w:pPr>
        <w:shd w:val="clear" w:color="auto" w:fill="FFFFFF"/>
        <w:adjustRightInd w:val="0"/>
        <w:snapToGrid w:val="0"/>
        <w:spacing w:line="520" w:lineRule="exact"/>
        <w:rPr>
          <w:rFonts w:hint="eastAsia" w:ascii="宋体" w:hAnsi="宋体" w:eastAsia="宋体" w:cs="宋体"/>
          <w:kern w:val="28"/>
          <w:sz w:val="20"/>
          <w:szCs w:val="20"/>
        </w:rPr>
      </w:pPr>
      <w:r>
        <w:rPr>
          <w:rFonts w:hint="eastAsia" w:ascii="宋体" w:hAnsi="宋体" w:eastAsia="宋体" w:cs="宋体"/>
          <w:kern w:val="28"/>
          <w:sz w:val="20"/>
          <w:szCs w:val="20"/>
        </w:rPr>
        <w:t xml:space="preserve">账号：61001630108052500514                      账号：             </w:t>
      </w:r>
    </w:p>
    <w:p w14:paraId="3E253AC4">
      <w:pPr>
        <w:shd w:val="clear" w:color="auto" w:fill="FFFFFF"/>
        <w:adjustRightInd w:val="0"/>
        <w:snapToGrid w:val="0"/>
        <w:spacing w:line="520" w:lineRule="exact"/>
        <w:rPr>
          <w:rFonts w:hint="eastAsia" w:ascii="宋体" w:hAnsi="宋体" w:eastAsia="宋体" w:cs="宋体"/>
          <w:kern w:val="28"/>
          <w:sz w:val="20"/>
          <w:szCs w:val="20"/>
        </w:rPr>
      </w:pPr>
      <w:r>
        <w:rPr>
          <w:rFonts w:hint="eastAsia" w:ascii="宋体" w:hAnsi="宋体" w:eastAsia="宋体" w:cs="宋体"/>
          <w:kern w:val="28"/>
          <w:sz w:val="20"/>
          <w:szCs w:val="20"/>
        </w:rPr>
        <w:t xml:space="preserve">法定代表人：                                    法定代表人：                        </w:t>
      </w:r>
    </w:p>
    <w:p w14:paraId="35492FE2">
      <w:pPr>
        <w:shd w:val="clear" w:color="auto" w:fill="FFFFFF"/>
        <w:adjustRightInd w:val="0"/>
        <w:snapToGrid w:val="0"/>
        <w:spacing w:line="520" w:lineRule="exact"/>
        <w:rPr>
          <w:rFonts w:hint="eastAsia" w:ascii="宋体" w:hAnsi="宋体" w:eastAsia="宋体" w:cs="宋体"/>
          <w:kern w:val="28"/>
          <w:sz w:val="20"/>
          <w:szCs w:val="20"/>
        </w:rPr>
      </w:pPr>
      <w:r>
        <w:rPr>
          <w:rFonts w:hint="eastAsia" w:ascii="宋体" w:hAnsi="宋体" w:eastAsia="宋体" w:cs="宋体"/>
          <w:kern w:val="28"/>
          <w:sz w:val="20"/>
          <w:szCs w:val="20"/>
        </w:rPr>
        <w:t>授权代表人：                                    授权代表人：</w:t>
      </w:r>
    </w:p>
    <w:p w14:paraId="6F071457">
      <w:pPr>
        <w:shd w:val="clear" w:color="auto" w:fill="FFFFFF"/>
        <w:adjustRightInd w:val="0"/>
        <w:snapToGrid w:val="0"/>
        <w:spacing w:line="520" w:lineRule="exact"/>
        <w:rPr>
          <w:rFonts w:hint="eastAsia" w:ascii="宋体" w:hAnsi="宋体" w:eastAsia="宋体" w:cs="宋体"/>
          <w:kern w:val="28"/>
          <w:sz w:val="20"/>
          <w:szCs w:val="20"/>
        </w:rPr>
      </w:pPr>
      <w:r>
        <w:rPr>
          <w:rFonts w:hint="eastAsia" w:ascii="宋体" w:hAnsi="宋体" w:eastAsia="宋体" w:cs="宋体"/>
          <w:kern w:val="28"/>
          <w:sz w:val="20"/>
          <w:szCs w:val="20"/>
        </w:rPr>
        <w:t>签订日期：  202</w:t>
      </w:r>
      <w:r>
        <w:rPr>
          <w:rFonts w:hint="eastAsia" w:ascii="宋体" w:hAnsi="宋体" w:eastAsia="宋体" w:cs="宋体"/>
          <w:kern w:val="28"/>
          <w:sz w:val="20"/>
          <w:szCs w:val="20"/>
          <w:lang w:val="en-US" w:eastAsia="zh-CN"/>
        </w:rPr>
        <w:t>5</w:t>
      </w:r>
      <w:r>
        <w:rPr>
          <w:rFonts w:hint="eastAsia" w:ascii="宋体" w:hAnsi="宋体" w:eastAsia="宋体" w:cs="宋体"/>
          <w:kern w:val="28"/>
          <w:sz w:val="20"/>
          <w:szCs w:val="20"/>
        </w:rPr>
        <w:t xml:space="preserve">年   月    日                </w:t>
      </w:r>
      <w:r>
        <w:rPr>
          <w:rFonts w:hint="eastAsia" w:ascii="宋体" w:hAnsi="宋体" w:eastAsia="宋体" w:cs="宋体"/>
          <w:kern w:val="28"/>
          <w:sz w:val="20"/>
          <w:szCs w:val="20"/>
          <w:lang w:val="en-US" w:eastAsia="zh-CN"/>
        </w:rPr>
        <w:t xml:space="preserve"> </w:t>
      </w:r>
      <w:r>
        <w:rPr>
          <w:rFonts w:hint="eastAsia" w:ascii="宋体" w:hAnsi="宋体" w:eastAsia="宋体" w:cs="宋体"/>
          <w:kern w:val="28"/>
          <w:sz w:val="20"/>
          <w:szCs w:val="20"/>
        </w:rPr>
        <w:t xml:space="preserve"> 签订日期：  202</w:t>
      </w:r>
      <w:r>
        <w:rPr>
          <w:rFonts w:hint="eastAsia" w:ascii="宋体" w:hAnsi="宋体" w:eastAsia="宋体" w:cs="宋体"/>
          <w:kern w:val="28"/>
          <w:sz w:val="20"/>
          <w:szCs w:val="20"/>
          <w:lang w:val="en-US" w:eastAsia="zh-CN"/>
        </w:rPr>
        <w:t>5</w:t>
      </w:r>
      <w:r>
        <w:rPr>
          <w:rFonts w:hint="eastAsia" w:ascii="宋体" w:hAnsi="宋体" w:eastAsia="宋体" w:cs="宋体"/>
          <w:kern w:val="28"/>
          <w:sz w:val="20"/>
          <w:szCs w:val="20"/>
        </w:rPr>
        <w:t>年    月    日</w:t>
      </w:r>
    </w:p>
    <w:p w14:paraId="07EE0510">
      <w:pPr>
        <w:pStyle w:val="8"/>
        <w:rPr>
          <w:rFonts w:hint="eastAsia"/>
          <w:lang w:val="en-US" w:eastAsia="zh-Hans"/>
        </w:rPr>
      </w:pPr>
    </w:p>
    <w:p w14:paraId="7F931671">
      <w:pPr>
        <w:jc w:val="center"/>
        <w:rPr>
          <w:rFonts w:hint="eastAsia" w:ascii="宋体" w:hAnsi="宋体" w:eastAsia="宋体" w:cs="宋体"/>
          <w:b/>
          <w:sz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B2E68"/>
    <w:multiLevelType w:val="singleLevel"/>
    <w:tmpl w:val="897B2E68"/>
    <w:lvl w:ilvl="0" w:tentative="0">
      <w:start w:val="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hOGMyZGM2N2UwZmU5MDAxYTAwYzU0MWM2MjgwZmMifQ=="/>
  </w:docVars>
  <w:rsids>
    <w:rsidRoot w:val="533B0B9D"/>
    <w:rsid w:val="533B0B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qFormat/>
    <w:uiPriority w:val="0"/>
    <w:pPr>
      <w:keepNext/>
      <w:keepLines/>
      <w:tabs>
        <w:tab w:val="left" w:pos="864"/>
      </w:tabs>
      <w:spacing w:before="120" w:line="360" w:lineRule="auto"/>
      <w:ind w:left="864" w:hanging="864"/>
      <w:outlineLvl w:val="3"/>
    </w:pPr>
    <w:rPr>
      <w:rFonts w:ascii="Arial" w:hAnsi="Arial"/>
      <w:bCs/>
      <w:kern w:val="2"/>
      <w:szCs w:val="28"/>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99"/>
    <w:pPr>
      <w:autoSpaceDE w:val="0"/>
      <w:autoSpaceDN w:val="0"/>
      <w:spacing w:beforeLines="0" w:afterLines="0" w:line="360" w:lineRule="auto"/>
      <w:jc w:val="left"/>
    </w:pPr>
    <w:rPr>
      <w:rFonts w:ascii="宋体" w:hAnsiTheme="minorHAnsi"/>
    </w:rPr>
  </w:style>
  <w:style w:type="paragraph" w:styleId="4">
    <w:name w:val="Body Text"/>
    <w:basedOn w:val="1"/>
    <w:next w:val="1"/>
    <w:qFormat/>
    <w:uiPriority w:val="0"/>
    <w:pPr>
      <w:spacing w:after="120"/>
    </w:pPr>
    <w:rPr>
      <w:szCs w:val="24"/>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2025-08-07T09:35:00Z</dcterms:created>
  <dc:creator>You fire¥no  fire</dc:creator>
  <cp:lastModifiedBy>You fire¥no  fire</cp:lastModifiedBy>
  <dcterms:modified xsi:type="dcterms:W3CDTF">2025-08-07T09:36:11Z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D320D3D6B24D4F6497CABF4334B25EA2_11</vt:lpwstr>
  </property>
</Properties>
</file>