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9D6D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70168C4D">
      <w:pPr>
        <w:pStyle w:val="7"/>
        <w:ind w:firstLineChars="71"/>
        <w:rPr>
          <w:rFonts w:ascii="宋体" w:hAnsi="宋体"/>
          <w:b/>
        </w:rPr>
      </w:pPr>
    </w:p>
    <w:p w14:paraId="3B4D3E83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（投标人单位公章）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9384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07F1FB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CB974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1B07E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E0774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39E7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F8ABB3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133273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F3B9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FA3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F6FC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31BC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4F9184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7F5CC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C81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B8B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70CA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1C4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A53905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970A9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A532E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206EF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487B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202B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7506C8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CDD2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D2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BFBB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3B3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22A80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A261C0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A7205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7BCE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B846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A8FB8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7F54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179618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8114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5ED8D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2AB51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6F0B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0ED2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59448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F84CF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7979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F6A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D45C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B1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22B5DE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FC06F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E98E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F648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A0E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B467B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7D41A3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DEF09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0B6B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14C0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03523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CB2D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3527F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7DEC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2D3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4AAE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1474E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A115BA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C2CBE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6D663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2CDB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29F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9CF7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C617A2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0BF7FA88">
      <w:pPr>
        <w:spacing w:line="320" w:lineRule="exact"/>
        <w:rPr>
          <w:rFonts w:ascii="宋体" w:hAnsi="宋体"/>
          <w:b/>
          <w:szCs w:val="24"/>
        </w:rPr>
      </w:pPr>
    </w:p>
    <w:p w14:paraId="1EFA4E26">
      <w:pPr>
        <w:pStyle w:val="7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备注：1.对招标文件采购内容及技术要求做出响应。</w:t>
      </w:r>
    </w:p>
    <w:p w14:paraId="657EE149">
      <w:pPr>
        <w:pStyle w:val="7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 xml:space="preserve">  2、本表只填写投标文件中与招标文件有偏离（包括正偏离和负偏离）的内容，投标文件中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</w:t>
      </w:r>
      <w:r>
        <w:rPr>
          <w:rFonts w:hint="eastAsia" w:ascii="宋体" w:hAnsi="宋体"/>
          <w:b/>
          <w:bCs/>
          <w:sz w:val="24"/>
          <w:lang w:eastAsia="zh-CN"/>
        </w:rPr>
        <w:t>条款响应与招标文件要求完全一致的，不用在此表中列出，但必须提交空白表。</w:t>
      </w:r>
    </w:p>
    <w:p w14:paraId="738DA16F">
      <w:pPr>
        <w:pStyle w:val="7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3、投标人必须据实填写，不得虚假响应，否则将取消其投标或中标资格，并按有关规定进处罚。</w:t>
      </w:r>
    </w:p>
    <w:p w14:paraId="1FEB5893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投标人保证：除技术规格响应响应偏离表列出的偏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差外，投标人响应招标文件所有的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</w:t>
      </w:r>
      <w:r>
        <w:rPr>
          <w:rFonts w:hint="eastAsia" w:ascii="宋体" w:hAnsi="宋体"/>
          <w:b/>
          <w:bCs/>
          <w:sz w:val="24"/>
          <w:lang w:eastAsia="zh-CN"/>
        </w:rPr>
        <w:t>。</w:t>
      </w:r>
    </w:p>
    <w:p w14:paraId="70044154">
      <w:pPr>
        <w:pStyle w:val="7"/>
        <w:ind w:firstLine="0" w:firstLineChars="0"/>
        <w:rPr>
          <w:rFonts w:hint="eastAsia" w:ascii="宋体" w:hAnsi="宋体"/>
          <w:sz w:val="24"/>
          <w:szCs w:val="24"/>
          <w:lang w:val="zh-CN"/>
        </w:rPr>
      </w:pPr>
    </w:p>
    <w:p w14:paraId="71C66CD3"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34C7170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37DE6BD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1</TotalTime>
  <ScaleCrop>false</ScaleCrop>
  <LinksUpToDate>false</LinksUpToDate>
  <CharactersWithSpaces>204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爱悦儿</cp:lastModifiedBy>
  <dcterms:modified xsi:type="dcterms:W3CDTF">2025-08-07T08:20:51Z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