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0655D">
      <w:pPr>
        <w:pStyle w:val="4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="宋体" w:hAnsi="宋体" w:eastAsia="宋体" w:cs="宋体"/>
          <w:b/>
          <w:bCs/>
          <w:snapToGrid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0"/>
          <w:szCs w:val="20"/>
          <w:highlight w:val="none"/>
          <w:lang w:val="en-US" w:eastAsia="zh-CN" w:bidi="ar-SA"/>
        </w:rPr>
        <w:t>附件：中小企业声明函</w:t>
      </w:r>
    </w:p>
    <w:p w14:paraId="64A4817E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313" w:afterLines="100" w:afterAutospacing="0" w:line="360" w:lineRule="auto"/>
        <w:ind w:left="0" w:right="0" w:firstLine="462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8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中小企业声明函(货物)</w:t>
      </w:r>
    </w:p>
    <w:p w14:paraId="097784D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6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8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本公司(联合体)郑重声明，根据《政府采购促进中小企业发展管理办法》(财库〔2020〕46 号)的规定，本公司 (联合体)参加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>(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  <w:lang w:eastAsia="zh-CN"/>
        </w:rPr>
        <w:t>商洛学院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>)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的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>(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  <w:lang w:eastAsia="zh-CN"/>
        </w:rPr>
        <w:t>商洛学院安防系统设备采购安装项目（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  <w:lang w:val="en-US" w:eastAsia="zh-CN"/>
        </w:rPr>
        <w:t>二次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>)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采购活动，提供的货物全部由符合政策要求的中小企业制造。相关企业 (含联合体中的中小企业、签订分包意向协议的中小企业) 的具体情况如下:</w:t>
      </w:r>
      <w:bookmarkStart w:id="0" w:name="_GoBack"/>
      <w:bookmarkEnd w:id="0"/>
    </w:p>
    <w:p w14:paraId="51E03FD9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6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8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 xml:space="preserve"> (标的名称) ，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属于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>(工业)行业;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制造商为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>(企业名称)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，从业人员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>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人，营业收入为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>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万元，资产总额为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>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万元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  <w:vertAlign w:val="superscript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，属于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>(中型企业、小型企业、微型企业)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;</w:t>
      </w:r>
    </w:p>
    <w:p w14:paraId="67419BBF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6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8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2.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 xml:space="preserve"> (标的名称) ，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属于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>(工业)行业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;制造商为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>(企业名称)，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从业人员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>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人，营业收入为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>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万元，资产总额为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>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万元，属于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u w:val="single"/>
          <w:shd w:val="clear" w:fill="FFFFFF"/>
        </w:rPr>
        <w:t>(中型企业、小型企业、微型企业)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;</w:t>
      </w:r>
    </w:p>
    <w:p w14:paraId="2441097C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6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8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......</w:t>
      </w:r>
    </w:p>
    <w:p w14:paraId="3190E067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6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8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以上企业，不属于大企业的分支机构，不存在控股股东为大企业的情形，也不存在与大企业的负责人为同一人的情形。</w:t>
      </w:r>
    </w:p>
    <w:p w14:paraId="0EA3933B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6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8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本企业对上述声明内容的真实性负责。如有虚假，将依法承担相应责任。</w:t>
      </w:r>
    </w:p>
    <w:p w14:paraId="21E7FFE1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3910" w:firstLineChars="17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 xml:space="preserve">企业名称(盖章): </w:t>
      </w:r>
    </w:p>
    <w:p w14:paraId="6DBA05B2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3910" w:firstLineChars="17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8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日期:</w:t>
      </w:r>
    </w:p>
    <w:p w14:paraId="0C20B5C8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6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  <w:vertAlign w:val="superscript"/>
        </w:rPr>
      </w:pPr>
    </w:p>
    <w:p w14:paraId="1BD3DFA4"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60" w:firstLineChars="200"/>
        <w:jc w:val="both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  <w:vertAlign w:val="superscript"/>
        </w:rPr>
        <w:t>1</w:t>
      </w:r>
      <w:r>
        <w:rPr>
          <w:rFonts w:hint="eastAsia" w:ascii="宋体" w:hAnsi="宋体" w:eastAsia="宋体" w:cs="宋体"/>
          <w:i w:val="0"/>
          <w:caps w:val="0"/>
          <w:color w:val="333333"/>
          <w:spacing w:val="15"/>
          <w:sz w:val="20"/>
          <w:szCs w:val="20"/>
          <w:highlight w:val="none"/>
          <w:shd w:val="clear" w:fill="FFFFFF"/>
        </w:rPr>
        <w:t>从业人员、营业收入、资产总额填报上一年度数据，无上一年度数据的新成立企业可不填报。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0CC78F2"/>
    <w:rsid w:val="01C324A4"/>
    <w:rsid w:val="02251BE1"/>
    <w:rsid w:val="029F4646"/>
    <w:rsid w:val="02FA3133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2C44544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0246F4"/>
    <w:rsid w:val="70D96B43"/>
    <w:rsid w:val="72AD39A0"/>
    <w:rsid w:val="72DE3D02"/>
    <w:rsid w:val="72EB6CD1"/>
    <w:rsid w:val="73C35A85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Normal (Web)"/>
    <w:basedOn w:val="1"/>
    <w:next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456</Characters>
  <Lines>0</Lines>
  <Paragraphs>0</Paragraphs>
  <TotalTime>0</TotalTime>
  <ScaleCrop>false</ScaleCrop>
  <LinksUpToDate>false</LinksUpToDate>
  <CharactersWithSpaces>483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2025-08-07T10:11:51Z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