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235D7B">
      <w:pPr>
        <w:bidi w:val="0"/>
        <w:spacing w:line="360" w:lineRule="auto"/>
        <w:jc w:val="center"/>
        <w:rPr>
          <w:rFonts w:hint="eastAsia" w:ascii="仿宋" w:hAnsi="仿宋" w:eastAsia="仿宋" w:cs="仿宋"/>
          <w:b/>
          <w:bCs/>
          <w:color w:val="auto"/>
          <w:sz w:val="36"/>
          <w:szCs w:val="36"/>
          <w:highlight w:val="none"/>
          <w:lang w:val="en-US" w:eastAsia="zh-CN"/>
        </w:rPr>
      </w:pPr>
      <w:bookmarkStart w:id="0" w:name="OLE_LINK1"/>
      <w:r>
        <w:rPr>
          <w:rFonts w:hint="eastAsia" w:ascii="仿宋" w:hAnsi="仿宋" w:eastAsia="仿宋" w:cs="仿宋"/>
          <w:b/>
          <w:bCs/>
          <w:color w:val="auto"/>
          <w:sz w:val="36"/>
          <w:szCs w:val="36"/>
          <w:highlight w:val="none"/>
          <w:lang w:val="en-US" w:eastAsia="zh-CN"/>
        </w:rPr>
        <w:t>合同条款及格式</w:t>
      </w:r>
    </w:p>
    <w:p w14:paraId="1F3B7254">
      <w:pPr>
        <w:bidi w:val="0"/>
        <w:spacing w:line="360" w:lineRule="auto"/>
        <w:jc w:val="center"/>
        <w:rPr>
          <w:rFonts w:hint="eastAsia" w:ascii="仿宋" w:hAnsi="仿宋" w:eastAsia="仿宋" w:cs="仿宋"/>
          <w:b/>
          <w:bCs/>
          <w:color w:val="auto"/>
          <w:sz w:val="21"/>
          <w:highlight w:val="none"/>
        </w:rPr>
      </w:pPr>
      <w:r>
        <w:rPr>
          <w:rFonts w:hint="eastAsia" w:ascii="仿宋" w:hAnsi="仿宋" w:eastAsia="仿宋" w:cs="仿宋"/>
          <w:b/>
          <w:bCs/>
          <w:color w:val="auto"/>
          <w:sz w:val="21"/>
          <w:highlight w:val="none"/>
        </w:rPr>
        <w:t>（</w:t>
      </w:r>
      <w:r>
        <w:rPr>
          <w:rFonts w:hint="eastAsia" w:ascii="仿宋" w:hAnsi="仿宋" w:eastAsia="仿宋" w:cs="仿宋"/>
          <w:b/>
          <w:bCs/>
          <w:color w:val="auto"/>
          <w:sz w:val="21"/>
          <w:highlight w:val="none"/>
          <w:lang w:val="en-US" w:eastAsia="zh-CN"/>
        </w:rPr>
        <w:t>注：</w:t>
      </w:r>
      <w:r>
        <w:rPr>
          <w:rFonts w:hint="eastAsia" w:ascii="仿宋" w:hAnsi="仿宋" w:eastAsia="仿宋" w:cs="仿宋"/>
          <w:b/>
          <w:bCs/>
          <w:color w:val="auto"/>
          <w:sz w:val="21"/>
          <w:highlight w:val="none"/>
        </w:rPr>
        <w:t>本合同仅为合同的参考文本，合同签订双方可根据项目的具体要求进行修订，但不</w:t>
      </w:r>
    </w:p>
    <w:p w14:paraId="75D2F074">
      <w:pPr>
        <w:bidi w:val="0"/>
        <w:spacing w:line="36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z w:val="21"/>
          <w:highlight w:val="none"/>
        </w:rPr>
        <w:t>得偏离实质性条款。）</w:t>
      </w:r>
    </w:p>
    <w:p w14:paraId="64322EC8">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p>
    <w:p w14:paraId="2473A36C">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住所地：</w:t>
      </w:r>
    </w:p>
    <w:p w14:paraId="6AE6044D">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 </w:t>
      </w:r>
    </w:p>
    <w:p w14:paraId="382ED0A6">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联系方式：</w:t>
      </w:r>
    </w:p>
    <w:p w14:paraId="6AE2760F">
      <w:pPr>
        <w:bidi w:val="0"/>
        <w:spacing w:line="360" w:lineRule="auto"/>
        <w:rPr>
          <w:rFonts w:hint="eastAsia" w:ascii="仿宋" w:hAnsi="仿宋" w:eastAsia="仿宋" w:cs="仿宋"/>
          <w:color w:val="auto"/>
          <w:sz w:val="24"/>
          <w:szCs w:val="24"/>
          <w:highlight w:val="none"/>
        </w:rPr>
      </w:pPr>
    </w:p>
    <w:p w14:paraId="3F975D2E">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p>
    <w:p w14:paraId="7176FC53">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住所地：</w:t>
      </w:r>
    </w:p>
    <w:p w14:paraId="60AE2EBD">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 </w:t>
      </w:r>
    </w:p>
    <w:p w14:paraId="0BA363A8">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联系方式：</w:t>
      </w:r>
    </w:p>
    <w:p w14:paraId="6AA8E867">
      <w:pPr>
        <w:bidi w:val="0"/>
        <w:spacing w:line="360" w:lineRule="auto"/>
        <w:rPr>
          <w:rFonts w:hint="eastAsia" w:ascii="仿宋" w:hAnsi="仿宋" w:eastAsia="仿宋" w:cs="仿宋"/>
          <w:color w:val="auto"/>
          <w:sz w:val="24"/>
          <w:szCs w:val="24"/>
          <w:highlight w:val="none"/>
        </w:rPr>
      </w:pPr>
    </w:p>
    <w:p w14:paraId="617FA52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网络通讯服务采购项目</w:t>
      </w:r>
      <w:r>
        <w:rPr>
          <w:rFonts w:hint="eastAsia" w:ascii="仿宋" w:hAnsi="仿宋" w:eastAsia="仿宋" w:cs="仿宋"/>
          <w:color w:val="auto"/>
          <w:sz w:val="24"/>
          <w:szCs w:val="24"/>
          <w:highlight w:val="none"/>
        </w:rPr>
        <w:t>，在财政厅政府采购管理处的监督管理下，由</w:t>
      </w:r>
      <w:r>
        <w:rPr>
          <w:rFonts w:hint="eastAsia" w:ascii="仿宋" w:hAnsi="仿宋" w:eastAsia="仿宋" w:cs="仿宋"/>
          <w:color w:val="auto"/>
          <w:sz w:val="24"/>
          <w:szCs w:val="24"/>
          <w:highlight w:val="none"/>
          <w:lang w:val="en-US" w:eastAsia="zh-CN"/>
        </w:rPr>
        <w:t>华夏国际项目管理（西安）有限公司</w:t>
      </w:r>
      <w:r>
        <w:rPr>
          <w:rFonts w:hint="eastAsia" w:ascii="仿宋" w:hAnsi="仿宋" w:eastAsia="仿宋" w:cs="仿宋"/>
          <w:color w:val="auto"/>
          <w:sz w:val="24"/>
          <w:szCs w:val="24"/>
          <w:highlight w:val="none"/>
        </w:rPr>
        <w:t>按照政府采购程序组织公开招标采购，确定乙方为成交供应商。</w:t>
      </w:r>
    </w:p>
    <w:p w14:paraId="6D40B63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依据《中华人民共和国政府采购法》、《中华人民共和国民法典》、招标文件、成交供应商投标文件正本和澄清表（函）、成交通知书，经甲、乙双方协商，达成如下条款：</w:t>
      </w:r>
    </w:p>
    <w:p w14:paraId="0896776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一、合同价款</w:t>
      </w:r>
    </w:p>
    <w:p w14:paraId="139460C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（一）合同总价款为人民币（大写）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w:t>
      </w:r>
    </w:p>
    <w:p w14:paraId="0922DD8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（二）合同总价包括但不限于包括</w:t>
      </w:r>
      <w:r>
        <w:rPr>
          <w:rFonts w:hint="eastAsia" w:ascii="仿宋" w:hAnsi="仿宋" w:eastAsia="仿宋" w:cs="仿宋"/>
          <w:color w:val="auto"/>
          <w:sz w:val="24"/>
          <w:szCs w:val="24"/>
          <w:highlight w:val="none"/>
          <w:lang w:val="en-US" w:eastAsia="zh-CN"/>
        </w:rPr>
        <w:t>网路服务</w:t>
      </w:r>
      <w:r>
        <w:rPr>
          <w:rFonts w:hint="eastAsia" w:ascii="仿宋" w:hAnsi="仿宋" w:eastAsia="仿宋" w:cs="仿宋"/>
          <w:color w:val="auto"/>
          <w:sz w:val="24"/>
          <w:szCs w:val="24"/>
          <w:highlight w:val="none"/>
        </w:rPr>
        <w:t>费、安装调试费、技术支持费、培训费、 售后服务费等费用、检测验收费、税金及其它相关的费用。</w:t>
      </w:r>
    </w:p>
    <w:p w14:paraId="448A626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 xml:space="preserve">（三）合同总价一次性包死，不受市场价格变化因素的影响。 </w:t>
      </w:r>
      <w:r>
        <w:rPr>
          <w:rFonts w:hint="eastAsia" w:ascii="仿宋" w:hAnsi="仿宋" w:eastAsia="仿宋" w:cs="仿宋"/>
          <w:color w:val="auto"/>
          <w:sz w:val="24"/>
          <w:szCs w:val="24"/>
          <w:highlight w:val="none"/>
          <w:lang w:val="en-US" w:eastAsia="zh-CN"/>
        </w:rPr>
        <w:t>若在乙方服务期内使用的网络电视及固话业务超过合同约定数量，超出部分按照甲方当时公布的网络优惠资费标准进行结算。</w:t>
      </w:r>
    </w:p>
    <w:p w14:paraId="45E9E1F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二、款项结算</w:t>
      </w:r>
    </w:p>
    <w:p w14:paraId="557791F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（一）采用先使用、后付费的方式，按月进行结算，当月费用次月结算</w:t>
      </w:r>
      <w:r>
        <w:rPr>
          <w:rFonts w:hint="eastAsia" w:ascii="仿宋" w:hAnsi="仿宋" w:eastAsia="仿宋" w:cs="仿宋"/>
          <w:color w:val="auto"/>
          <w:sz w:val="24"/>
          <w:szCs w:val="24"/>
          <w:highlight w:val="none"/>
          <w:lang w:val="en-US" w:eastAsia="zh-CN"/>
        </w:rPr>
        <w:t>。</w:t>
      </w:r>
    </w:p>
    <w:p w14:paraId="63BDB1C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（二）支付方式：银行转账。</w:t>
      </w:r>
    </w:p>
    <w:p w14:paraId="0F986B9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（三）结算方式：乙方在接受付款前开具全额发票给甲方。 </w:t>
      </w:r>
    </w:p>
    <w:p w14:paraId="1012D51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三、实施地点与实施周期</w:t>
      </w:r>
    </w:p>
    <w:p w14:paraId="0F03D69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（一）实施地点：陕西省结核病防治院。</w:t>
      </w:r>
    </w:p>
    <w:p w14:paraId="5510540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（二）实施周期：本项目服务期限为3 年，合同一年一签，经</w:t>
      </w:r>
      <w:r>
        <w:rPr>
          <w:rFonts w:hint="eastAsia" w:ascii="仿宋" w:hAnsi="仿宋" w:eastAsia="仿宋" w:cs="仿宋"/>
          <w:color w:val="auto"/>
          <w:sz w:val="24"/>
          <w:szCs w:val="24"/>
          <w:highlight w:val="none"/>
          <w:lang w:val="en-US" w:eastAsia="zh-CN"/>
        </w:rPr>
        <w:t>考核</w:t>
      </w:r>
      <w:r>
        <w:rPr>
          <w:rFonts w:hint="eastAsia" w:ascii="仿宋" w:hAnsi="仿宋" w:eastAsia="仿宋" w:cs="仿宋"/>
          <w:color w:val="auto"/>
          <w:sz w:val="24"/>
          <w:szCs w:val="24"/>
          <w:highlight w:val="none"/>
        </w:rPr>
        <w:t>合格，可进行续签。续签时间自合同签订之日起计算。</w:t>
      </w:r>
    </w:p>
    <w:p w14:paraId="5F031DB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四、技术服务</w:t>
      </w:r>
    </w:p>
    <w:p w14:paraId="7407BBF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（一）技术资料： </w:t>
      </w:r>
    </w:p>
    <w:p w14:paraId="076190E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、采购内容</w:t>
      </w:r>
    </w:p>
    <w:p w14:paraId="4CAB50C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1.1网络专线</w:t>
      </w:r>
    </w:p>
    <w:p w14:paraId="7D73447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500M专线1条，用于全院WIFI服务；50M专线1条，用于门诊移动支付业务。</w:t>
      </w:r>
    </w:p>
    <w:p w14:paraId="1E76D26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 固话业务</w:t>
      </w:r>
    </w:p>
    <w:p w14:paraId="3D804B8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实现我院近200部固话互打免费，固话可随时进行呼叫转移设置及取消。1.3 网络电视</w:t>
      </w:r>
    </w:p>
    <w:p w14:paraId="54DF00D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实现近300个病房和零散点位的IPTV覆盖，其中IPTV要求有定制化界面，接入WIFI需要经过认证。</w:t>
      </w:r>
    </w:p>
    <w:p w14:paraId="4F1BE7C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 WIFI覆盖</w:t>
      </w:r>
    </w:p>
    <w:p w14:paraId="3E2BED3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对院区的信号点进行合理布设，实现院区WIFI全覆盖。</w:t>
      </w:r>
    </w:p>
    <w:p w14:paraId="418A55A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2、技术要求</w:t>
      </w:r>
    </w:p>
    <w:p w14:paraId="40A4FCC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2.1服务商需提供出口链路需支持光/电100M；1000M光口GE等灵活接口类型，带宽可平滑升速，最高可支持扩展至万兆口；</w:t>
      </w:r>
    </w:p>
    <w:p w14:paraId="67BB6B9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2.2服务商所提供的出口物理光路总衰减不超过20db；</w:t>
      </w:r>
    </w:p>
    <w:p w14:paraId="6C8961A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2.3服务商所提供的光缆为单模光缆1.31μM的损耗不超过0.4db/KM，1.55μM的损耗不超过0.3db/KM；</w:t>
      </w:r>
    </w:p>
    <w:p w14:paraId="252B36C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2.4服务商提供的互联网出口第三方软件实测速率≥接口理论速率*90%；上行速率≥下行速率×99%；</w:t>
      </w:r>
    </w:p>
    <w:p w14:paraId="63F0B5B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2.5为保障我院内网络信息安全，提升网络防护能力，服务商应具备网络安全防护的服务能力，包括：DDOS攻击防护、网站安全监测防护、域名防护等；</w:t>
      </w:r>
    </w:p>
    <w:p w14:paraId="62021FD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2.6网络带宽独立性必须采用独享带宽接入（承诺M数可达），企业独享VIP网络通道，网速不受宽带使用高峰期的影响，网速稳定优质。</w:t>
      </w:r>
    </w:p>
    <w:p w14:paraId="5882A3D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服务要求</w:t>
      </w:r>
      <w:r>
        <w:rPr>
          <w:rFonts w:hint="eastAsia" w:ascii="仿宋" w:hAnsi="仿宋" w:eastAsia="仿宋" w:cs="仿宋"/>
          <w:color w:val="auto"/>
          <w:sz w:val="24"/>
          <w:szCs w:val="24"/>
          <w:highlight w:val="none"/>
          <w:lang w:eastAsia="zh-CN"/>
        </w:rPr>
        <w:t>：</w:t>
      </w:r>
    </w:p>
    <w:p w14:paraId="0FF4A32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1、提供7×24 小时热线服务，提供故障一点受理与升级处理机制；故障响应时间不超过 30 分钟，硬件或线路等故障需要现场处理时，2小时内须到达现场，一般故障修复时间不超过 4 小时，重大故障修复时间不超过 24 小时；</w:t>
      </w:r>
    </w:p>
    <w:p w14:paraId="7AABA3B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2、定期进行网络巡检，每月至少 1 次，及时发现和处理潜在问题，提供网络运行分析报告，分析网络运行情况；</w:t>
      </w:r>
    </w:p>
    <w:p w14:paraId="4596AAD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3、每季度对网络性能进行评估和优化，确保网络运行效率和稳定性；</w:t>
      </w:r>
    </w:p>
    <w:p w14:paraId="461FD63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4、提供维护工程师专项服务；</w:t>
      </w:r>
    </w:p>
    <w:p w14:paraId="5463F45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5、在业务开通、障碍处理过程中及时做好沟通和反馈；</w:t>
      </w:r>
    </w:p>
    <w:p w14:paraId="4AC8088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6、对中断超过1小时的服务方原因故障，提供故障处理报告；</w:t>
      </w:r>
    </w:p>
    <w:p w14:paraId="78ECB59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7、提供联席会议服务，1次/年（客户选择时间）；</w:t>
      </w:r>
    </w:p>
    <w:p w14:paraId="26C06B5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8、根据我院相关科室需求提供技术业务培训及研讨交流；</w:t>
      </w:r>
    </w:p>
    <w:p w14:paraId="21268EF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9、每年为医院工作人员提供至少2次培训，包括网络设备操作、安全防护知识、应急处理等内容，培训方式包括现场培训和线上培训。</w:t>
      </w:r>
    </w:p>
    <w:p w14:paraId="3F34463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需保障全院用户的WiFi使用效果，具体包括但不限于：全院覆盖区域内WiFi信号稳定、强度达标，支持多客户端同时接入且无明显卡顿、延迟；网络速率满足日常办公、业务开展等基本需求，关键区域（如办公区、公共活动区等）需保障高可用性和流畅性。</w:t>
      </w:r>
    </w:p>
    <w:p w14:paraId="10B7364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11、我院现有IP点位网络速率基本满足要求，但已有3年未做系统性维护，请结合自身优势，提供后期优化方案以供参考。</w:t>
      </w:r>
    </w:p>
    <w:p w14:paraId="1E41568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三</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 xml:space="preserve">其它资料。 </w:t>
      </w:r>
    </w:p>
    <w:p w14:paraId="7DCD2B9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五、其它事项</w:t>
      </w:r>
    </w:p>
    <w:p w14:paraId="62C35F0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（一）乙方不得将项目转让、分包给其它单位或个人。</w:t>
      </w:r>
    </w:p>
    <w:p w14:paraId="36267D2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（二）乙方的投标文件和承诺等内容将列入合同。 </w:t>
      </w:r>
    </w:p>
    <w:p w14:paraId="481694E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六、质量标准</w:t>
      </w:r>
    </w:p>
    <w:p w14:paraId="7D2D3EC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val="en-US" w:eastAsia="zh-CN"/>
        </w:rPr>
        <w:t>所提供的服务符合国家现行标准和相应的技术规范，这些标准和技术规范应为合同签订之日为止最新公布发行的标准和技术规范，包括但不限于《互联网接入服务规范》工信部电管（2013）261号</w:t>
      </w:r>
      <w:r>
        <w:rPr>
          <w:rFonts w:hint="eastAsia" w:ascii="仿宋" w:hAnsi="仿宋" w:eastAsia="仿宋" w:cs="仿宋"/>
          <w:color w:val="auto"/>
          <w:sz w:val="24"/>
          <w:szCs w:val="24"/>
          <w:highlight w:val="none"/>
        </w:rPr>
        <w:t>。</w:t>
      </w:r>
    </w:p>
    <w:p w14:paraId="5DA8C59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七、违约责任</w:t>
      </w:r>
    </w:p>
    <w:p w14:paraId="15DF3E2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（一）按《民法典》中的相关条款执行。</w:t>
      </w:r>
    </w:p>
    <w:p w14:paraId="52A20B2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按合同要求提供服务或服务质量不能满足采购技术要求，乙方必须无条件提高技术，完善服务质量，否则，甲方会同监督机构、采购代理机构有权终止合同并对乙方违约行为进行追究，同时按政府采购供应商管理办法进行相应的处罚。</w:t>
      </w:r>
    </w:p>
    <w:p w14:paraId="654E628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（三）任何一方因不可抗力原因不能履行协议时，应尽快通知对方，双方均设法补偿。 如仍无法履约协议，可协商延缓或撤销协议，双方责任免除。</w:t>
      </w:r>
    </w:p>
    <w:p w14:paraId="072C858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八、合同争议解决的方式</w:t>
      </w:r>
    </w:p>
    <w:p w14:paraId="28C7012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本合同在履行过程中发生的争议，由甲、乙双方当事人协商解决，协商不成的按下列第</w:t>
      </w:r>
      <w:r>
        <w:rPr>
          <w:rFonts w:hint="eastAsia" w:ascii="仿宋" w:hAnsi="仿宋" w:eastAsia="仿宋" w:cs="仿宋"/>
          <w:color w:val="auto"/>
          <w:sz w:val="24"/>
          <w:szCs w:val="24"/>
          <w:highlight w:val="none"/>
          <w:u w:val="single"/>
        </w:rPr>
        <w:t>（二）</w:t>
      </w:r>
      <w:r>
        <w:rPr>
          <w:rFonts w:hint="eastAsia" w:ascii="仿宋" w:hAnsi="仿宋" w:eastAsia="仿宋" w:cs="仿宋"/>
          <w:color w:val="auto"/>
          <w:sz w:val="24"/>
          <w:szCs w:val="24"/>
          <w:highlight w:val="none"/>
        </w:rPr>
        <w:t>种方式解决：</w:t>
      </w:r>
    </w:p>
    <w:p w14:paraId="7459C69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（一）提交西安市仲裁委员会仲裁；</w:t>
      </w:r>
    </w:p>
    <w:p w14:paraId="7ED7AE4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（二）依法向甲方所在地人民法院起诉。</w:t>
      </w:r>
    </w:p>
    <w:p w14:paraId="2BC7B1A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九、合同生效</w:t>
      </w:r>
    </w:p>
    <w:p w14:paraId="3603E98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（一）本合同经双方签字盖章后生效。</w:t>
      </w:r>
    </w:p>
    <w:p w14:paraId="548B1C4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（二）本合同须经甲、乙双方的法定代表人（授权代理人）在合同书上签字并加盖本单位公章后正式生效。</w:t>
      </w:r>
    </w:p>
    <w:p w14:paraId="59C992D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（三）合同生效后，甲、乙双方须严格执行本合同条款的规定，全面履行合同，违者按《中华人民共和国民法典》的有关规定承担相应责任。</w:t>
      </w:r>
    </w:p>
    <w:p w14:paraId="1D997A8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（四）本合同一式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份，甲方执</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份，乙方执</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w:t>
      </w:r>
    </w:p>
    <w:p w14:paraId="1AF9688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（五）本合同如有未尽事宜，甲、乙双方协商解决。</w:t>
      </w:r>
    </w:p>
    <w:p w14:paraId="787FAC2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（以下无正文）</w:t>
      </w:r>
    </w:p>
    <w:p w14:paraId="4403C81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p>
    <w:p w14:paraId="4F439AB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甲方（法人公章）                  乙方（法人公章）</w:t>
      </w:r>
    </w:p>
    <w:p w14:paraId="2C92D44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单位名称：</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单位名称：</w:t>
      </w:r>
    </w:p>
    <w:p w14:paraId="65F569F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                           地址：</w:t>
      </w:r>
    </w:p>
    <w:p w14:paraId="3A2FE44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法定代表人：（签字或盖章）        法定代表人：（签字或盖章）</w:t>
      </w:r>
    </w:p>
    <w:p w14:paraId="585A0DA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帐 号：</w:t>
      </w:r>
    </w:p>
    <w:p w14:paraId="79E5DAE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                        联系电话：</w:t>
      </w:r>
    </w:p>
    <w:p w14:paraId="7B54CFC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签订日期： 年 月 日               签订日期：年月日</w:t>
      </w:r>
    </w:p>
    <w:p w14:paraId="75A06375">
      <w:pPr>
        <w:bidi w:val="0"/>
        <w:spacing w:line="360" w:lineRule="auto"/>
        <w:rPr>
          <w:rFonts w:hint="eastAsia" w:ascii="仿宋" w:hAnsi="仿宋" w:eastAsia="仿宋" w:cs="仿宋"/>
          <w:color w:val="auto"/>
          <w:sz w:val="24"/>
          <w:szCs w:val="24"/>
          <w:highlight w:val="none"/>
        </w:rPr>
      </w:pPr>
    </w:p>
    <w:p w14:paraId="325B942F">
      <w:pPr>
        <w:bidi w:val="0"/>
        <w:spacing w:line="360" w:lineRule="auto"/>
      </w:pPr>
      <w:r>
        <w:rPr>
          <w:rFonts w:hint="eastAsia" w:ascii="仿宋" w:hAnsi="仿宋" w:eastAsia="仿宋" w:cs="仿宋"/>
          <w:color w:val="auto"/>
          <w:sz w:val="24"/>
          <w:szCs w:val="24"/>
          <w:highlight w:val="none"/>
        </w:rPr>
        <w:t>注：本合同条款仅供参考， 甲乙双方应根据实际情况进行编写。</w:t>
      </w:r>
      <w:bookmarkEnd w:id="0"/>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E404A4"/>
    <w:rsid w:val="05BB41CE"/>
    <w:rsid w:val="31812F8D"/>
    <w:rsid w:val="77E404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6"/>
    <w:qFormat/>
    <w:uiPriority w:val="0"/>
    <w:pPr>
      <w:keepNext/>
      <w:keepLines/>
      <w:spacing w:line="360" w:lineRule="auto"/>
      <w:jc w:val="center"/>
      <w:outlineLvl w:val="0"/>
    </w:pPr>
    <w:rPr>
      <w:rFonts w:ascii="Times New Roman" w:hAnsi="Times New Roman" w:eastAsia="宋体"/>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pPr>
      <w:tabs>
        <w:tab w:val="right" w:leader="middleDot" w:pos="9000"/>
      </w:tabs>
      <w:spacing w:line="700" w:lineRule="exact"/>
      <w:ind w:left="120" w:leftChars="57"/>
    </w:pPr>
  </w:style>
  <w:style w:type="character" w:customStyle="1" w:styleId="6">
    <w:name w:val=" Char Char5"/>
    <w:link w:val="3"/>
    <w:qFormat/>
    <w:uiPriority w:val="0"/>
    <w:rPr>
      <w:rFonts w:ascii="Times New Roman" w:hAnsi="Times New Roman" w:eastAsia="宋体"/>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2233</Words>
  <Characters>2340</Characters>
  <Lines>0</Lines>
  <Paragraphs>0</Paragraphs>
  <TotalTime>0</TotalTime>
  <ScaleCrop>false</ScaleCrop>
  <LinksUpToDate>false</LinksUpToDate>
  <CharactersWithSpaces>2503</CharactersWithSpaces>
  <Application>WPS Office_12.1.0.22483_F1E327BC-269C-435d-A152-05C5408002CA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2025-08-07T07:04:00Z</dcterms:created>
  <dc:creator>墨瞳</dc:creator>
  <cp:lastModifiedBy>墨瞳</cp:lastModifiedBy>
  <dcterms:modified xsi:type="dcterms:W3CDTF">2025-08-13T00:47:43Z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2052-12.1.0.22483</vt:lpwstr>
  </property>
  <property fmtid="{D5CDD505-2E9C-101B-9397-08002B2CF9AE}" pid="3" name="ICV">
    <vt:lpwstr>4D943F7A9D3D470FA57AE9B1265DA1FE_11</vt:lpwstr>
  </property>
  <property fmtid="{D5CDD505-2E9C-101B-9397-08002B2CF9AE}" pid="4" name="KSOTemplateDocerSaveRecord">
    <vt:lpwstr>eyJoZGlkIjoiM2RhNGUzMWE0ZGY4ZTM5NTU5YjA1OGY3MzU5Y2Q1YjQiLCJ1c2VySWQiOiIyMjc2NzU3NzIifQ==</vt:lpwstr>
  </property>
</Properties>
</file>