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版本号：SDZC2025-14620250812002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2025年编写出版宣传老年文化图书项目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SDZC2025-146</w:t>
      </w:r>
      <w:r>
        <w:br/>
      </w:r>
      <w:r>
        <w:br/>
      </w:r>
      <w:r>
        <w:br/>
      </w:r>
    </w:p>
    <w:p>
      <w:pPr>
        <w:pStyle w:val="null3"/>
        <w:jc w:val="center"/>
        <w:outlineLvl w:val="2"/>
      </w:pPr>
      <w:r>
        <w:rPr>
          <w:rFonts w:ascii="仿宋_GB2312" w:hAnsi="仿宋_GB2312" w:cs="仿宋_GB2312" w:eastAsia="仿宋_GB2312"/>
          <w:sz w:val="28"/>
          <w:b/>
        </w:rPr>
        <w:t>陕西省民政厅机关</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2025年编写出版宣传老年文化图书项目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2025年编写出版宣传老年文化图书项目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2025年编写出版宣传老年文化图书，具体内容详见招标文件。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1、营业执照：具有独立承担民事责任能力的法人、其他组织或自然人，并出具供应商合法注册有效的营业执照或其他组织法人证书等国家规定的相关证明，自然人参与的提供其身份证明；</w:t>
      </w:r>
    </w:p>
    <w:p>
      <w:pPr>
        <w:pStyle w:val="null3"/>
      </w:pPr>
      <w:r>
        <w:rPr>
          <w:rFonts w:ascii="仿宋_GB2312" w:hAnsi="仿宋_GB2312" w:cs="仿宋_GB2312" w:eastAsia="仿宋_GB2312"/>
        </w:rPr>
        <w:t>2、财务状况：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3、税收缴纳证明：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4、社会保障资金缴纳证明：社会保障资金缴纳证明：提供2025年5月至今三个月的社保缴纳凭据或社保机构开具的社会保险参保缴纳情况证明。依法不需要缴纳社会保障资金的单位应提供相关证明材料；</w:t>
      </w:r>
    </w:p>
    <w:p>
      <w:pPr>
        <w:pStyle w:val="null3"/>
      </w:pPr>
      <w:r>
        <w:rPr>
          <w:rFonts w:ascii="仿宋_GB2312" w:hAnsi="仿宋_GB2312" w:cs="仿宋_GB2312" w:eastAsia="仿宋_GB2312"/>
        </w:rPr>
        <w:t>5、书面说明及承诺：提供具有履行本合同所必需的设备和专业技术能力的说明及承诺（提供书面说明及承诺，加盖投标人公章）；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被授权人身份证复印件及被授权人近三个月（2025年5月至今）在投标单位缴纳社保的证明）；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8、投标担保：投标保证金交纳凭证或担保函（投标保证金交纳凭证为银行凭证，担保函为财政部门认可的政府采购信用担保机构出具）；</w:t>
      </w:r>
    </w:p>
    <w:p>
      <w:pPr>
        <w:pStyle w:val="null3"/>
      </w:pPr>
      <w:r>
        <w:rPr>
          <w:rFonts w:ascii="仿宋_GB2312" w:hAnsi="仿宋_GB2312" w:cs="仿宋_GB2312" w:eastAsia="仿宋_GB2312"/>
        </w:rPr>
        <w:t>9、信用信息査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査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1、营业执照：具有独立承担民事责任能力的法人、其他组织或自然人，并出具供应商合法注册有效的营业执照或其他组织法人证书等国家规定的相关证明，自然人参与的提供其身份证明；</w:t>
      </w:r>
    </w:p>
    <w:p>
      <w:pPr>
        <w:pStyle w:val="null3"/>
      </w:pPr>
      <w:r>
        <w:rPr>
          <w:rFonts w:ascii="仿宋_GB2312" w:hAnsi="仿宋_GB2312" w:cs="仿宋_GB2312" w:eastAsia="仿宋_GB2312"/>
        </w:rPr>
        <w:t>2、财务状况：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3、税收缴纳证明：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4、社会保障资金缴纳证明：社会保障资金缴纳证明：提供2025年5月至今三个月的社保缴纳凭据或社保机构开具的社会保险参保缴纳情况证明。依法不需要缴纳社会保障资金的单位应提供相关证明材料；</w:t>
      </w:r>
    </w:p>
    <w:p>
      <w:pPr>
        <w:pStyle w:val="null3"/>
      </w:pPr>
      <w:r>
        <w:rPr>
          <w:rFonts w:ascii="仿宋_GB2312" w:hAnsi="仿宋_GB2312" w:cs="仿宋_GB2312" w:eastAsia="仿宋_GB2312"/>
        </w:rPr>
        <w:t>5、书面说明及承诺：提供具有履行本合同所必需的设备和专业技术能力的说明及承诺（提供书面说明及承诺，加盖投标人公章）；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7、行业资质要求：提供新闻出版部门颁发的《中华人民共和国出版物经营许可证》、《中华人民共和国出版物发行许可证》（提供证书复印件，加盖投标人公章）；</w:t>
      </w:r>
    </w:p>
    <w:p>
      <w:pPr>
        <w:pStyle w:val="null3"/>
      </w:pPr>
      <w:r>
        <w:rPr>
          <w:rFonts w:ascii="仿宋_GB2312" w:hAnsi="仿宋_GB2312" w:cs="仿宋_GB2312" w:eastAsia="仿宋_GB2312"/>
        </w:rPr>
        <w:t>8、法定代表人授权委托书：法定代表人授权委托书（附法定代表人身份证复印件、被授权人身份证复印件及被授权人近三个月（2025年5月至今）在投标单位缴纳社保的证明）；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9、投标担保：投标保证金交纳凭证或担保函（投标保证金交纳凭证为银行凭证，担保函为财政部门认可的政府采购信用担保机构出具）；</w:t>
      </w:r>
    </w:p>
    <w:p>
      <w:pPr>
        <w:pStyle w:val="null3"/>
      </w:pPr>
      <w:r>
        <w:rPr>
          <w:rFonts w:ascii="仿宋_GB2312" w:hAnsi="仿宋_GB2312" w:cs="仿宋_GB2312" w:eastAsia="仿宋_GB2312"/>
        </w:rPr>
        <w:t>10、信用信息査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投标人，不得参加同一合同项下的政府采购活动(根据财库【2019】38号文规定，此项在投标截止日当天在“国家企业信用信息公示系统”进行査询，截图留档；如网站无供应商信息的，供应商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1、营业执照：具有独立承担民事责任能力的法人、其他组织或自然人，并出具供应商合法注册有效的营业执照或其他组织法人证书等国家规定的相关证明，自然人参与的提供其身份证明；</w:t>
      </w:r>
    </w:p>
    <w:p>
      <w:pPr>
        <w:pStyle w:val="null3"/>
      </w:pPr>
      <w:r>
        <w:rPr>
          <w:rFonts w:ascii="仿宋_GB2312" w:hAnsi="仿宋_GB2312" w:cs="仿宋_GB2312" w:eastAsia="仿宋_GB2312"/>
        </w:rPr>
        <w:t>2、财务状况：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3、税收缴纳证明：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4、社会保障资金缴纳证明：社会保障资金缴纳证明：提供2025年5月至今三个月的社保缴纳凭据或社保机构开具的社会保险参保缴纳情况证明。依法不需要缴纳社会保障资金的单位应提供相关证明材料；</w:t>
      </w:r>
    </w:p>
    <w:p>
      <w:pPr>
        <w:pStyle w:val="null3"/>
      </w:pPr>
      <w:r>
        <w:rPr>
          <w:rFonts w:ascii="仿宋_GB2312" w:hAnsi="仿宋_GB2312" w:cs="仿宋_GB2312" w:eastAsia="仿宋_GB2312"/>
        </w:rPr>
        <w:t>5、书面说明及承诺：提供具有履行本合同所必需的设备和专业技术能力的说明及承诺（提供书面说明及承诺，加盖投标人公章）；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被授权人身份证复印件及被授权人近三个月（2025年5月至今）在投标单位缴纳社保的证明）；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8、投标担保：投标保证金交纳凭证或担保函（投标保证金交纳凭证为银行凭证，担保函为财政部门认可的政府采购信用担保机构出具）；</w:t>
      </w:r>
    </w:p>
    <w:p>
      <w:pPr>
        <w:pStyle w:val="null3"/>
      </w:pPr>
      <w:r>
        <w:rPr>
          <w:rFonts w:ascii="仿宋_GB2312" w:hAnsi="仿宋_GB2312" w:cs="仿宋_GB2312" w:eastAsia="仿宋_GB2312"/>
        </w:rPr>
        <w:t>9、信用信息査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査询，截图留档；如网站无供应商信息的，供应商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029-63917486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宋薇（2号工位）、魏蕾、姚文霄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p>
          <w:p>
            <w:pPr>
              <w:pStyle w:val="null3"/>
            </w:pPr>
            <w:r>
              <w:rPr>
                <w:rFonts w:ascii="仿宋_GB2312" w:hAnsi="仿宋_GB2312" w:cs="仿宋_GB2312" w:eastAsia="仿宋_GB2312"/>
              </w:rPr>
              <w:t>采购包2：1,500,000.00元</w:t>
            </w:r>
          </w:p>
          <w:p>
            <w:pPr>
              <w:pStyle w:val="null3"/>
            </w:pPr>
            <w:r>
              <w:rPr>
                <w:rFonts w:ascii="仿宋_GB2312" w:hAnsi="仿宋_GB2312" w:cs="仿宋_GB2312" w:eastAsia="仿宋_GB2312"/>
              </w:rPr>
              <w:t>采购包3：300,000.00元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采购包1保证金金额：24,000.00元</w:t>
            </w:r>
          </w:p>
          <w:p>
            <w:pPr>
              <w:pStyle w:val="null3"/>
            </w:pPr>
            <w:r>
              <w:rPr>
                <w:rFonts w:ascii="仿宋_GB2312" w:hAnsi="仿宋_GB2312" w:cs="仿宋_GB2312" w:eastAsia="仿宋_GB2312"/>
              </w:rPr>
              <w:t>采购包2保证金金额：30,000.00元</w:t>
            </w:r>
          </w:p>
          <w:p>
            <w:pPr>
              <w:pStyle w:val="null3"/>
            </w:pPr>
            <w:r>
              <w:rPr>
                <w:rFonts w:ascii="仿宋_GB2312" w:hAnsi="仿宋_GB2312" w:cs="仿宋_GB2312" w:eastAsia="仿宋_GB2312"/>
              </w:rPr>
              <w:t>采购包3保证金金额：6,000.00元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收费标准参照原《国家计委关于印发&lt;招标代理服务收费管理暂行办法&gt;的通知》(计价格〔2002〕1980号)、《国家发展改革委关于降低部分建设项目收费标准规范收费行为等有关问题的通知》(发改价格〔2011〕534号)规定执行。招标代理服务费应采用转账、刷卡、现金形式缴纳。2、汇款账户：开户行名称：陕西上德招标有限公司；开户行：西安银行股份有限公司文景路支行；账号：707011510000013522；财务部联系方式：029-86673953、029-86518381、029-89299829、029-89293231转813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陕西省民政厅机关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采购人应按照政府采购合同约定的技术、服务标准组织对投标人每一项技术、服务标准的履约情况进行验收，并出具验收书。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采购人应按照政府采购合同约定的技术、服务标准组织对投标人每一项技术、服务标准的履约情况进行验收，并出具验收书。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采购人应按照政府采购合同约定的技术、服务标准组织对投标人每一项技术、服务标准的履约情况进行验收，并出具验收书。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联系人：宋薇（2号工位）</w:t>
      </w:r>
    </w:p>
    <w:p>
      <w:pPr>
        <w:pStyle w:val="null3"/>
      </w:pPr>
      <w:r>
        <w:rPr>
          <w:rFonts w:ascii="仿宋_GB2312" w:hAnsi="仿宋_GB2312" w:cs="仿宋_GB2312" w:eastAsia="仿宋_GB2312"/>
        </w:rPr>
        <w:t>联系电话：029-86673953、029-86518381、029-89299829、029-89293231转802</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2025年编写出版宣传老年文化图书，具体内容详见招标文件。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征集编写老年图书书目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老年文化系列图书出版发行和印制发放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宣传推广老年文化图书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标的名称：征集编写老年图书书目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2025年计划公开向社会征集选题，涵盖老年文化、养老产业蓝皮书、养老产业品牌推广目录、养老金融、旅居养老、老年法律常识、老年健康等10类以上书目。</w:t>
            </w:r>
          </w:p>
          <w:p>
            <w:pPr>
              <w:pStyle w:val="null3"/>
            </w:pPr>
            <w:r>
              <w:rPr>
                <w:rFonts w:ascii="仿宋_GB2312" w:hAnsi="仿宋_GB2312" w:cs="仿宋_GB2312" w:eastAsia="仿宋_GB2312"/>
              </w:rPr>
              <w:t>（二）征集编写图书要求</w:t>
            </w:r>
          </w:p>
          <w:p>
            <w:pPr>
              <w:pStyle w:val="null3"/>
            </w:pPr>
            <w:r>
              <w:rPr>
                <w:rFonts w:ascii="仿宋_GB2312" w:hAnsi="仿宋_GB2312" w:cs="仿宋_GB2312" w:eastAsia="仿宋_GB2312"/>
              </w:rPr>
              <w:t>1.书目具备出版条件，为出版前的清样版本，字数适宜，每册字数原则上控制在10万-35万字之间（具体按照实际确定）。内容以文字为主，图片为辅。</w:t>
            </w:r>
          </w:p>
          <w:p>
            <w:pPr>
              <w:pStyle w:val="null3"/>
            </w:pPr>
            <w:r>
              <w:rPr>
                <w:rFonts w:ascii="仿宋_GB2312" w:hAnsi="仿宋_GB2312" w:cs="仿宋_GB2312" w:eastAsia="仿宋_GB2312"/>
              </w:rPr>
              <w:t>2.书目名称、内容、格式、字体、结构等要素符合出版要求。</w:t>
            </w:r>
          </w:p>
          <w:p>
            <w:pPr>
              <w:pStyle w:val="null3"/>
            </w:pPr>
            <w:r>
              <w:rPr>
                <w:rFonts w:ascii="仿宋_GB2312" w:hAnsi="仿宋_GB2312" w:cs="仿宋_GB2312" w:eastAsia="仿宋_GB2312"/>
              </w:rPr>
              <w:t>3.征集书目应为面向老年大众的科普书籍，应具备较高的科学性、可读性，语言通俗易懂，表述准确生动。</w:t>
            </w:r>
          </w:p>
          <w:p>
            <w:pPr>
              <w:pStyle w:val="null3"/>
            </w:pPr>
            <w:r>
              <w:rPr>
                <w:rFonts w:ascii="仿宋_GB2312" w:hAnsi="仿宋_GB2312" w:cs="仿宋_GB2312" w:eastAsia="仿宋_GB2312"/>
              </w:rPr>
              <w:t>4.主编应为编写过养老行业图书的省内知名专家，不超过2人，具有教授或正高以上职称；编者不超过15人，具有中级以上专业职称或长期从事相关专业业务管理工作。</w:t>
            </w:r>
          </w:p>
          <w:p>
            <w:pPr>
              <w:pStyle w:val="null3"/>
            </w:pPr>
            <w:r>
              <w:rPr>
                <w:rFonts w:ascii="仿宋_GB2312" w:hAnsi="仿宋_GB2312" w:cs="仿宋_GB2312" w:eastAsia="仿宋_GB2312"/>
              </w:rPr>
              <w:t>5.所征集图书版权归陕西省民政厅所有，编者享有署名权，且陕西省民政厅有权自行制作或授权第三方将所征集编写出版的图书内容拍摄制作成音视频，用于科普教学或宣传推广。陕西省民政厅拥有图书的再版权（包括复制权、发行权等），即陕西省民政厅有权在不另行通知编者及服务单位的情况下，将图书的再版权授予第三方。</w:t>
            </w:r>
          </w:p>
          <w:p>
            <w:pPr>
              <w:pStyle w:val="null3"/>
            </w:pPr>
            <w:r>
              <w:rPr>
                <w:rFonts w:ascii="仿宋_GB2312" w:hAnsi="仿宋_GB2312" w:cs="仿宋_GB2312" w:eastAsia="仿宋_GB2312"/>
              </w:rPr>
              <w:t>6.其他相关事项遵守国家关于图书出版的相关规定。</w:t>
            </w:r>
          </w:p>
          <w:p>
            <w:pPr>
              <w:pStyle w:val="null3"/>
            </w:pPr>
            <w:r>
              <w:rPr>
                <w:rFonts w:ascii="仿宋_GB2312" w:hAnsi="仿宋_GB2312" w:cs="仿宋_GB2312" w:eastAsia="仿宋_GB2312"/>
              </w:rPr>
              <w:t>7.本招标方案中关于征集图书条件的解释权归陕西省民政厅。</w:t>
            </w:r>
          </w:p>
          <w:p>
            <w:pPr>
              <w:pStyle w:val="null3"/>
            </w:pPr>
            <w:r>
              <w:rPr>
                <w:rFonts w:ascii="仿宋_GB2312" w:hAnsi="仿宋_GB2312" w:cs="仿宋_GB2312" w:eastAsia="仿宋_GB2312"/>
              </w:rPr>
              <w:t>8.图书书目征集后，邀请行业专家组成专业团队，对书目的适用性、科学性、专业性进行把关审核；图书编写完成后，邀请行业专家组成专业团队，对图书内容进行把关审核。由此产生的专家费等相关费用全部由中标单位承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标的名称：老年文化系列图书出版发行和印制发放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pPr>
            <w:r>
              <w:rPr>
                <w:rFonts w:ascii="仿宋_GB2312" w:hAnsi="仿宋_GB2312" w:cs="仿宋_GB2312" w:eastAsia="仿宋_GB2312"/>
              </w:rPr>
              <w:t>出版印刷发行征集的不少于10类书目老年文化图书，每类不少于4000册，共计不少于40000册老年文化图书。</w:t>
            </w:r>
          </w:p>
          <w:p>
            <w:pPr>
              <w:pStyle w:val="null3"/>
            </w:pPr>
            <w:r>
              <w:rPr>
                <w:rFonts w:ascii="仿宋_GB2312" w:hAnsi="仿宋_GB2312" w:cs="仿宋_GB2312" w:eastAsia="仿宋_GB2312"/>
              </w:rPr>
              <w:t>（二）设计要求：</w:t>
            </w:r>
          </w:p>
          <w:p>
            <w:pPr>
              <w:pStyle w:val="null3"/>
            </w:pPr>
            <w:r>
              <w:rPr>
                <w:rFonts w:ascii="仿宋_GB2312" w:hAnsi="仿宋_GB2312" w:cs="仿宋_GB2312" w:eastAsia="仿宋_GB2312"/>
              </w:rPr>
              <w:t>设计风格：以内容为基础，表格规范，简洁大方，根据图书阅读群体特点出版部分适老化大字本图文结合图书，便于阅读。</w:t>
            </w:r>
          </w:p>
          <w:p>
            <w:pPr>
              <w:pStyle w:val="null3"/>
            </w:pPr>
            <w:r>
              <w:rPr>
                <w:rFonts w:ascii="仿宋_GB2312" w:hAnsi="仿宋_GB2312" w:cs="仿宋_GB2312" w:eastAsia="仿宋_GB2312"/>
              </w:rPr>
              <w:t>（三）图书印刷要求</w:t>
            </w:r>
          </w:p>
          <w:p>
            <w:pPr>
              <w:pStyle w:val="null3"/>
            </w:pPr>
            <w:r>
              <w:rPr>
                <w:rFonts w:ascii="仿宋_GB2312" w:hAnsi="仿宋_GB2312" w:cs="仿宋_GB2312" w:eastAsia="仿宋_GB2312"/>
              </w:rPr>
              <w:t>1.印刷技术参数要求</w:t>
            </w:r>
          </w:p>
          <w:p>
            <w:pPr>
              <w:pStyle w:val="null3"/>
            </w:pPr>
            <w:r>
              <w:rPr>
                <w:rFonts w:ascii="仿宋_GB2312" w:hAnsi="仿宋_GB2312" w:cs="仿宋_GB2312" w:eastAsia="仿宋_GB2312"/>
              </w:rPr>
              <w:t>书名：待定（后期接采购人通知）</w:t>
            </w:r>
          </w:p>
          <w:p>
            <w:pPr>
              <w:pStyle w:val="null3"/>
            </w:pPr>
            <w:r>
              <w:rPr>
                <w:rFonts w:ascii="仿宋_GB2312" w:hAnsi="仿宋_GB2312" w:cs="仿宋_GB2312" w:eastAsia="仿宋_GB2312"/>
              </w:rPr>
              <w:t>开本：成品尺寸为170mm×235mm</w:t>
            </w:r>
          </w:p>
          <w:p>
            <w:pPr>
              <w:pStyle w:val="null3"/>
            </w:pPr>
            <w:r>
              <w:rPr>
                <w:rFonts w:ascii="仿宋_GB2312" w:hAnsi="仿宋_GB2312" w:cs="仿宋_GB2312" w:eastAsia="仿宋_GB2312"/>
              </w:rPr>
              <w:t>用纸：页数按实际确定，80克双胶纸；封面为250克铜版纸；</w:t>
            </w:r>
          </w:p>
          <w:p>
            <w:pPr>
              <w:pStyle w:val="null3"/>
            </w:pPr>
            <w:r>
              <w:rPr>
                <w:rFonts w:ascii="仿宋_GB2312" w:hAnsi="仿宋_GB2312" w:cs="仿宋_GB2312" w:eastAsia="仿宋_GB2312"/>
              </w:rPr>
              <w:t>印数：不少于40000册。</w:t>
            </w:r>
          </w:p>
          <w:p>
            <w:pPr>
              <w:pStyle w:val="null3"/>
            </w:pPr>
            <w:r>
              <w:rPr>
                <w:rFonts w:ascii="仿宋_GB2312" w:hAnsi="仿宋_GB2312" w:cs="仿宋_GB2312" w:eastAsia="仿宋_GB2312"/>
              </w:rPr>
              <w:t>封面：覆哑光膜</w:t>
            </w:r>
          </w:p>
          <w:p>
            <w:pPr>
              <w:pStyle w:val="null3"/>
            </w:pPr>
            <w:r>
              <w:rPr>
                <w:rFonts w:ascii="仿宋_GB2312" w:hAnsi="仿宋_GB2312" w:cs="仿宋_GB2312" w:eastAsia="仿宋_GB2312"/>
              </w:rPr>
              <w:t>装订：无线胶装</w:t>
            </w:r>
          </w:p>
          <w:p>
            <w:pPr>
              <w:pStyle w:val="null3"/>
            </w:pPr>
            <w:r>
              <w:rPr>
                <w:rFonts w:ascii="仿宋_GB2312" w:hAnsi="仿宋_GB2312" w:cs="仿宋_GB2312" w:eastAsia="仿宋_GB2312"/>
              </w:rPr>
              <w:t>印刷工艺：四色彩印</w:t>
            </w:r>
          </w:p>
          <w:p>
            <w:pPr>
              <w:pStyle w:val="null3"/>
            </w:pPr>
            <w:r>
              <w:rPr>
                <w:rFonts w:ascii="仿宋_GB2312" w:hAnsi="仿宋_GB2312" w:cs="仿宋_GB2312" w:eastAsia="仿宋_GB2312"/>
              </w:rPr>
              <w:t>（采购预算包含出版社管理费、书号费）</w:t>
            </w:r>
          </w:p>
          <w:p>
            <w:pPr>
              <w:pStyle w:val="null3"/>
              <w:numPr>
                <w:ilvl w:val="0"/>
                <w:numId w:val="1"/>
              </w:numPr>
            </w:pPr>
            <w:r>
              <w:rPr>
                <w:rFonts w:ascii="仿宋_GB2312" w:hAnsi="仿宋_GB2312" w:cs="仿宋_GB2312" w:eastAsia="仿宋_GB2312"/>
              </w:rPr>
              <w:t>印刷其他要求：</w:t>
            </w:r>
          </w:p>
          <w:p>
            <w:pPr>
              <w:pStyle w:val="null3"/>
            </w:pPr>
            <w:r>
              <w:rPr>
                <w:rFonts w:ascii="仿宋_GB2312" w:hAnsi="仿宋_GB2312" w:cs="仿宋_GB2312" w:eastAsia="仿宋_GB2312"/>
              </w:rPr>
              <w:t>2.1印刷字迹清晰，黑色均匀适度，书页无黑点，无缺字；纸质色泽一致，纸张平整光洁不翘；彩色还原性好、套印准确，着墨均匀。</w:t>
            </w:r>
          </w:p>
          <w:p>
            <w:pPr>
              <w:pStyle w:val="null3"/>
            </w:pPr>
            <w:r>
              <w:rPr>
                <w:rFonts w:ascii="仿宋_GB2312" w:hAnsi="仿宋_GB2312" w:cs="仿宋_GB2312" w:eastAsia="仿宋_GB2312"/>
              </w:rPr>
              <w:t>2.2页码装订无错漏、颠倒，无倒页、漏页；装订精细，胶质涂抹均匀适度，符合装订标准；成品包装，整本无破损。</w:t>
            </w:r>
          </w:p>
          <w:p>
            <w:pPr>
              <w:pStyle w:val="null3"/>
            </w:pPr>
            <w:r>
              <w:rPr>
                <w:rFonts w:ascii="仿宋_GB2312" w:hAnsi="仿宋_GB2312" w:cs="仿宋_GB2312" w:eastAsia="仿宋_GB2312"/>
              </w:rPr>
              <w:t>（四）图书出版服务要求</w:t>
            </w:r>
          </w:p>
          <w:p>
            <w:pPr>
              <w:pStyle w:val="null3"/>
            </w:pPr>
            <w:r>
              <w:rPr>
                <w:rFonts w:ascii="仿宋_GB2312" w:hAnsi="仿宋_GB2312" w:cs="仿宋_GB2312" w:eastAsia="仿宋_GB2312"/>
              </w:rPr>
              <w:t>1.出版的图书版权归陕西省民政厅所有，编者享有署名权。如陕西省民政厅因案涉图书遭受第三人主张知识产权侵权的，陕西省民政厅有权要求相关主体承担因此产生的全部经济损失及维权费用（维权费用包括但不限于诉讼费、律师费、公证费、鉴定费、差旅费等全部费用）。</w:t>
            </w:r>
          </w:p>
          <w:p>
            <w:pPr>
              <w:pStyle w:val="null3"/>
            </w:pPr>
            <w:r>
              <w:rPr>
                <w:rFonts w:ascii="仿宋_GB2312" w:hAnsi="仿宋_GB2312" w:cs="仿宋_GB2312" w:eastAsia="仿宋_GB2312"/>
              </w:rPr>
              <w:t>2.根据图书阅读人群，出版部分适老化大字本图书。</w:t>
            </w:r>
          </w:p>
          <w:p>
            <w:pPr>
              <w:pStyle w:val="null3"/>
            </w:pPr>
            <w:r>
              <w:rPr>
                <w:rFonts w:ascii="仿宋_GB2312" w:hAnsi="仿宋_GB2312" w:cs="仿宋_GB2312" w:eastAsia="仿宋_GB2312"/>
              </w:rPr>
              <w:t>3.供应商负责图书出版的全流程，包括封面设计、编辑加工、校对、印刷、发行等。</w:t>
            </w:r>
          </w:p>
          <w:p>
            <w:pPr>
              <w:pStyle w:val="null3"/>
            </w:pPr>
            <w:r>
              <w:rPr>
                <w:rFonts w:ascii="仿宋_GB2312" w:hAnsi="仿宋_GB2312" w:cs="仿宋_GB2312" w:eastAsia="仿宋_GB2312"/>
              </w:rPr>
              <w:t>4.供应商有义务提供图书出版咨询服务。</w:t>
            </w:r>
          </w:p>
          <w:p>
            <w:pPr>
              <w:pStyle w:val="null3"/>
            </w:pPr>
            <w:r>
              <w:rPr>
                <w:rFonts w:ascii="仿宋_GB2312" w:hAnsi="仿宋_GB2312" w:cs="仿宋_GB2312" w:eastAsia="仿宋_GB2312"/>
              </w:rPr>
              <w:t>5.图书公开出版发行，每本图书有单独的书号。</w:t>
            </w:r>
          </w:p>
          <w:p>
            <w:pPr>
              <w:pStyle w:val="null3"/>
            </w:pPr>
            <w:r>
              <w:rPr>
                <w:rFonts w:ascii="仿宋_GB2312" w:hAnsi="仿宋_GB2312" w:cs="仿宋_GB2312" w:eastAsia="仿宋_GB2312"/>
              </w:rPr>
              <w:t>6.图书质量符合《出版管理条例》、《图书质量管理规定》、《图书出版管理规定》的要求。</w:t>
            </w:r>
          </w:p>
          <w:p>
            <w:pPr>
              <w:pStyle w:val="null3"/>
            </w:pPr>
            <w:r>
              <w:rPr>
                <w:rFonts w:ascii="仿宋_GB2312" w:hAnsi="仿宋_GB2312" w:cs="仿宋_GB2312" w:eastAsia="仿宋_GB2312"/>
              </w:rPr>
              <w:t>7.须严格落实国家新闻出版署规定的三审三校制度和责任编辑制度。</w:t>
            </w:r>
          </w:p>
          <w:p>
            <w:pPr>
              <w:pStyle w:val="null3"/>
            </w:pPr>
            <w:r>
              <w:rPr>
                <w:rFonts w:ascii="仿宋_GB2312" w:hAnsi="仿宋_GB2312" w:cs="仿宋_GB2312" w:eastAsia="仿宋_GB2312"/>
              </w:rPr>
              <w:t>8.出版社应具有国家合法出版资质，图书项目负责人须具有出版高级职称（副编审或编审）。</w:t>
            </w:r>
          </w:p>
          <w:p>
            <w:pPr>
              <w:pStyle w:val="null3"/>
            </w:pPr>
            <w:r>
              <w:rPr>
                <w:rFonts w:ascii="仿宋_GB2312" w:hAnsi="仿宋_GB2312" w:cs="仿宋_GB2312" w:eastAsia="仿宋_GB2312"/>
              </w:rPr>
              <w:t>9.图书责任编辑须具有出版高级或中级及以上职称，且在国家新闻出版署注册备案。</w:t>
            </w:r>
          </w:p>
          <w:p>
            <w:pPr>
              <w:pStyle w:val="null3"/>
            </w:pPr>
            <w:r>
              <w:rPr>
                <w:rFonts w:ascii="仿宋_GB2312" w:hAnsi="仿宋_GB2312" w:cs="仿宋_GB2312" w:eastAsia="仿宋_GB2312"/>
              </w:rPr>
              <w:t>10.图书印刷质量符合《印刷业管理条例》规定。</w:t>
            </w:r>
          </w:p>
          <w:p>
            <w:pPr>
              <w:pStyle w:val="null3"/>
            </w:pPr>
            <w:r>
              <w:rPr>
                <w:rFonts w:ascii="仿宋_GB2312" w:hAnsi="仿宋_GB2312" w:cs="仿宋_GB2312" w:eastAsia="仿宋_GB2312"/>
              </w:rPr>
              <w:t>11.供应商对图书出现的任何存在缺页、坏页、破损予以免费更换。</w:t>
            </w:r>
          </w:p>
          <w:p>
            <w:pPr>
              <w:pStyle w:val="null3"/>
            </w:pPr>
            <w:r>
              <w:rPr>
                <w:rFonts w:ascii="仿宋_GB2312" w:hAnsi="仿宋_GB2312" w:cs="仿宋_GB2312" w:eastAsia="仿宋_GB2312"/>
              </w:rPr>
              <w:t>12.图书排版完成，邀请行业专家组成专业团队，对样书进行把关审核。由此产生的专家费等相关费用全部由中标单位承担。</w:t>
            </w:r>
          </w:p>
          <w:p>
            <w:pPr>
              <w:pStyle w:val="null3"/>
            </w:pPr>
            <w:r>
              <w:rPr>
                <w:rFonts w:ascii="仿宋_GB2312" w:hAnsi="仿宋_GB2312" w:cs="仿宋_GB2312" w:eastAsia="仿宋_GB2312"/>
              </w:rPr>
              <w:t>13.出版社禁止在图书中加注任何商业宣传性标识。禁止擅自增印、发行发售本次服务范围的图书。</w:t>
            </w:r>
          </w:p>
          <w:p>
            <w:pPr>
              <w:pStyle w:val="null3"/>
            </w:pPr>
            <w:r>
              <w:rPr>
                <w:rFonts w:ascii="仿宋_GB2312" w:hAnsi="仿宋_GB2312" w:cs="仿宋_GB2312" w:eastAsia="仿宋_GB2312"/>
              </w:rPr>
              <w:t>（五）图书发放服务要求</w:t>
            </w:r>
          </w:p>
          <w:p>
            <w:pPr>
              <w:pStyle w:val="null3"/>
            </w:pPr>
            <w:r>
              <w:rPr>
                <w:rFonts w:ascii="仿宋_GB2312" w:hAnsi="仿宋_GB2312" w:cs="仿宋_GB2312" w:eastAsia="仿宋_GB2312"/>
              </w:rPr>
              <w:t>根据采购人要求，将出版发行印制出的图书通过快递、直送等形式进行发放，并提供全部的快递和签收凭证，相关费用全部包含在报价内。</w:t>
            </w:r>
          </w:p>
          <w:p>
            <w:pPr>
              <w:pStyle w:val="null3"/>
            </w:pPr>
            <w:r>
              <w:rPr>
                <w:rFonts w:ascii="仿宋_GB2312" w:hAnsi="仿宋_GB2312" w:cs="仿宋_GB2312" w:eastAsia="仿宋_GB2312"/>
              </w:rPr>
              <w:t>（六）其他要求</w:t>
            </w:r>
          </w:p>
          <w:p>
            <w:pPr>
              <w:pStyle w:val="null3"/>
            </w:pPr>
            <w:r>
              <w:rPr>
                <w:rFonts w:ascii="仿宋_GB2312" w:hAnsi="仿宋_GB2312" w:cs="仿宋_GB2312" w:eastAsia="仿宋_GB2312"/>
              </w:rPr>
              <w:t>若产生稿费、版税等费用，均由中标单位承担。完成本项目产生的所有相关伴随费用均包含在总报价内。</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标的名称：宣传推广老年文化图书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pPr>
            <w:r>
              <w:rPr>
                <w:rFonts w:ascii="仿宋_GB2312" w:hAnsi="仿宋_GB2312" w:cs="仿宋_GB2312" w:eastAsia="仿宋_GB2312"/>
              </w:rPr>
              <w:t>具有养老领域宣传经验，且粉丝基数匹配的新媒体团队，利用微信公众号、抖音、快手等主流平台宣传推广出版发行的不少于10类老年文化图书，覆盖老年群体及相关行业受众。</w:t>
            </w:r>
          </w:p>
          <w:p>
            <w:pPr>
              <w:pStyle w:val="null3"/>
            </w:pPr>
            <w:r>
              <w:rPr>
                <w:rFonts w:ascii="仿宋_GB2312" w:hAnsi="仿宋_GB2312" w:cs="仿宋_GB2312" w:eastAsia="仿宋_GB2312"/>
              </w:rPr>
              <w:t>（二）新媒体宣传推广要求</w:t>
            </w:r>
          </w:p>
          <w:p>
            <w:pPr>
              <w:pStyle w:val="null3"/>
            </w:pPr>
            <w:r>
              <w:rPr>
                <w:rFonts w:ascii="仿宋_GB2312" w:hAnsi="仿宋_GB2312" w:cs="仿宋_GB2312" w:eastAsia="仿宋_GB2312"/>
              </w:rPr>
              <w:t>1.本项目拍摄素材和完成片版权归陕西省民政厅所有。如陕西省民政厅因案涉视频遭受第三人主张知识产权侵权的，陕西省民政厅有权要求相关主体承担因此产生的全部经济损失及维权费用（维权费用包括但不限于诉讼费、律师费、公证费、鉴定费、差旅费等全部费用）。</w:t>
            </w:r>
          </w:p>
          <w:p>
            <w:pPr>
              <w:pStyle w:val="null3"/>
            </w:pPr>
            <w:r>
              <w:rPr>
                <w:rFonts w:ascii="仿宋_GB2312" w:hAnsi="仿宋_GB2312" w:cs="仿宋_GB2312" w:eastAsia="仿宋_GB2312"/>
              </w:rPr>
              <w:t>2.需结合图书内容，制定宣传方案，内容形式包括但不限于图文推文、短视频等，并在主流媒体及网络播出。</w:t>
            </w:r>
          </w:p>
          <w:p>
            <w:pPr>
              <w:pStyle w:val="null3"/>
            </w:pPr>
            <w:r>
              <w:rPr>
                <w:rFonts w:ascii="仿宋_GB2312" w:hAnsi="仿宋_GB2312" w:cs="仿宋_GB2312" w:eastAsia="仿宋_GB2312"/>
              </w:rPr>
              <w:t>3.短视频应覆盖所有书目章节，每集2分钟左右，视频格式为MP4，分辨率规格1080P（1920×1080），宣传视频配音应浑朴富于磁性；文案精巧，使用设备为影视级摄像机，后期制作提供精剪编辑，特效制作，广播级配音，音乐音效，符合老年群体认知习惯（如语言通俗、字幕清晰、语速适中、避免复杂特效）。</w:t>
            </w:r>
          </w:p>
          <w:p>
            <w:pPr>
              <w:pStyle w:val="null3"/>
            </w:pPr>
            <w:r>
              <w:rPr>
                <w:rFonts w:ascii="仿宋_GB2312" w:hAnsi="仿宋_GB2312" w:cs="仿宋_GB2312" w:eastAsia="仿宋_GB2312"/>
              </w:rPr>
              <w:t>4.须具备3年及以上养老领域、老年文化或相关行业宣传推广经验，需具备成果案例（如宣传报告、数据截图等）。</w:t>
            </w:r>
          </w:p>
          <w:p>
            <w:pPr>
              <w:pStyle w:val="null3"/>
            </w:pPr>
            <w:r>
              <w:rPr>
                <w:rFonts w:ascii="仿宋_GB2312" w:hAnsi="仿宋_GB2312" w:cs="仿宋_GB2312" w:eastAsia="仿宋_GB2312"/>
              </w:rPr>
              <w:t>5.需拥有微信公众号、抖音、快手等主流平台的官方账号，其中：微信公众号粉丝数不低于5万；抖音/快手账号粉丝总数不低于10万。</w:t>
            </w:r>
          </w:p>
          <w:p>
            <w:pPr>
              <w:pStyle w:val="null3"/>
            </w:pPr>
            <w:r>
              <w:rPr>
                <w:rFonts w:ascii="仿宋_GB2312" w:hAnsi="仿宋_GB2312" w:cs="仿宋_GB2312" w:eastAsia="仿宋_GB2312"/>
              </w:rPr>
              <w:t>6.宣传期内（自图书出版后3个月内）需达成：总曝光量、总阅读/播放量、互动量（点赞、评论、转发）达到招标方要求。</w:t>
            </w:r>
          </w:p>
          <w:p>
            <w:pPr>
              <w:pStyle w:val="null3"/>
            </w:pPr>
            <w:r>
              <w:rPr>
                <w:rFonts w:ascii="仿宋_GB2312" w:hAnsi="仿宋_GB2312" w:cs="仿宋_GB2312" w:eastAsia="仿宋_GB2312"/>
              </w:rPr>
              <w:t>7.宣传内容需遵守《中华人民共和国广告法》《网络信息内容生态治理规定》等法律法规，以及各平台运营规则，严禁发布低俗、虚假或侵权内容。</w:t>
            </w:r>
          </w:p>
          <w:p>
            <w:pPr>
              <w:pStyle w:val="null3"/>
            </w:pPr>
            <w:r>
              <w:rPr>
                <w:rFonts w:ascii="仿宋_GB2312" w:hAnsi="仿宋_GB2312" w:cs="仿宋_GB2312" w:eastAsia="仿宋_GB2312"/>
              </w:rPr>
              <w:t>8.制作团队具有专业策划，文案，编辑，设计，摄影，后期制作工作人员，需具相关工作经验。并有广播级专业摄影机，航拍飞行器，灯光器材，摄影辅助器材等。</w:t>
            </w:r>
          </w:p>
          <w:p>
            <w:pPr>
              <w:pStyle w:val="null3"/>
            </w:pPr>
            <w:r>
              <w:rPr>
                <w:rFonts w:ascii="仿宋_GB2312" w:hAnsi="仿宋_GB2312" w:cs="仿宋_GB2312" w:eastAsia="仿宋_GB2312"/>
              </w:rPr>
              <w:t>9.保密条款：未经采购人同意，供应商所有人员不得以任何方式泄露拍摄视频有关的信息（图片、文字、视频等）。成片视频中禁止加注任何商业宣传性标识。</w:t>
            </w:r>
          </w:p>
          <w:p>
            <w:pPr>
              <w:pStyle w:val="null3"/>
            </w:pPr>
            <w:r>
              <w:rPr>
                <w:rFonts w:ascii="仿宋_GB2312" w:hAnsi="仿宋_GB2312" w:cs="仿宋_GB2312" w:eastAsia="仿宋_GB2312"/>
              </w:rPr>
              <w:t>10.拍摄完成后，邀请行业专家组成专业团队，对成片进行把关审核。由此产生的专家费等相关费用全部由中标单位承担。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根据项目情况配置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根据项目情况配置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2025年10月31日前（具体时间按甲方要求）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2025年11月20日前（具体时间按甲方要求）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2025年12月15日前（具体时间按甲方要求）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陕西省民政厅指定地点（陕西省区域内）。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陕西省民政厅指定地点（陕西省区域内）。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陕西省民政厅指定地点（陕西省区域内）。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满足采购人使用及考核要求，符合国家及行业相关法律政策规定。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满足采购人使用及考核要求，符合国家及行业相关法律政策规定。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满足采购人使用及考核要求，符合国家及行业相关法律政策规定。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项目验收完成后，一次性支付全部费用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项目验收完成后，一次性支付全部费用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项目验收完成后，一次性支付全部费用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需提供纸质投标文件（与电子化交易平台文件一致）正本壹份、副本贰份，以便归档使用。2.投标保证金：投标保证金仅限于通过基本账户以转账形式交纳，招标结束后以转账形式退至供应商基本账户内。投标保证金的提交金额、时间不满足招标文件要求的，响应无效；投标保证金以银行凭证为准。以保函形式交纳投标保证金的，供应商应在投标截止时间前将保函扫描成清晰的PDF文件，发送至邮箱490923473@qq.com（邮件命名：项目编号），供应商应在投标文件中附保函复印件。3.财务部联系方式：029-86673953、029-86518381、029-89299829、029-89293231转813备注：供应商在汇款时须注明项目编号+项目简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供应商需在项目电子化交易系统中按要求上传相应证明文件并进行电子签章。本项审查内容与特殊资格要求的“财务状况”审查为同一项内容。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供应商需在项目电子化交易系统中按要求上传相应证明文件并进行电子签章。本项审查内容与特殊资格要求的“财务状况”审查为同一项内容。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供应商需在项目电子化交易系统中按要求上传相应证明文件并进行电子签章。本项审查内容与特殊资格要求的“财务状况”审查为同一项内容。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具有独立承担民事责任能力的法人、其他组织或自然人，并出具供应商合法注册有效的营业执照或其他组织法人证书等国家规定的相关证明，自然人参与的提供其身份证明；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社会保障资金缴纳证明：提供2025年5月至今三个月的社保缴纳凭据或社保机构开具的社会保险参保缴纳情况证明。依法不需要缴纳社会保障资金的单位应提供相关证明材料；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被授权人身份证复印件及被授权人近三个月（2025年5月至今）在投标单位缴纳社保的证明）；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投标保证金交纳凭证或担保函（投标保证金交纳凭证为银行凭证，担保函为财政部门认可的政府采购信用担保机构出具）；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信用信息査询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査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具有独立承担民事责任能力的法人、其他组织或自然人，并出具供应商合法注册有效的营业执照或其他组织法人证书等国家规定的相关证明，自然人参与的提供其身份证明；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社会保障资金缴纳证明：提供2025年5月至今三个月的社保缴纳凭据或社保机构开具的社会保险参保缴纳情况证明。依法不需要缴纳社会保障资金的单位应提供相关证明材料；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行业资质要求</w:t>
            </w:r>
          </w:p>
        </w:tc>
        <w:tc>
          <w:tcPr>
            <w:tcW w:type="dxa" w:w="3322"/>
          </w:tcPr>
          <w:p>
            <w:pPr>
              <w:pStyle w:val="null3"/>
            </w:pPr>
            <w:r>
              <w:rPr>
                <w:rFonts w:ascii="仿宋_GB2312" w:hAnsi="仿宋_GB2312" w:cs="仿宋_GB2312" w:eastAsia="仿宋_GB2312"/>
              </w:rPr>
              <w:t>提供新闻出版部门颁发的《中华人民共和国出版物经营许可证》、《中华人民共和国出版物发行许可证》（提供证书复印件，加盖投标人公章）；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被授权人身份证复印件及被授权人近三个月（2025年5月至今）在投标单位缴纳社保的证明）；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投标保证金交纳凭证或担保函（投标保证金交纳凭证为银行凭证，担保函为财政部门认可的政府采购信用担保机构出具）；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信用信息査询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査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具有独立承担民事责任能力的法人、其他组织或自然人，并出具供应商合法注册有效的营业执照或其他组织法人证书等国家规定的相关证明，自然人参与的提供其身份证明；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社会保障资金缴纳证明：提供2025年5月至今三个月的社保缴纳凭据或社保机构开具的社会保险参保缴纳情况证明。依法不需要缴纳社会保障资金的单位应提供相关证明材料；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被授权人身份证复印件及被授权人近三个月（2025年5月至今）在投标单位缴纳社保的证明）；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投标保证金交纳凭证或担保函（投标保证金交纳凭证为银行凭证，担保函为财政部门认可的政府采购信用担保机构出具）；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信用信息査询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査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332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1661"/>
          </w:tcPr>
          <w:p>
            <w:pPr>
              <w:pStyle w:val="null3"/>
            </w:pPr>
            <w:r>
              <w:rPr>
                <w:rFonts w:ascii="仿宋_GB2312" w:hAnsi="仿宋_GB2312" w:cs="仿宋_GB2312" w:eastAsia="仿宋_GB2312"/>
              </w:rPr>
              <w:t>售后服务方案.docx 业绩.docx 保密措施.docx 中小企业声明函 项目解读.docx 重点难点分析及解决措施.docx 商务条款响应偏离表.docx 成果交付保障措施.docx 服务内容及服务要求响应偏离表.docx 服务质量保证措施.docx 资格证明文件.docx 合理化建议.docx 分项价格表.docx 服务响应.docx 人员配备情况.docx 《拒绝政府采购领域商业贿赂承诺书》.docx 投标函 应急处理预案.docx 残疾人福利性单位声明函 投标人认为有必要补充说明的事宜.docx 总体服务方案.docx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投标文件未按照招标文件的要求盖章签字</w:t>
            </w:r>
          </w:p>
        </w:tc>
        <w:tc>
          <w:tcPr>
            <w:tcW w:type="dxa" w:w="3322"/>
          </w:tcPr>
          <w:p>
            <w:pPr>
              <w:pStyle w:val="null3"/>
            </w:pPr>
            <w:r>
              <w:rPr>
                <w:rFonts w:ascii="仿宋_GB2312" w:hAnsi="仿宋_GB2312" w:cs="仿宋_GB2312" w:eastAsia="仿宋_GB2312"/>
              </w:rPr>
              <w:t>投标文件未按照招标文件的要求盖章签字。</w:t>
            </w:r>
          </w:p>
        </w:tc>
        <w:tc>
          <w:tcPr>
            <w:tcW w:type="dxa" w:w="1661"/>
          </w:tcPr>
          <w:p>
            <w:pPr>
              <w:pStyle w:val="null3"/>
            </w:pPr>
            <w:r>
              <w:rPr>
                <w:rFonts w:ascii="仿宋_GB2312" w:hAnsi="仿宋_GB2312" w:cs="仿宋_GB2312" w:eastAsia="仿宋_GB2312"/>
              </w:rPr>
              <w:t>售后服务方案.docx 业绩.docx 保密措施.docx 中小企业声明函 项目解读.docx 重点难点分析及解决措施.docx 商务条款响应偏离表.docx 成果交付保障措施.docx 服务内容及服务要求响应偏离表.docx 服务质量保证措施.docx 资格证明文件.docx 合理化建议.docx 分项价格表.docx 服务响应.docx 人员配备情况.docx 《拒绝政府采购领域商业贿赂承诺书》.docx 投标函 应急处理预案.docx 残疾人福利性单位声明函 投标人认为有必要补充说明的事宜.docx 总体服务方案.docx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投标报价超过采购预算</w:t>
            </w:r>
          </w:p>
        </w:tc>
        <w:tc>
          <w:tcPr>
            <w:tcW w:type="dxa" w:w="3322"/>
          </w:tcPr>
          <w:p>
            <w:pPr>
              <w:pStyle w:val="null3"/>
            </w:pPr>
            <w:r>
              <w:rPr>
                <w:rFonts w:ascii="仿宋_GB2312" w:hAnsi="仿宋_GB2312" w:cs="仿宋_GB2312" w:eastAsia="仿宋_GB2312"/>
              </w:rPr>
              <w:t>投标报价超过采购预算。</w:t>
            </w:r>
          </w:p>
        </w:tc>
        <w:tc>
          <w:tcPr>
            <w:tcW w:type="dxa" w:w="1661"/>
          </w:tcPr>
          <w:p>
            <w:pPr>
              <w:pStyle w:val="null3"/>
            </w:pPr>
            <w:r>
              <w:rPr>
                <w:rFonts w:ascii="仿宋_GB2312" w:hAnsi="仿宋_GB2312" w:cs="仿宋_GB2312" w:eastAsia="仿宋_GB2312"/>
              </w:rPr>
              <w:t>标的清单 分项价格表.docx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投标有效期不符合招标文件的要求</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售后服务方案.docx 业绩.docx 保密措施.docx 中小企业声明函 项目解读.docx 重点难点分析及解决措施.docx 商务条款响应偏离表.docx 成果交付保障措施.docx 服务内容及服务要求响应偏离表.docx 服务质量保证措施.docx 资格证明文件.docx 合理化建议.docx 分项价格表.docx 服务响应.docx 人员配备情况.docx 《拒绝政府采购领域商业贿赂承诺书》.docx 投标函 应急处理预案.docx 残疾人福利性单位声明函 投标人认为有必要补充说明的事宜.docx 总体服务方案.docx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未对招标文件商务要求作出明确且实质性响应</w:t>
            </w:r>
          </w:p>
        </w:tc>
        <w:tc>
          <w:tcPr>
            <w:tcW w:type="dxa" w:w="3322"/>
          </w:tcPr>
          <w:p>
            <w:pPr>
              <w:pStyle w:val="null3"/>
            </w:pPr>
            <w:r>
              <w:rPr>
                <w:rFonts w:ascii="仿宋_GB2312" w:hAnsi="仿宋_GB2312" w:cs="仿宋_GB2312" w:eastAsia="仿宋_GB2312"/>
              </w:rPr>
              <w:t>未对招标文件商务要求作出明确且实质性响应。</w:t>
            </w:r>
          </w:p>
        </w:tc>
        <w:tc>
          <w:tcPr>
            <w:tcW w:type="dxa" w:w="1661"/>
          </w:tcPr>
          <w:p>
            <w:pPr>
              <w:pStyle w:val="null3"/>
            </w:pPr>
            <w:r>
              <w:rPr>
                <w:rFonts w:ascii="仿宋_GB2312" w:hAnsi="仿宋_GB2312" w:cs="仿宋_GB2312" w:eastAsia="仿宋_GB2312"/>
              </w:rPr>
              <w:t>售后服务方案.docx 业绩.docx 保密措施.docx 中小企业声明函 项目解读.docx 重点难点分析及解决措施.docx 商务条款响应偏离表.docx 成果交付保障措施.docx 服务内容及服务要求响应偏离表.docx 服务质量保证措施.docx 资格证明文件.docx 合理化建议.docx 分项价格表.docx 服务响应.docx 人员配备情况.docx 《拒绝政府采购领域商业贿赂承诺书》.docx 投标函 应急处理预案.docx 残疾人福利性单位声明函 投标人认为有必要补充说明的事宜.docx 总体服务方案.docx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未对招标文件服务内容及服务要求作出明确响应，对不得偏离的要求未作出实质性响应</w:t>
            </w:r>
          </w:p>
        </w:tc>
        <w:tc>
          <w:tcPr>
            <w:tcW w:type="dxa" w:w="3322"/>
          </w:tcPr>
          <w:p>
            <w:pPr>
              <w:pStyle w:val="null3"/>
            </w:pPr>
            <w:r>
              <w:rPr>
                <w:rFonts w:ascii="仿宋_GB2312" w:hAnsi="仿宋_GB2312" w:cs="仿宋_GB2312" w:eastAsia="仿宋_GB2312"/>
              </w:rPr>
              <w:t>未对招标文件服务内容及服务要求作出明确响应，对不得偏离的要求未作出实质性响应。</w:t>
            </w:r>
          </w:p>
        </w:tc>
        <w:tc>
          <w:tcPr>
            <w:tcW w:type="dxa" w:w="1661"/>
          </w:tcPr>
          <w:p>
            <w:pPr>
              <w:pStyle w:val="null3"/>
            </w:pPr>
            <w:r>
              <w:rPr>
                <w:rFonts w:ascii="仿宋_GB2312" w:hAnsi="仿宋_GB2312" w:cs="仿宋_GB2312" w:eastAsia="仿宋_GB2312"/>
              </w:rPr>
              <w:t>售后服务方案.docx 业绩.docx 保密措施.docx 中小企业声明函 项目解读.docx 重点难点分析及解决措施.docx 商务条款响应偏离表.docx 成果交付保障措施.docx 服务内容及服务要求响应偏离表.docx 服务质量保证措施.docx 资格证明文件.docx 合理化建议.docx 分项价格表.docx 服务响应.docx 人员配备情况.docx 《拒绝政府采购领域商业贿赂承诺书》.docx 投标函 应急处理预案.docx 残疾人福利性单位声明函 投标人认为有必要补充说明的事宜.docx 总体服务方案.docx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投标文件含有采购人不能接受的附加条件</w:t>
            </w:r>
          </w:p>
        </w:tc>
        <w:tc>
          <w:tcPr>
            <w:tcW w:type="dxa" w:w="3322"/>
          </w:tcPr>
          <w:p>
            <w:pPr>
              <w:pStyle w:val="null3"/>
            </w:pPr>
            <w:r>
              <w:rPr>
                <w:rFonts w:ascii="仿宋_GB2312" w:hAnsi="仿宋_GB2312" w:cs="仿宋_GB2312" w:eastAsia="仿宋_GB2312"/>
              </w:rPr>
              <w:t>投标文件含有采购人不能接受的附加条件。</w:t>
            </w:r>
          </w:p>
        </w:tc>
        <w:tc>
          <w:tcPr>
            <w:tcW w:type="dxa" w:w="1661"/>
          </w:tcPr>
          <w:p>
            <w:pPr>
              <w:pStyle w:val="null3"/>
            </w:pPr>
            <w:r>
              <w:rPr>
                <w:rFonts w:ascii="仿宋_GB2312" w:hAnsi="仿宋_GB2312" w:cs="仿宋_GB2312" w:eastAsia="仿宋_GB2312"/>
              </w:rPr>
              <w:t>售后服务方案.docx 业绩.docx 保密措施.docx 中小企业声明函 项目解读.docx 重点难点分析及解决措施.docx 商务条款响应偏离表.docx 成果交付保障措施.docx 服务内容及服务要求响应偏离表.docx 服务质量保证措施.docx 资格证明文件.docx 合理化建议.docx 分项价格表.docx 服务响应.docx 人员配备情况.docx 《拒绝政府采购领域商业贿赂承诺书》.docx 投标函 应急处理预案.docx 残疾人福利性单位声明函 投标人认为有必要补充说明的事宜.docx 总体服务方案.docx 标的清单 投标文件封面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售后服务方案.docx 业绩.docx 保密措施.docx 中小企业声明函 项目解读.docx 重点难点分析及解决措施.docx 商务条款响应偏离表.docx 成果交付保障措施.docx 服务内容及服务要求响应偏离表.docx 服务质量保证措施.docx 资格证明文件.docx 合理化建议.docx 分项价格表.docx 服务响应.docx 人员配备情况.docx 《拒绝政府采购领域商业贿赂承诺书》.docx 投标函 应急处理预案.docx 残疾人福利性单位声明函 投标人认为有必要补充说明的事宜.docx 总体服务方案.docx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图书单册定价报价表.docx 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332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1661"/>
          </w:tcPr>
          <w:p>
            <w:pPr>
              <w:pStyle w:val="null3"/>
            </w:pPr>
            <w:r>
              <w:rPr>
                <w:rFonts w:ascii="仿宋_GB2312" w:hAnsi="仿宋_GB2312" w:cs="仿宋_GB2312" w:eastAsia="仿宋_GB2312"/>
              </w:rPr>
              <w:t>开标一览表 残次品调换承诺.docx 售后服务方案.docx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图书单册定价报价表.docx 业绩.docx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投标文件未按照招标文件的要求盖章签字</w:t>
            </w:r>
          </w:p>
        </w:tc>
        <w:tc>
          <w:tcPr>
            <w:tcW w:type="dxa" w:w="3322"/>
          </w:tcPr>
          <w:p>
            <w:pPr>
              <w:pStyle w:val="null3"/>
            </w:pPr>
            <w:r>
              <w:rPr>
                <w:rFonts w:ascii="仿宋_GB2312" w:hAnsi="仿宋_GB2312" w:cs="仿宋_GB2312" w:eastAsia="仿宋_GB2312"/>
              </w:rPr>
              <w:t>投标文件未按照招标文件的要求盖章签字。</w:t>
            </w:r>
          </w:p>
        </w:tc>
        <w:tc>
          <w:tcPr>
            <w:tcW w:type="dxa" w:w="1661"/>
          </w:tcPr>
          <w:p>
            <w:pPr>
              <w:pStyle w:val="null3"/>
            </w:pPr>
            <w:r>
              <w:rPr>
                <w:rFonts w:ascii="仿宋_GB2312" w:hAnsi="仿宋_GB2312" w:cs="仿宋_GB2312" w:eastAsia="仿宋_GB2312"/>
              </w:rPr>
              <w:t>开标一览表 残次品调换承诺.docx 售后服务方案.docx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图书单册定价报价表.docx 业绩.docx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投标报价超过采购预算</w:t>
            </w:r>
          </w:p>
        </w:tc>
        <w:tc>
          <w:tcPr>
            <w:tcW w:type="dxa" w:w="3322"/>
          </w:tcPr>
          <w:p>
            <w:pPr>
              <w:pStyle w:val="null3"/>
            </w:pPr>
            <w:r>
              <w:rPr>
                <w:rFonts w:ascii="仿宋_GB2312" w:hAnsi="仿宋_GB2312" w:cs="仿宋_GB2312" w:eastAsia="仿宋_GB2312"/>
              </w:rPr>
              <w:t>投标报价超过采购预算。</w:t>
            </w:r>
          </w:p>
        </w:tc>
        <w:tc>
          <w:tcPr>
            <w:tcW w:type="dxa" w:w="1661"/>
          </w:tcPr>
          <w:p>
            <w:pPr>
              <w:pStyle w:val="null3"/>
            </w:pPr>
            <w:r>
              <w:rPr>
                <w:rFonts w:ascii="仿宋_GB2312" w:hAnsi="仿宋_GB2312" w:cs="仿宋_GB2312" w:eastAsia="仿宋_GB2312"/>
              </w:rPr>
              <w:t>图书单册定价报价表.docx 标的清单 分项价格表.docx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投标有效期不符合招标文件的要求</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残次品调换承诺.docx 售后服务方案.docx 开标一览表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业绩.docx 图书单册定价报价表.docx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未对招标文件商务要求作出明确且实质性响应</w:t>
            </w:r>
          </w:p>
        </w:tc>
        <w:tc>
          <w:tcPr>
            <w:tcW w:type="dxa" w:w="3322"/>
          </w:tcPr>
          <w:p>
            <w:pPr>
              <w:pStyle w:val="null3"/>
            </w:pPr>
            <w:r>
              <w:rPr>
                <w:rFonts w:ascii="仿宋_GB2312" w:hAnsi="仿宋_GB2312" w:cs="仿宋_GB2312" w:eastAsia="仿宋_GB2312"/>
              </w:rPr>
              <w:t>未对招标文件商务要求作出明确且实质性响应。</w:t>
            </w:r>
          </w:p>
        </w:tc>
        <w:tc>
          <w:tcPr>
            <w:tcW w:type="dxa" w:w="1661"/>
          </w:tcPr>
          <w:p>
            <w:pPr>
              <w:pStyle w:val="null3"/>
            </w:pPr>
            <w:r>
              <w:rPr>
                <w:rFonts w:ascii="仿宋_GB2312" w:hAnsi="仿宋_GB2312" w:cs="仿宋_GB2312" w:eastAsia="仿宋_GB2312"/>
              </w:rPr>
              <w:t>残次品调换承诺.docx 售后服务方案.docx 开标一览表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图书单册定价报价表.docx 业绩.docx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未对招标文件服务内容及服务要求作出明确响应，对不得偏离的要求未作出实质性响应</w:t>
            </w:r>
          </w:p>
        </w:tc>
        <w:tc>
          <w:tcPr>
            <w:tcW w:type="dxa" w:w="3322"/>
          </w:tcPr>
          <w:p>
            <w:pPr>
              <w:pStyle w:val="null3"/>
            </w:pPr>
            <w:r>
              <w:rPr>
                <w:rFonts w:ascii="仿宋_GB2312" w:hAnsi="仿宋_GB2312" w:cs="仿宋_GB2312" w:eastAsia="仿宋_GB2312"/>
              </w:rPr>
              <w:t>未对招标文件服务内容及服务要求作出明确响应，对不得偏离的要求未作出实质性响应。</w:t>
            </w:r>
          </w:p>
        </w:tc>
        <w:tc>
          <w:tcPr>
            <w:tcW w:type="dxa" w:w="1661"/>
          </w:tcPr>
          <w:p>
            <w:pPr>
              <w:pStyle w:val="null3"/>
            </w:pPr>
            <w:r>
              <w:rPr>
                <w:rFonts w:ascii="仿宋_GB2312" w:hAnsi="仿宋_GB2312" w:cs="仿宋_GB2312" w:eastAsia="仿宋_GB2312"/>
              </w:rPr>
              <w:t>开标一览表 残次品调换承诺.docx 售后服务方案.docx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业绩.docx 图书单册定价报价表.docx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投标文件含有采购人不能接受的附加条件</w:t>
            </w:r>
          </w:p>
        </w:tc>
        <w:tc>
          <w:tcPr>
            <w:tcW w:type="dxa" w:w="3322"/>
          </w:tcPr>
          <w:p>
            <w:pPr>
              <w:pStyle w:val="null3"/>
            </w:pPr>
            <w:r>
              <w:rPr>
                <w:rFonts w:ascii="仿宋_GB2312" w:hAnsi="仿宋_GB2312" w:cs="仿宋_GB2312" w:eastAsia="仿宋_GB2312"/>
              </w:rPr>
              <w:t>投标文件含有采购人不能接受的附加条件。</w:t>
            </w:r>
          </w:p>
        </w:tc>
        <w:tc>
          <w:tcPr>
            <w:tcW w:type="dxa" w:w="1661"/>
          </w:tcPr>
          <w:p>
            <w:pPr>
              <w:pStyle w:val="null3"/>
            </w:pPr>
            <w:r>
              <w:rPr>
                <w:rFonts w:ascii="仿宋_GB2312" w:hAnsi="仿宋_GB2312" w:cs="仿宋_GB2312" w:eastAsia="仿宋_GB2312"/>
              </w:rPr>
              <w:t>开标一览表 残次品调换承诺.docx 售后服务方案.docx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业绩.docx 图书单册定价报价表.docx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残次品调换承诺.docx 售后服务方案.docx 开标一览表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图书单册定价报价表.docx 业绩.docx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332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1661"/>
          </w:tcPr>
          <w:p>
            <w:pPr>
              <w:pStyle w:val="null3"/>
            </w:pPr>
            <w:r>
              <w:rPr>
                <w:rFonts w:ascii="仿宋_GB2312" w:hAnsi="仿宋_GB2312" w:cs="仿宋_GB2312" w:eastAsia="仿宋_GB2312"/>
              </w:rPr>
              <w:t>售后服务方案.docx 重点难点分析及解决措施.docx 未达到预期效果的解决措施.docx 资格证明文件.docx 服务响应.docx 人员配备情况.docx 《拒绝政府采购领域商业贿赂承诺书》.docx 投标函 应急处理预案.docx 服务承诺和保证措施.docx 投标人认为有必要补充说明的事宜.docx 总体服务方案.docx 标的清单 投标文件封面 监狱企业的证明文件 内部管理方案及制度.docx 业绩.docx 中小企业声明函 商务条款响应偏离表.docx 服务内容及服务要求响应偏离表.docx 合理化建议.docx 分项价格表.docx 实施进度计划.docx 残疾人福利性单位声明函 设备设施及辅助器材.docx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投标文件未按照招标文件的要求盖章签字</w:t>
            </w:r>
          </w:p>
        </w:tc>
        <w:tc>
          <w:tcPr>
            <w:tcW w:type="dxa" w:w="3322"/>
          </w:tcPr>
          <w:p>
            <w:pPr>
              <w:pStyle w:val="null3"/>
            </w:pPr>
            <w:r>
              <w:rPr>
                <w:rFonts w:ascii="仿宋_GB2312" w:hAnsi="仿宋_GB2312" w:cs="仿宋_GB2312" w:eastAsia="仿宋_GB2312"/>
              </w:rPr>
              <w:t>投标文件未按照招标文件的要求盖章签字。</w:t>
            </w:r>
          </w:p>
        </w:tc>
        <w:tc>
          <w:tcPr>
            <w:tcW w:type="dxa" w:w="1661"/>
          </w:tcPr>
          <w:p>
            <w:pPr>
              <w:pStyle w:val="null3"/>
            </w:pPr>
            <w:r>
              <w:rPr>
                <w:rFonts w:ascii="仿宋_GB2312" w:hAnsi="仿宋_GB2312" w:cs="仿宋_GB2312" w:eastAsia="仿宋_GB2312"/>
              </w:rPr>
              <w:t>售后服务方案.docx 重点难点分析及解决措施.docx 未达到预期效果的解决措施.docx 资格证明文件.docx 服务响应.docx 人员配备情况.docx 《拒绝政府采购领域商业贿赂承诺书》.docx 投标函 应急处理预案.docx 服务承诺和保证措施.docx 投标人认为有必要补充说明的事宜.docx 总体服务方案.docx 标的清单 投标文件封面 监狱企业的证明文件 内部管理方案及制度.docx 业绩.docx 中小企业声明函 商务条款响应偏离表.docx 服务内容及服务要求响应偏离表.docx 合理化建议.docx 分项价格表.docx 实施进度计划.docx 残疾人福利性单位声明函 设备设施及辅助器材.docx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投标报价超过采购预算</w:t>
            </w:r>
          </w:p>
        </w:tc>
        <w:tc>
          <w:tcPr>
            <w:tcW w:type="dxa" w:w="3322"/>
          </w:tcPr>
          <w:p>
            <w:pPr>
              <w:pStyle w:val="null3"/>
            </w:pPr>
            <w:r>
              <w:rPr>
                <w:rFonts w:ascii="仿宋_GB2312" w:hAnsi="仿宋_GB2312" w:cs="仿宋_GB2312" w:eastAsia="仿宋_GB2312"/>
              </w:rPr>
              <w:t>投标报价超过采购预算。</w:t>
            </w:r>
          </w:p>
        </w:tc>
        <w:tc>
          <w:tcPr>
            <w:tcW w:type="dxa" w:w="1661"/>
          </w:tcPr>
          <w:p>
            <w:pPr>
              <w:pStyle w:val="null3"/>
            </w:pPr>
            <w:r>
              <w:rPr>
                <w:rFonts w:ascii="仿宋_GB2312" w:hAnsi="仿宋_GB2312" w:cs="仿宋_GB2312" w:eastAsia="仿宋_GB2312"/>
              </w:rPr>
              <w:t>标的清单 分项价格表.docx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投标有效期不符合招标文件的要求</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售后服务方案.docx 重点难点分析及解决措施.docx 未达到预期效果的解决措施.docx 资格证明文件.docx 服务响应.docx 人员配备情况.docx 《拒绝政府采购领域商业贿赂承诺书》.docx 投标函 应急处理预案.docx 服务承诺和保证措施.docx 投标人认为有必要补充说明的事宜.docx 总体服务方案.docx 标的清单 投标文件封面 监狱企业的证明文件 内部管理方案及制度.docx 业绩.docx 中小企业声明函 商务条款响应偏离表.docx 服务内容及服务要求响应偏离表.docx 合理化建议.docx 分项价格表.docx 实施进度计划.docx 残疾人福利性单位声明函 设备设施及辅助器材.docx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未对招标文件商务要求作出明确且实质性响应</w:t>
            </w:r>
          </w:p>
        </w:tc>
        <w:tc>
          <w:tcPr>
            <w:tcW w:type="dxa" w:w="3322"/>
          </w:tcPr>
          <w:p>
            <w:pPr>
              <w:pStyle w:val="null3"/>
            </w:pPr>
            <w:r>
              <w:rPr>
                <w:rFonts w:ascii="仿宋_GB2312" w:hAnsi="仿宋_GB2312" w:cs="仿宋_GB2312" w:eastAsia="仿宋_GB2312"/>
              </w:rPr>
              <w:t>未对招标文件商务要求作出明确且实质性响应。</w:t>
            </w:r>
          </w:p>
        </w:tc>
        <w:tc>
          <w:tcPr>
            <w:tcW w:type="dxa" w:w="1661"/>
          </w:tcPr>
          <w:p>
            <w:pPr>
              <w:pStyle w:val="null3"/>
            </w:pPr>
            <w:r>
              <w:rPr>
                <w:rFonts w:ascii="仿宋_GB2312" w:hAnsi="仿宋_GB2312" w:cs="仿宋_GB2312" w:eastAsia="仿宋_GB2312"/>
              </w:rPr>
              <w:t>售后服务方案.docx 重点难点分析及解决措施.docx 未达到预期效果的解决措施.docx 资格证明文件.docx 服务响应.docx 人员配备情况.docx 《拒绝政府采购领域商业贿赂承诺书》.docx 投标函 应急处理预案.docx 服务承诺和保证措施.docx 投标人认为有必要补充说明的事宜.docx 总体服务方案.docx 标的清单 投标文件封面 监狱企业的证明文件 内部管理方案及制度.docx 业绩.docx 中小企业声明函 商务条款响应偏离表.docx 服务内容及服务要求响应偏离表.docx 合理化建议.docx 分项价格表.docx 实施进度计划.docx 残疾人福利性单位声明函 设备设施及辅助器材.docx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未对招标文件服务内容及服务要求作出明确响应，对不得偏离的要求未作出实质性响应</w:t>
            </w:r>
          </w:p>
        </w:tc>
        <w:tc>
          <w:tcPr>
            <w:tcW w:type="dxa" w:w="3322"/>
          </w:tcPr>
          <w:p>
            <w:pPr>
              <w:pStyle w:val="null3"/>
            </w:pPr>
            <w:r>
              <w:rPr>
                <w:rFonts w:ascii="仿宋_GB2312" w:hAnsi="仿宋_GB2312" w:cs="仿宋_GB2312" w:eastAsia="仿宋_GB2312"/>
              </w:rPr>
              <w:t>未对招标文件服务内容及服务要求作出明确响应，对不得偏离的要求未作出实质性响应。</w:t>
            </w:r>
          </w:p>
        </w:tc>
        <w:tc>
          <w:tcPr>
            <w:tcW w:type="dxa" w:w="1661"/>
          </w:tcPr>
          <w:p>
            <w:pPr>
              <w:pStyle w:val="null3"/>
            </w:pPr>
            <w:r>
              <w:rPr>
                <w:rFonts w:ascii="仿宋_GB2312" w:hAnsi="仿宋_GB2312" w:cs="仿宋_GB2312" w:eastAsia="仿宋_GB2312"/>
              </w:rPr>
              <w:t>售后服务方案.docx 重点难点分析及解决措施.docx 未达到预期效果的解决措施.docx 资格证明文件.docx 服务响应.docx 人员配备情况.docx 《拒绝政府采购领域商业贿赂承诺书》.docx 投标函 应急处理预案.docx 服务承诺和保证措施.docx 投标人认为有必要补充说明的事宜.docx 总体服务方案.docx 标的清单 投标文件封面 监狱企业的证明文件 内部管理方案及制度.docx 业绩.docx 中小企业声明函 商务条款响应偏离表.docx 服务内容及服务要求响应偏离表.docx 合理化建议.docx 分项价格表.docx 实施进度计划.docx 残疾人福利性单位声明函 设备设施及辅助器材.docx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投标文件含有采购人不能接受的附加条件</w:t>
            </w:r>
          </w:p>
        </w:tc>
        <w:tc>
          <w:tcPr>
            <w:tcW w:type="dxa" w:w="3322"/>
          </w:tcPr>
          <w:p>
            <w:pPr>
              <w:pStyle w:val="null3"/>
            </w:pPr>
            <w:r>
              <w:rPr>
                <w:rFonts w:ascii="仿宋_GB2312" w:hAnsi="仿宋_GB2312" w:cs="仿宋_GB2312" w:eastAsia="仿宋_GB2312"/>
              </w:rPr>
              <w:t>投标文件含有采购人不能接受的附加条件。</w:t>
            </w:r>
          </w:p>
        </w:tc>
        <w:tc>
          <w:tcPr>
            <w:tcW w:type="dxa" w:w="1661"/>
          </w:tcPr>
          <w:p>
            <w:pPr>
              <w:pStyle w:val="null3"/>
            </w:pPr>
            <w:r>
              <w:rPr>
                <w:rFonts w:ascii="仿宋_GB2312" w:hAnsi="仿宋_GB2312" w:cs="仿宋_GB2312" w:eastAsia="仿宋_GB2312"/>
              </w:rPr>
              <w:t>售后服务方案.docx 重点难点分析及解决措施.docx 未达到预期效果的解决措施.docx 资格证明文件.docx 服务响应.docx 人员配备情况.docx 《拒绝政府采购领域商业贿赂承诺书》.docx 投标函 应急处理预案.docx 服务承诺和保证措施.docx 投标人认为有必要补充说明的事宜.docx 总体服务方案.docx 标的清单 投标文件封面 监狱企业的证明文件 内部管理方案及制度.docx 业绩.docx 中小企业声明函 商务条款响应偏离表.docx 服务内容及服务要求响应偏离表.docx 合理化建议.docx 分项价格表.docx 实施进度计划.docx 残疾人福利性单位声明函 设备设施及辅助器材.docx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售后服务方案.docx 重点难点分析及解决措施.docx 未达到预期效果的解决措施.docx 资格证明文件.docx 服务响应.docx 人员配备情况.docx 《拒绝政府采购领域商业贿赂承诺书》.docx 投标函 应急处理预案.docx 服务承诺和保证措施.docx 投标人认为有必要补充说明的事宜.docx 总体服务方案.docx 标的清单 投标文件封面 监狱企业的证明文件 内部管理方案及制度.docx 业绩.docx 中小企业声明函 商务条款响应偏离表.docx 服务内容及服务要求响应偏离表.docx 合理化建议.docx 分项价格表.docx 实施进度计划.docx 残疾人福利性单位声明函 设备设施及辅助器材.docx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项目解读</w:t>
            </w:r>
          </w:p>
        </w:tc>
        <w:tc>
          <w:tcPr>
            <w:tcW w:type="dxa" w:w="2492"/>
          </w:tcPr>
          <w:p>
            <w:pPr>
              <w:pStyle w:val="null3"/>
            </w:pPr>
            <w:r>
              <w:rPr>
                <w:rFonts w:ascii="仿宋_GB2312" w:hAnsi="仿宋_GB2312" w:cs="仿宋_GB2312" w:eastAsia="仿宋_GB2312"/>
              </w:rPr>
              <w:t>提供对本项目要求的理解、针对本项目的工作思路和方向、本项目的工作目标及工作计划书、服务标准。 ①内容理解深刻，思路清晰、计划完整详细具体、服务标准全面合理，完善可行，充分考虑用户实际需求的计10分； ②内容完整，流程规范，目标明确，但内容体系条理不清晰的计8分； ③内容有1项缺项或内容总体不详细或目标不具体明确的计6分； ④内容有2项缺项或内容及流程无重点的计4分； ⑤内容有3项（含）以上缺项或内容混乱的计2分； ⑥只有粗略描述、无实质性内容的计1分； ⑦未提供不计分。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项目解读.docx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针对本项目制定总体服务方案，包括但不限于：素材征集、书目编写、内容设计、风格撰写、字体格式、结构等要素及风险规避措施，工作部署合理的保证措施，专业能力保障措施，工作的规范性措施等。 ①方案内容清晰准确、措施完整详细具体、充分满足用户实际需求的计12分； ②方案内容完整，措施内容全面，但部分内容不具体不明确计10分； ③方案有1项缺项或内容及措施总体不详细的计8分； ④内容有2项缺项或方案内容混乱无重点的计6分； ⑤内容有3项缺项的计4分； ⑥内容有4项（含）以上缺项的计2分； ⑦只有粗略描述、无实质性内容的计1分； ⑧未提供不计分。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完全符合、满足招标文件服务内容及服务要求的，计3分，有负偏离的此项不计分。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服务响应.docx</w:t>
            </w:r>
          </w:p>
        </w:tc>
      </w:tr>
      <w:tr>
        <w:tc>
          <w:tcPr>
            <w:tcW w:type="dxa" w:w="831"/>
            <w:vMerge/>
          </w:tcPr>
          <w:p/>
        </w:tc>
        <w:tc>
          <w:tcPr>
            <w:tcW w:type="dxa" w:w="1661"/>
          </w:tcPr>
          <w:p>
            <w:pPr>
              <w:pStyle w:val="null3"/>
            </w:pPr>
            <w:r>
              <w:rPr>
                <w:rFonts w:ascii="仿宋_GB2312" w:hAnsi="仿宋_GB2312" w:cs="仿宋_GB2312" w:eastAsia="仿宋_GB2312"/>
              </w:rPr>
              <w:t>人员配备情况1</w:t>
            </w:r>
          </w:p>
        </w:tc>
        <w:tc>
          <w:tcPr>
            <w:tcW w:type="dxa" w:w="2492"/>
          </w:tcPr>
          <w:p>
            <w:pPr>
              <w:pStyle w:val="null3"/>
            </w:pPr>
            <w:r>
              <w:rPr>
                <w:rFonts w:ascii="仿宋_GB2312" w:hAnsi="仿宋_GB2312" w:cs="仿宋_GB2312" w:eastAsia="仿宋_GB2312"/>
              </w:rPr>
              <w:t>主编具有教授或正高以上职称（需提供职称证书复印件并加盖公章）。每提供1人计2分，满分4分，未提供不计分。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人员配备情况.docx</w:t>
            </w:r>
          </w:p>
        </w:tc>
      </w:tr>
      <w:tr>
        <w:tc>
          <w:tcPr>
            <w:tcW w:type="dxa" w:w="831"/>
            <w:vMerge/>
          </w:tcPr>
          <w:p/>
        </w:tc>
        <w:tc>
          <w:tcPr>
            <w:tcW w:type="dxa" w:w="1661"/>
          </w:tcPr>
          <w:p>
            <w:pPr>
              <w:pStyle w:val="null3"/>
            </w:pPr>
            <w:r>
              <w:rPr>
                <w:rFonts w:ascii="仿宋_GB2312" w:hAnsi="仿宋_GB2312" w:cs="仿宋_GB2312" w:eastAsia="仿宋_GB2312"/>
              </w:rPr>
              <w:t>人员配备情况2</w:t>
            </w:r>
          </w:p>
        </w:tc>
        <w:tc>
          <w:tcPr>
            <w:tcW w:type="dxa" w:w="2492"/>
          </w:tcPr>
          <w:p>
            <w:pPr>
              <w:pStyle w:val="null3"/>
            </w:pPr>
            <w:r>
              <w:rPr>
                <w:rFonts w:ascii="仿宋_GB2312" w:hAnsi="仿宋_GB2312" w:cs="仿宋_GB2312" w:eastAsia="仿宋_GB2312"/>
              </w:rPr>
              <w:t>供应商针对本项目有具体的组织安排，有详细的人员配置方案，包括但不限于人员数量齐全、配置结构完整、专业技术能力、从业工作年限、人员素质（包括但不限于专业、学历、证书、服务履历等），编者具有中级以上专业职称或长期从事相关专业业务管理工作，提供相关证明材料。 ①内容详细具体，服务人员数量充足，满足本项目需求，人员经验丰富，岗位职责明确清晰，证明材料齐全的计10分； ②方案内容完整，人员专业能力及分工能满足项目需求，资料齐全，但方案描述不够详细或人员专业经验不明确的计8分； ③方案内容有1项欠缺，或相关证明资料有欠缺的计6分； ③方案内容有2项欠缺，或人员专业、经验有欠缺的计4分； ④方案内容有3项（含）以上欠缺，或人员配备不足的计2分； ⑤未提供不计分。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针对本项目实际需求编制服务质量保证措施，有详细全面的服务质量标准、服务质量管理制度、质量保证承诺及措施、考核制度等。 ①内容详细具体，思路明晰合理、措施完整、实用的计10分； ②内容完整，但内容体系条理不清晰的计8分； ③内容有1项缺项或措施内容总体简单的计6分；④内容有2项缺项或措施内容无重点的计4分； ⑤内容只有粗略描述、无实质性内容的计2分； 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服务质量保证措施.docx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根据本项目的实际情况，投标人提出有针对重点、难点的分析及解决方案。 ①方案对项目重点、难点的关键点分析准确，解决方案得当的计6分； ②方案只有框架，内容粗略的计4分； ③方案存在重大缺陷的计2分；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重点难点分析及解决措施.docx</w:t>
            </w:r>
          </w:p>
        </w:tc>
      </w:tr>
      <w:tr>
        <w:tc>
          <w:tcPr>
            <w:tcW w:type="dxa" w:w="831"/>
            <w:vMerge/>
          </w:tcPr>
          <w:p/>
        </w:tc>
        <w:tc>
          <w:tcPr>
            <w:tcW w:type="dxa" w:w="1661"/>
          </w:tcPr>
          <w:p>
            <w:pPr>
              <w:pStyle w:val="null3"/>
            </w:pPr>
            <w:r>
              <w:rPr>
                <w:rFonts w:ascii="仿宋_GB2312" w:hAnsi="仿宋_GB2312" w:cs="仿宋_GB2312" w:eastAsia="仿宋_GB2312"/>
              </w:rPr>
              <w:t>成果交付保障措施</w:t>
            </w:r>
          </w:p>
        </w:tc>
        <w:tc>
          <w:tcPr>
            <w:tcW w:type="dxa" w:w="2492"/>
          </w:tcPr>
          <w:p>
            <w:pPr>
              <w:pStyle w:val="null3"/>
            </w:pPr>
            <w:r>
              <w:rPr>
                <w:rFonts w:ascii="仿宋_GB2312" w:hAnsi="仿宋_GB2312" w:cs="仿宋_GB2312" w:eastAsia="仿宋_GB2312"/>
              </w:rPr>
              <w:t>供应商须提供符合采购人要求的成果交付保障措施，并保证提交的成果资料完全符合要求，未经采购人同意不得擅自使用。 ①措施内容详细具体，紧扣项目实际的计6分； ②措施内容粗略，缺少具体实施方法的计4分； ③措施内容缺少关键点、或存在非专门针对本项目或不适用本项目特性、套用其他项目内容情况的计2分；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成果交付保障措施.docx</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提供应急保障措施，对于各类突发事件具有应急响应方案及应对措施。 ①方案全面、合理，供应商所预估的紧急情况贴合本项目服务内容，措施有效合理的计6分； ②方案只有书面承诺，缺少具体措施方式方法的，计4分； ③方案描述粗略，只有简短说明的，或无应对措施的计2分； ④未提供不计分。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应急处理预案.docx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具有科学、合理、可行的保密措施、保密制度，保证相关信息不被泄露。 ①内容详细全面、制度合理，措施完善可行的计6分； ②内容有欠缺，或制度及措施不具体不明确的计4分； ③内容只有概述，无实质性内容的计2分； ④未提供本项内容的不计分。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针对本项目提供售后服务方案，服务内容具体，服务响应时间合理、可行；包括但不限于：书目响应修改及时、排版调整以及其他后续服务等； ①服务承诺全面具体、可操作性强、细节描述详细的计6分； ②内容有1项缺项或内容总体简单的计4分； ③有内容但无重点、只有粗略描述、无实质性内容的计2分； ④未提供不计分。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根据对本项目理解程度提出有利于采购人的合理化建议及特色增值服务等； ①内容明确合理、科学可行性且完全有利于采购项目顺利实施的计6分； ②内容有部分阐述不明确、不能完全有利于项目实施的计4分； ③内容中有较多缺失或内容欠缺针对性的计2分； ④未提供不计分。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供应商提供自2022年1月至今类似项目业绩，每提供一份业绩合同（以合同或中标通知书作为证明文件）计1分，满分为5分。注：以合同签订时间为准。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提供总体服务方案，方案内容符合本项目要求，详细具体，内容深入全面，专业性强；方案有关论述条理清晰。包括但不限于对项目的理解，工作目标与服务标准，质量保证、风险规避措施，工作部署的合理保证措施，专业能力保障措施，保证工作的规范性措施等。 ①方案内容清晰准确、措施完整详细具体、充分满足用户实际需求的计10分； ②方案内容完整，措施内容全面，但部分内容不具体不明确的计8分； ③方案有1项缺项或内容及措施总体不详细的计6分； ④内容有2项缺项或方案内容混乱无重点的计4分； ⑤内容有3项（含）以上缺项的计2分； ⑥只有粗略描述、无实质性内容的计1分； ⑦未提供不计分。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针对本项目制定实施进度计划，阐述服务时效及进度的保障措施。 ①计划内容详细具体，措施内容紧扣项目实际，有详尽的操作方法的计4分； ②计划内容粗略或措施缺少具体实施方法的计2分； ③计划内容混乱，措施内容缺少关键点、或存在非专门针对本项目或不适用本项目特性、套用其他项目内容情况的计1分； ④未提供相关内容的不计分。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实施进度计划.docx</w:t>
            </w:r>
          </w:p>
        </w:tc>
      </w:tr>
      <w:tr>
        <w:tc>
          <w:tcPr>
            <w:tcW w:type="dxa" w:w="831"/>
            <w:vMerge/>
          </w:tcPr>
          <w:p/>
        </w:tc>
        <w:tc>
          <w:tcPr>
            <w:tcW w:type="dxa" w:w="1661"/>
          </w:tcPr>
          <w:p>
            <w:pPr>
              <w:pStyle w:val="null3"/>
            </w:pPr>
            <w:r>
              <w:rPr>
                <w:rFonts w:ascii="仿宋_GB2312" w:hAnsi="仿宋_GB2312" w:cs="仿宋_GB2312" w:eastAsia="仿宋_GB2312"/>
              </w:rPr>
              <w:t>内部管理方案及制度</w:t>
            </w:r>
          </w:p>
        </w:tc>
        <w:tc>
          <w:tcPr>
            <w:tcW w:type="dxa" w:w="2492"/>
          </w:tcPr>
          <w:p>
            <w:pPr>
              <w:pStyle w:val="null3"/>
            </w:pPr>
            <w:r>
              <w:rPr>
                <w:rFonts w:ascii="仿宋_GB2312" w:hAnsi="仿宋_GB2312" w:cs="仿宋_GB2312" w:eastAsia="仿宋_GB2312"/>
              </w:rPr>
              <w:t>针对本项目提供内部管理方案及制度，内容包括但不限于内部管理架构、工作流程、信息反馈渠道、各岗位管理制度、岗位职责、内部质量控制方案；自查制度等。 ①内容完整、详细、合理，管理方案全面，管理架构健全、各项管理制度全面具体、详细完整的计6分； ②方案全面，管理架构健全、有管理制度但内容不具体，重点不突出的计4分； ③管理架构不健全，管制制度缺失，管理方案混乱的计2分； ④管理架构不健全，无管理制度及管理方案的计1分； ⑤未提供不计分。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内部管理方案及制度.docx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根据本项目的实际情况，投标人提出有针对重点、难点的分析及解决方案。 ①方案对项目重点、难点的关键点分析准确，解决方案得当的计6分； ②方案只有框架，内容粗略的计4分； ③方案存在重大缺陷的计2分；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重点难点分析及解决措施.docx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完全符合、满足招标文件服务内容及服务要求的，计3分，有负偏离的此项不计分。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服务响应.docx</w:t>
            </w:r>
          </w:p>
        </w:tc>
      </w:tr>
      <w:tr>
        <w:tc>
          <w:tcPr>
            <w:tcW w:type="dxa" w:w="831"/>
            <w:vMerge/>
          </w:tcPr>
          <w:p/>
        </w:tc>
        <w:tc>
          <w:tcPr>
            <w:tcW w:type="dxa" w:w="1661"/>
          </w:tcPr>
          <w:p>
            <w:pPr>
              <w:pStyle w:val="null3"/>
            </w:pPr>
            <w:r>
              <w:rPr>
                <w:rFonts w:ascii="仿宋_GB2312" w:hAnsi="仿宋_GB2312" w:cs="仿宋_GB2312" w:eastAsia="仿宋_GB2312"/>
              </w:rPr>
              <w:t>图书印刷评价</w:t>
            </w:r>
          </w:p>
        </w:tc>
        <w:tc>
          <w:tcPr>
            <w:tcW w:type="dxa" w:w="2492"/>
          </w:tcPr>
          <w:p>
            <w:pPr>
              <w:pStyle w:val="null3"/>
            </w:pPr>
            <w:r>
              <w:rPr>
                <w:rFonts w:ascii="仿宋_GB2312" w:hAnsi="仿宋_GB2312" w:cs="仿宋_GB2312" w:eastAsia="仿宋_GB2312"/>
              </w:rPr>
              <w:t>在满足本项目图书出版印刷册数要求（40000册）的基础上，每增加2000册的计1分，计满10分为止。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图书印刷评价.docx</w:t>
            </w:r>
          </w:p>
        </w:tc>
      </w:tr>
      <w:tr>
        <w:tc>
          <w:tcPr>
            <w:tcW w:type="dxa" w:w="831"/>
            <w:vMerge/>
          </w:tcPr>
          <w:p/>
        </w:tc>
        <w:tc>
          <w:tcPr>
            <w:tcW w:type="dxa" w:w="1661"/>
          </w:tcPr>
          <w:p>
            <w:pPr>
              <w:pStyle w:val="null3"/>
            </w:pPr>
            <w:r>
              <w:rPr>
                <w:rFonts w:ascii="仿宋_GB2312" w:hAnsi="仿宋_GB2312" w:cs="仿宋_GB2312" w:eastAsia="仿宋_GB2312"/>
              </w:rPr>
              <w:t>人员配备情况1</w:t>
            </w:r>
          </w:p>
        </w:tc>
        <w:tc>
          <w:tcPr>
            <w:tcW w:type="dxa" w:w="2492"/>
          </w:tcPr>
          <w:p>
            <w:pPr>
              <w:pStyle w:val="null3"/>
            </w:pPr>
            <w:r>
              <w:rPr>
                <w:rFonts w:ascii="仿宋_GB2312" w:hAnsi="仿宋_GB2312" w:cs="仿宋_GB2312" w:eastAsia="仿宋_GB2312"/>
              </w:rPr>
              <w:t>图书项目负责人具有出版高级职称（副编审或编审）；图书责任编辑具有出版高级或中级及以上职称；每提供一个计2分，总分4分，未提供不计分。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人员配备情况.docx</w:t>
            </w:r>
          </w:p>
        </w:tc>
      </w:tr>
      <w:tr>
        <w:tc>
          <w:tcPr>
            <w:tcW w:type="dxa" w:w="831"/>
            <w:vMerge/>
          </w:tcPr>
          <w:p/>
        </w:tc>
        <w:tc>
          <w:tcPr>
            <w:tcW w:type="dxa" w:w="1661"/>
          </w:tcPr>
          <w:p>
            <w:pPr>
              <w:pStyle w:val="null3"/>
            </w:pPr>
            <w:r>
              <w:rPr>
                <w:rFonts w:ascii="仿宋_GB2312" w:hAnsi="仿宋_GB2312" w:cs="仿宋_GB2312" w:eastAsia="仿宋_GB2312"/>
              </w:rPr>
              <w:t>人员配备情况2</w:t>
            </w:r>
          </w:p>
        </w:tc>
        <w:tc>
          <w:tcPr>
            <w:tcW w:type="dxa" w:w="2492"/>
          </w:tcPr>
          <w:p>
            <w:pPr>
              <w:pStyle w:val="null3"/>
            </w:pPr>
            <w:r>
              <w:rPr>
                <w:rFonts w:ascii="仿宋_GB2312" w:hAnsi="仿宋_GB2312" w:cs="仿宋_GB2312" w:eastAsia="仿宋_GB2312"/>
              </w:rPr>
              <w:t>供应商针对本项目有具体的组织安排，有详细的人员配置方案，包括但不限于人员数量齐全、配置结构完整、专业技术能力、从业工作年限、人员素质（包括但不限于专业、学历、证书、服务履历等），提供相关证明材料。 ①内容详细具体，服务人员数量充足，满足本项目需求，人员经验丰富，岗位职责明确清晰，证明材料齐全的计8分； ②方案内容完整，人员专业能力及分工能满足项目需求，资料齐全，但方案描述不够详细或人员专业经验不明确的计6分； ③方案内容有1项欠缺，或相关证明资料有欠缺的计4分； ④方案内容有2项欠缺，或人员专业、经验有欠缺的计2分； ⑤方案内容有3项（含）以上欠缺，或人员配备不足的计1分； ⑥未提供不计分。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人员配备情况.docx</w:t>
            </w:r>
          </w:p>
        </w:tc>
      </w:tr>
      <w:tr>
        <w:tc>
          <w:tcPr>
            <w:tcW w:type="dxa" w:w="831"/>
            <w:vMerge/>
          </w:tcPr>
          <w:p/>
        </w:tc>
        <w:tc>
          <w:tcPr>
            <w:tcW w:type="dxa" w:w="1661"/>
          </w:tcPr>
          <w:p>
            <w:pPr>
              <w:pStyle w:val="null3"/>
            </w:pPr>
            <w:r>
              <w:rPr>
                <w:rFonts w:ascii="仿宋_GB2312" w:hAnsi="仿宋_GB2312" w:cs="仿宋_GB2312" w:eastAsia="仿宋_GB2312"/>
              </w:rPr>
              <w:t>库房情况</w:t>
            </w:r>
          </w:p>
        </w:tc>
        <w:tc>
          <w:tcPr>
            <w:tcW w:type="dxa" w:w="2492"/>
          </w:tcPr>
          <w:p>
            <w:pPr>
              <w:pStyle w:val="null3"/>
            </w:pPr>
            <w:r>
              <w:rPr>
                <w:rFonts w:ascii="仿宋_GB2312" w:hAnsi="仿宋_GB2312" w:cs="仿宋_GB2312" w:eastAsia="仿宋_GB2312"/>
              </w:rPr>
              <w:t>提供详细的印刷设备清单及库房环境情况，并提供相关证明材料。 ①投标人提供的设备设施的种类、数量等满足项目需求，库房环境整洁，适宜图书储存，且证明资料齐全的计4分； ②所提供的设备品种、数量有欠缺，库房环境混乱或证明资料不足的计2分； ③所提供的设备与项目实际使用需求不匹配，库房不能满足项目实施的，或未提供资料的，本项内容不计分。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库房情况.docx</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对供应商的运输车辆（自有车辆：提供机动车行驶提供证扫描件（所有人应为投标单位）及行驶证车辆照片；租赁车辆：提供机动车行驶证扫描件（及行驶证车辆照片）和租赁合同扫描件；）及配送人员安排（包括但不限于岗位设置、岗位职责，相关证书、工作经验等）。 ①提供的车辆情况及人员安排满足项目需求，资料齐全的计4分； ②提供的车辆情况及人员安排有欠缺，或资料不完整的计2分； ③不能满足项目实施的，或未提供资料的，此项不计分。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运输能力.docx</w:t>
            </w:r>
          </w:p>
        </w:tc>
      </w:tr>
      <w:tr>
        <w:tc>
          <w:tcPr>
            <w:tcW w:type="dxa" w:w="831"/>
            <w:vMerge/>
          </w:tcPr>
          <w:p/>
        </w:tc>
        <w:tc>
          <w:tcPr>
            <w:tcW w:type="dxa" w:w="1661"/>
          </w:tcPr>
          <w:p>
            <w:pPr>
              <w:pStyle w:val="null3"/>
            </w:pPr>
            <w:r>
              <w:rPr>
                <w:rFonts w:ascii="仿宋_GB2312" w:hAnsi="仿宋_GB2312" w:cs="仿宋_GB2312" w:eastAsia="仿宋_GB2312"/>
              </w:rPr>
              <w:t>印刷原材料及来源渠道证明</w:t>
            </w:r>
          </w:p>
        </w:tc>
        <w:tc>
          <w:tcPr>
            <w:tcW w:type="dxa" w:w="2492"/>
          </w:tcPr>
          <w:p>
            <w:pPr>
              <w:pStyle w:val="null3"/>
            </w:pPr>
            <w:r>
              <w:rPr>
                <w:rFonts w:ascii="仿宋_GB2312" w:hAnsi="仿宋_GB2312" w:cs="仿宋_GB2312" w:eastAsia="仿宋_GB2312"/>
              </w:rPr>
              <w:t>提供印刷原材料情况及来源渠道证明资料（包括但不限于材料制造商授权、销售协议、代理协议等）。 ①所用原材料满足本项目要求，来源渠道证明资料详细齐全的计5分； ②原材料选材存在瑕疵，或渠道资料不详细的计3分； ③原材料选材存在重大缺陷或来源渠道资料有欠缺的计1分； ④未提供原材料情况或未提供来源渠道证明资料的，或提供内容不能满足项目需求的，此项不计分。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印刷原材料及来源渠道证明.docx</w:t>
            </w:r>
          </w:p>
        </w:tc>
      </w:tr>
      <w:tr>
        <w:tc>
          <w:tcPr>
            <w:tcW w:type="dxa" w:w="831"/>
            <w:vMerge/>
          </w:tcPr>
          <w:p/>
        </w:tc>
        <w:tc>
          <w:tcPr>
            <w:tcW w:type="dxa" w:w="1661"/>
          </w:tcPr>
          <w:p>
            <w:pPr>
              <w:pStyle w:val="null3"/>
            </w:pPr>
            <w:r>
              <w:rPr>
                <w:rFonts w:ascii="仿宋_GB2312" w:hAnsi="仿宋_GB2312" w:cs="仿宋_GB2312" w:eastAsia="仿宋_GB2312"/>
              </w:rPr>
              <w:t>残次品调换承诺</w:t>
            </w:r>
          </w:p>
        </w:tc>
        <w:tc>
          <w:tcPr>
            <w:tcW w:type="dxa" w:w="2492"/>
          </w:tcPr>
          <w:p>
            <w:pPr>
              <w:pStyle w:val="null3"/>
            </w:pPr>
            <w:r>
              <w:rPr>
                <w:rFonts w:ascii="仿宋_GB2312" w:hAnsi="仿宋_GB2312" w:cs="仿宋_GB2312" w:eastAsia="仿宋_GB2312"/>
              </w:rPr>
              <w:t>在验收、残损品调换等方面提供明确的服务承诺及杜绝措施。 ①承诺内容详细全面，措施具体可行的计4分； ②只有简单承诺或杜绝措施只有概述无具体实施办法的计2分； ③提供内容有缺项的，或提供内容不能满足项目需求的，计1分； ④未提供不计分。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残次品调换承诺.docx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针对本项目提供服务保证承诺，包括但不限于服务质量承诺、服务质量保证措施。 ①服务承诺全面具体、可操作性强、细节描述详细的，计4分； ②内容总体简单，只有概述，无细节描述的，计2分； ③内容有缺项或无实质性内容的，计1分； ④未提供不计分。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针对本项目提供具体可行的售后服务方案，在项目实施过程中及后续的工作程序中与采购人积极的配合程度，具有突发特殊情况应急保障预案，在印刷、配送出现问题后具有具体可行的补救措施。 ①方案内容详细具体，应急事件及预案措施紧扣项目实际，补救措施具体可行的计4分； ②方案内容完整，但描述不够详细或措施无针对性的计2分； ③方案内容有缺项或无重点、只有粗略描述、无实质性内容的，计1分； ④未提供不计分。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根据对本项目理解程度提出有利于采购人的合理化建议及特色增值服务等； ①内容明确合理、科学可行性且完全有利于采购项目顺利实施的计4分； ②内容有部分阐述不明确、不能完全有利于项目实施的计2分； ③内容中有较多缺失或内容欠缺针对性的计1分； ④未提供不计分。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供应商提供自2022年1月至今类似项目业绩，每提供一份业绩合同（以合同或中标通知书作为证明文件）计1分，满分为5分。注：以合同签订时间为准。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投标总价价格分：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10%）×100； 2.图书单册定价价格分：供应商对单册图书按照字数进行报价，单册价格合计金额最低的投标报价为评标基准价，其价格分为满分。其他投标人的价格分统一按照下列公式计算：投标报价得分=（评标基准价/单册价格合计金额）×价格权值（即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图书单册定价报价表.docx</w:t>
            </w:r>
          </w:p>
          <w:p>
            <w:pPr>
              <w:pStyle w:val="null3"/>
            </w:pPr>
            <w:r>
              <w:rPr>
                <w:rFonts w:ascii="仿宋_GB2312" w:hAnsi="仿宋_GB2312" w:cs="仿宋_GB2312" w:eastAsia="仿宋_GB2312"/>
              </w:rPr>
              <w:t>分项价格表.docx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针对本项目制订切实可行的整体服务方案，包括但不限于摄制思路规划、整体理念策略方向、辅助素材收集、视频效果展视、平台播放量安排，播放时段计划等。 ①方案内容清晰准确、完整详细具体、充分满足用户实际需求，且体现项目特征特点的的计12分； ②方案内容完整，内容全面，但部分内容不具体不明确，无特征亮点的计10分； ③内容有1项缺项或内容总体不详细的计8分； ④内容有2项缺项或方案内容混乱无重点的计6分； ⑤内容有3项缺项的计4分； ⑥内容有4项（含）以上缺项的计2分； ⑦只有粗略描述、无实质性内容的计1分； ⑧未提供不计分。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针对本项目制定实施进度计划、阐述服务时效、视频拍摄整体制作流程、拍摄进度把控、保障进度措施。 ①内容详细具体，措施内容紧扣项目实际，有详尽的流程和实施办法的计8分； ②部分内容不详细或缺少具体实施方法的计6分； ③内容有1项缺项或内容总体不详细的计4分； ④内容有2项（含）以上缺项，或计划整体混乱，缺少关键点、或存在非专门针对本项目或不适用本项目特性、套用其他项目内容情况的计2分；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实施进度计划.docx</w:t>
            </w:r>
          </w:p>
        </w:tc>
      </w:tr>
      <w:tr>
        <w:tc>
          <w:tcPr>
            <w:tcW w:type="dxa" w:w="831"/>
            <w:vMerge/>
          </w:tcPr>
          <w:p/>
        </w:tc>
        <w:tc>
          <w:tcPr>
            <w:tcW w:type="dxa" w:w="1661"/>
          </w:tcPr>
          <w:p>
            <w:pPr>
              <w:pStyle w:val="null3"/>
            </w:pPr>
            <w:r>
              <w:rPr>
                <w:rFonts w:ascii="仿宋_GB2312" w:hAnsi="仿宋_GB2312" w:cs="仿宋_GB2312" w:eastAsia="仿宋_GB2312"/>
              </w:rPr>
              <w:t>内部管理方案及制度</w:t>
            </w:r>
          </w:p>
        </w:tc>
        <w:tc>
          <w:tcPr>
            <w:tcW w:type="dxa" w:w="2492"/>
          </w:tcPr>
          <w:p>
            <w:pPr>
              <w:pStyle w:val="null3"/>
            </w:pPr>
            <w:r>
              <w:rPr>
                <w:rFonts w:ascii="仿宋_GB2312" w:hAnsi="仿宋_GB2312" w:cs="仿宋_GB2312" w:eastAsia="仿宋_GB2312"/>
              </w:rPr>
              <w:t>针对本项目提供内部管理方案及制度，内容包括但不限于内部管理架构、信息反馈渠道、各岗位管理制度、岗位职责、内部质量控制方案；自查制度等。 ①内容完整、详细、合理，管理方案全面，管理架构健全、各项管理制度全面具体、详细完整的计8分； ②方案全面，管理架构健全、有管理制度但内容不具体，重点不突出的计6分； ③管理架构不健全，管制制度缺失，管理方案混乱的计4分； ④管理架构不健全，无管理制度及管理方案的计2分； ⑤未提供不计分。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内部管理方案及制度.docx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根据本项目的实际情况，投标人提出有针对重点、难点的分析及解决方案。 ①方案对项目重点、难点的关键点分析准确，解决方案得当的计6分； ②方案只有框架，内容粗略的计4分； ③方案存在重大缺陷的计2分；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重点难点分析及解决措施.docx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完全符合、满足招标文件服务内容及服务要求的，计3分，有负偏离的此项不计分。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供应商针对本项目有具体的组织安排，有详细的人员配置方案，包括但不限于人员数量齐全、配置结构完整、专业技术能力、从业工作年限、人员素质（包括但不限于专业、学历、证书、服务履历等），提供相关证明材料。 ①内容详细具体，服务人员数量充足，满足本项目需求，人员经验丰富，岗位职责明确清晰，证明材料齐全的计10分； ②方案内容完整，人员专业能力及分工能满足项目需求，资料齐全，但方案描述不够详细或人员专业经验不明确的计8分； ③方案内容有1项欠缺，或相关证明资料有欠缺的计6分； ③方案内容有2项欠缺，或人员专业、经验有欠缺的计4分； ④方案内容有3项（含）以上欠缺，或人员配备不足的计2分； ⑤未提供不计分。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人员配备情况.docx</w:t>
            </w:r>
          </w:p>
        </w:tc>
      </w:tr>
      <w:tr>
        <w:tc>
          <w:tcPr>
            <w:tcW w:type="dxa" w:w="831"/>
            <w:vMerge/>
          </w:tcPr>
          <w:p/>
        </w:tc>
        <w:tc>
          <w:tcPr>
            <w:tcW w:type="dxa" w:w="1661"/>
          </w:tcPr>
          <w:p>
            <w:pPr>
              <w:pStyle w:val="null3"/>
            </w:pPr>
            <w:r>
              <w:rPr>
                <w:rFonts w:ascii="仿宋_GB2312" w:hAnsi="仿宋_GB2312" w:cs="仿宋_GB2312" w:eastAsia="仿宋_GB2312"/>
              </w:rPr>
              <w:t>设备设施及辅助器材</w:t>
            </w:r>
          </w:p>
        </w:tc>
        <w:tc>
          <w:tcPr>
            <w:tcW w:type="dxa" w:w="2492"/>
          </w:tcPr>
          <w:p>
            <w:pPr>
              <w:pStyle w:val="null3"/>
            </w:pPr>
            <w:r>
              <w:rPr>
                <w:rFonts w:ascii="仿宋_GB2312" w:hAnsi="仿宋_GB2312" w:cs="仿宋_GB2312" w:eastAsia="仿宋_GB2312"/>
              </w:rPr>
              <w:t>包含但不限于提供针对本项目现场跟拍、户外航拍、视频剪辑、后期制作、包装宣传中拟采用的设备设施及辅助器材，设备性能应完全满足招标及项目需要、运行正常、数量充足； ①投标人提供的设备设施及辅助器材的种类、数量等满足项目需求的计6分； ②所提供的设备品种不足或数量不足的计4分；③所提供的设备与项目实际使用需求不匹配，不能满足项目实施的计2分； ④未提供本项内容的不计分。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设备设施及辅助器材.docx</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提供应急保障措施，对于各类突发事件具有应急响应方案及应对措施。 ①应急响应方案全面、合理，供应商所预估的紧急情况贴合本项目服务内容，措施合理可行计6分； ②应急响应方案无针对性，措施缺少具体实施方式方法的计4分； ③应急响应方案描述粗略，只有简短说明的计2分； ⑤未提供不计分。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应急处理预案.docx</w:t>
            </w:r>
          </w:p>
        </w:tc>
      </w:tr>
      <w:tr>
        <w:tc>
          <w:tcPr>
            <w:tcW w:type="dxa" w:w="831"/>
            <w:vMerge/>
          </w:tcPr>
          <w:p/>
        </w:tc>
        <w:tc>
          <w:tcPr>
            <w:tcW w:type="dxa" w:w="1661"/>
          </w:tcPr>
          <w:p>
            <w:pPr>
              <w:pStyle w:val="null3"/>
            </w:pPr>
            <w:r>
              <w:rPr>
                <w:rFonts w:ascii="仿宋_GB2312" w:hAnsi="仿宋_GB2312" w:cs="仿宋_GB2312" w:eastAsia="仿宋_GB2312"/>
              </w:rPr>
              <w:t>未达到预期效果的解决措施</w:t>
            </w:r>
          </w:p>
        </w:tc>
        <w:tc>
          <w:tcPr>
            <w:tcW w:type="dxa" w:w="2492"/>
          </w:tcPr>
          <w:p>
            <w:pPr>
              <w:pStyle w:val="null3"/>
            </w:pPr>
            <w:r>
              <w:rPr>
                <w:rFonts w:ascii="仿宋_GB2312" w:hAnsi="仿宋_GB2312" w:cs="仿宋_GB2312" w:eastAsia="仿宋_GB2312"/>
              </w:rPr>
              <w:t>针对项目制定预期宣传效果方案、未达到预期效果的解决措施。 ①方案内容详细全面，能充分满足本项目需求，解决措施具体可行的计6分； ②预期方案有欠缺或措施的实施办法不具体的计4分； ③只有简单承诺或措施只有概述无具体实施办法的计2分； ④提供内容有缺项，不能满足项目需求，或未提供此项内容的，不计分。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未达到预期效果的解决措施.docx</w:t>
            </w:r>
          </w:p>
        </w:tc>
      </w:tr>
      <w:tr>
        <w:tc>
          <w:tcPr>
            <w:tcW w:type="dxa" w:w="831"/>
            <w:vMerge/>
          </w:tcPr>
          <w:p/>
        </w:tc>
        <w:tc>
          <w:tcPr>
            <w:tcW w:type="dxa" w:w="1661"/>
          </w:tcPr>
          <w:p>
            <w:pPr>
              <w:pStyle w:val="null3"/>
            </w:pPr>
            <w:r>
              <w:rPr>
                <w:rFonts w:ascii="仿宋_GB2312" w:hAnsi="仿宋_GB2312" w:cs="仿宋_GB2312" w:eastAsia="仿宋_GB2312"/>
              </w:rPr>
              <w:t>服务承诺和保证措施</w:t>
            </w:r>
          </w:p>
        </w:tc>
        <w:tc>
          <w:tcPr>
            <w:tcW w:type="dxa" w:w="2492"/>
          </w:tcPr>
          <w:p>
            <w:pPr>
              <w:pStyle w:val="null3"/>
            </w:pPr>
            <w:r>
              <w:rPr>
                <w:rFonts w:ascii="仿宋_GB2312" w:hAnsi="仿宋_GB2312" w:cs="仿宋_GB2312" w:eastAsia="仿宋_GB2312"/>
              </w:rPr>
              <w:t>供应商须确保项目能按时按质完成宣传短片制作，并在多个媒体进行播放，达到一宣传效果等，并提供相应服务承诺和保证措施，且有具体的服务措施及针对后期跟进服务能力。 ①服务承诺全面具体、措施可操作性强、细节描述详细的计6分； ②服务承诺或保证措施内容有部分描述不到位，但能保证满足项目基本需求的计4分； ③内容有1项缺项或内容总体简单，只有概述，无实质性内容的计2分； ④未提供不计分。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服务承诺和保证措施.docx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供应商根据项目需求，根据自身能力针对本项目特点提供更优、更合理的售后服务方案及服务承诺，对后期服务（包括但不限于后续剪辑、改版、配音、增加曝光度点击率，辅助宣传等）提供服务实施措施。 ①方案内容详细具体，紧扣项目实际，承诺内容具体可行的计8分； ②方案内容完整，但描述不够详细或无针对性的计6分； ③方案内容有1项欠缺的计4分； ④方案内容无重点、只有粗略描述、无实质性内容，计2分； ⑤未提供不计分。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根据对本项目理解程度提出有利于采购人的合理化建议及特色增值服务等； ①内容明确合理、科学可行性且完全有利于采购项目顺利实施的计6分； ②内容有部分阐述不明确、不能完全有利于项目实施的计4分； ③内容中有较多缺失或内容欠缺针对性的计2分； ④未提供不计分。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供应商提供自2022年1月至今类似项目业绩，每提供一份业绩合同（以合同或中标通知书作为证明文件）计1分，满分为5分。注：以合同签订时间为准。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详见附件：项目解读.docx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详见附件：服务响应.docx</w:t>
      </w:r>
    </w:p>
    <w:p>
      <w:pPr>
        <w:pStyle w:val="null3"/>
        <w:ind w:firstLine="960"/>
      </w:pPr>
      <w:r>
        <w:rPr>
          <w:rFonts w:ascii="仿宋_GB2312" w:hAnsi="仿宋_GB2312" w:cs="仿宋_GB2312" w:eastAsia="仿宋_GB2312"/>
        </w:rPr>
        <w:t>详见附件：人员配备情况.docx</w:t>
      </w:r>
    </w:p>
    <w:p>
      <w:pPr>
        <w:pStyle w:val="null3"/>
        <w:ind w:firstLine="960"/>
      </w:pPr>
      <w:r>
        <w:rPr>
          <w:rFonts w:ascii="仿宋_GB2312" w:hAnsi="仿宋_GB2312" w:cs="仿宋_GB2312" w:eastAsia="仿宋_GB2312"/>
        </w:rPr>
        <w:t>详见附件：服务质量保证措施.docx</w:t>
      </w:r>
    </w:p>
    <w:p>
      <w:pPr>
        <w:pStyle w:val="null3"/>
        <w:ind w:firstLine="960"/>
      </w:pPr>
      <w:r>
        <w:rPr>
          <w:rFonts w:ascii="仿宋_GB2312" w:hAnsi="仿宋_GB2312" w:cs="仿宋_GB2312" w:eastAsia="仿宋_GB2312"/>
        </w:rPr>
        <w:t>详见附件：重点难点分析及解决措施.docx</w:t>
      </w:r>
    </w:p>
    <w:p>
      <w:pPr>
        <w:pStyle w:val="null3"/>
        <w:ind w:firstLine="960"/>
      </w:pPr>
      <w:r>
        <w:rPr>
          <w:rFonts w:ascii="仿宋_GB2312" w:hAnsi="仿宋_GB2312" w:cs="仿宋_GB2312" w:eastAsia="仿宋_GB2312"/>
        </w:rPr>
        <w:t>详见附件：成果交付保障措施.docx</w:t>
      </w:r>
    </w:p>
    <w:p>
      <w:pPr>
        <w:pStyle w:val="null3"/>
        <w:ind w:firstLine="960"/>
      </w:pPr>
      <w:r>
        <w:rPr>
          <w:rFonts w:ascii="仿宋_GB2312" w:hAnsi="仿宋_GB2312" w:cs="仿宋_GB2312" w:eastAsia="仿宋_GB2312"/>
        </w:rPr>
        <w:t>详见附件：应急处理预案.docx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详见附件：投标人认为有必要补充说明的事宜.docx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详见附件：图书单册定价报价表.docx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详见附件：实施进度计划.docx</w:t>
      </w:r>
    </w:p>
    <w:p>
      <w:pPr>
        <w:pStyle w:val="null3"/>
        <w:ind w:firstLine="960"/>
      </w:pPr>
      <w:r>
        <w:rPr>
          <w:rFonts w:ascii="仿宋_GB2312" w:hAnsi="仿宋_GB2312" w:cs="仿宋_GB2312" w:eastAsia="仿宋_GB2312"/>
        </w:rPr>
        <w:t>详见附件：内部管理方案及制度.docx</w:t>
      </w:r>
    </w:p>
    <w:p>
      <w:pPr>
        <w:pStyle w:val="null3"/>
        <w:ind w:firstLine="960"/>
      </w:pPr>
      <w:r>
        <w:rPr>
          <w:rFonts w:ascii="仿宋_GB2312" w:hAnsi="仿宋_GB2312" w:cs="仿宋_GB2312" w:eastAsia="仿宋_GB2312"/>
        </w:rPr>
        <w:t>详见附件：重点难点分析及解决措施.docx</w:t>
      </w:r>
    </w:p>
    <w:p>
      <w:pPr>
        <w:pStyle w:val="null3"/>
        <w:ind w:firstLine="960"/>
      </w:pPr>
      <w:r>
        <w:rPr>
          <w:rFonts w:ascii="仿宋_GB2312" w:hAnsi="仿宋_GB2312" w:cs="仿宋_GB2312" w:eastAsia="仿宋_GB2312"/>
        </w:rPr>
        <w:t>详见附件：服务响应.docx</w:t>
      </w:r>
    </w:p>
    <w:p>
      <w:pPr>
        <w:pStyle w:val="null3"/>
        <w:ind w:firstLine="960"/>
      </w:pPr>
      <w:r>
        <w:rPr>
          <w:rFonts w:ascii="仿宋_GB2312" w:hAnsi="仿宋_GB2312" w:cs="仿宋_GB2312" w:eastAsia="仿宋_GB2312"/>
        </w:rPr>
        <w:t>详见附件：图书印刷评价.docx</w:t>
      </w:r>
    </w:p>
    <w:p>
      <w:pPr>
        <w:pStyle w:val="null3"/>
        <w:ind w:firstLine="960"/>
      </w:pPr>
      <w:r>
        <w:rPr>
          <w:rFonts w:ascii="仿宋_GB2312" w:hAnsi="仿宋_GB2312" w:cs="仿宋_GB2312" w:eastAsia="仿宋_GB2312"/>
        </w:rPr>
        <w:t>详见附件：人员配备情况.docx</w:t>
      </w:r>
    </w:p>
    <w:p>
      <w:pPr>
        <w:pStyle w:val="null3"/>
        <w:ind w:firstLine="960"/>
      </w:pPr>
      <w:r>
        <w:rPr>
          <w:rFonts w:ascii="仿宋_GB2312" w:hAnsi="仿宋_GB2312" w:cs="仿宋_GB2312" w:eastAsia="仿宋_GB2312"/>
        </w:rPr>
        <w:t>详见附件：库房情况.docx</w:t>
      </w:r>
    </w:p>
    <w:p>
      <w:pPr>
        <w:pStyle w:val="null3"/>
        <w:ind w:firstLine="960"/>
      </w:pPr>
      <w:r>
        <w:rPr>
          <w:rFonts w:ascii="仿宋_GB2312" w:hAnsi="仿宋_GB2312" w:cs="仿宋_GB2312" w:eastAsia="仿宋_GB2312"/>
        </w:rPr>
        <w:t>详见附件：运输能力.docx</w:t>
      </w:r>
    </w:p>
    <w:p>
      <w:pPr>
        <w:pStyle w:val="null3"/>
        <w:ind w:firstLine="960"/>
      </w:pPr>
      <w:r>
        <w:rPr>
          <w:rFonts w:ascii="仿宋_GB2312" w:hAnsi="仿宋_GB2312" w:cs="仿宋_GB2312" w:eastAsia="仿宋_GB2312"/>
        </w:rPr>
        <w:t>详见附件：印刷原材料及来源渠道证明.docx</w:t>
      </w:r>
    </w:p>
    <w:p>
      <w:pPr>
        <w:pStyle w:val="null3"/>
        <w:ind w:firstLine="960"/>
      </w:pPr>
      <w:r>
        <w:rPr>
          <w:rFonts w:ascii="仿宋_GB2312" w:hAnsi="仿宋_GB2312" w:cs="仿宋_GB2312" w:eastAsia="仿宋_GB2312"/>
        </w:rPr>
        <w:t>详见附件：残次品调换承诺.docx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详见附件：投标人认为有必要补充说明的事宜.docx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详见附件：实施进度计划.docx</w:t>
      </w:r>
    </w:p>
    <w:p>
      <w:pPr>
        <w:pStyle w:val="null3"/>
        <w:ind w:firstLine="960"/>
      </w:pPr>
      <w:r>
        <w:rPr>
          <w:rFonts w:ascii="仿宋_GB2312" w:hAnsi="仿宋_GB2312" w:cs="仿宋_GB2312" w:eastAsia="仿宋_GB2312"/>
        </w:rPr>
        <w:t>详见附件：内部管理方案及制度.docx</w:t>
      </w:r>
    </w:p>
    <w:p>
      <w:pPr>
        <w:pStyle w:val="null3"/>
        <w:ind w:firstLine="960"/>
      </w:pPr>
      <w:r>
        <w:rPr>
          <w:rFonts w:ascii="仿宋_GB2312" w:hAnsi="仿宋_GB2312" w:cs="仿宋_GB2312" w:eastAsia="仿宋_GB2312"/>
        </w:rPr>
        <w:t>详见附件：重点难点分析及解决措施.docx</w:t>
      </w:r>
    </w:p>
    <w:p>
      <w:pPr>
        <w:pStyle w:val="null3"/>
        <w:ind w:firstLine="960"/>
      </w:pPr>
      <w:r>
        <w:rPr>
          <w:rFonts w:ascii="仿宋_GB2312" w:hAnsi="仿宋_GB2312" w:cs="仿宋_GB2312" w:eastAsia="仿宋_GB2312"/>
        </w:rPr>
        <w:t>详见附件：服务响应.docx</w:t>
      </w:r>
    </w:p>
    <w:p>
      <w:pPr>
        <w:pStyle w:val="null3"/>
        <w:ind w:firstLine="960"/>
      </w:pPr>
      <w:r>
        <w:rPr>
          <w:rFonts w:ascii="仿宋_GB2312" w:hAnsi="仿宋_GB2312" w:cs="仿宋_GB2312" w:eastAsia="仿宋_GB2312"/>
        </w:rPr>
        <w:t>详见附件：人员配备情况.docx</w:t>
      </w:r>
    </w:p>
    <w:p>
      <w:pPr>
        <w:pStyle w:val="null3"/>
        <w:ind w:firstLine="960"/>
      </w:pPr>
      <w:r>
        <w:rPr>
          <w:rFonts w:ascii="仿宋_GB2312" w:hAnsi="仿宋_GB2312" w:cs="仿宋_GB2312" w:eastAsia="仿宋_GB2312"/>
        </w:rPr>
        <w:t>详见附件：设备设施及辅助器材.docx</w:t>
      </w:r>
    </w:p>
    <w:p>
      <w:pPr>
        <w:pStyle w:val="null3"/>
        <w:ind w:firstLine="960"/>
      </w:pPr>
      <w:r>
        <w:rPr>
          <w:rFonts w:ascii="仿宋_GB2312" w:hAnsi="仿宋_GB2312" w:cs="仿宋_GB2312" w:eastAsia="仿宋_GB2312"/>
        </w:rPr>
        <w:t>详见附件：应急处理预案.docx</w:t>
      </w:r>
    </w:p>
    <w:p>
      <w:pPr>
        <w:pStyle w:val="null3"/>
        <w:ind w:firstLine="960"/>
      </w:pPr>
      <w:r>
        <w:rPr>
          <w:rFonts w:ascii="仿宋_GB2312" w:hAnsi="仿宋_GB2312" w:cs="仿宋_GB2312" w:eastAsia="仿宋_GB2312"/>
        </w:rPr>
        <w:t>详见附件：未达到预期效果的解决措施.docx</w:t>
      </w:r>
    </w:p>
    <w:p>
      <w:pPr>
        <w:pStyle w:val="null3"/>
        <w:ind w:firstLine="960"/>
      </w:pPr>
      <w:r>
        <w:rPr>
          <w:rFonts w:ascii="仿宋_GB2312" w:hAnsi="仿宋_GB2312" w:cs="仿宋_GB2312" w:eastAsia="仿宋_GB2312"/>
        </w:rPr>
        <w:t>详见附件：服务承诺和保证措施.docx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