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版本号：【KRDL】K4-250714120250910001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能谱仪采购项目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【KRDL】K4-2507141</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能谱仪采购项目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【KRDL】K4-2507141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能谱仪采购项目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西安科技大学能谱仪采购项目，拟采购1套能谱仪。具体采购内容及要求详见本项目竞争性谈判文件、答疑文件等全部内容。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6、谈判授权代表：供应商应授权合法的人员参加本项目投标活动全过程；</w:t>
      </w:r>
    </w:p>
    <w:p>
      <w:pPr>
        <w:pStyle w:val="null3"/>
      </w:pPr>
      <w:r>
        <w:rPr>
          <w:rFonts w:ascii="仿宋_GB2312" w:hAnsi="仿宋_GB2312" w:cs="仿宋_GB2312" w:eastAsia="仿宋_GB2312"/>
        </w:rPr>
        <w:t>7、是否接受进口产品：本项目已做进口论证，接受进口产品的投标；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说明：合同签订前，成交供应商须向采购人提交合同总价的5%作为履约保证金；设备到货并由采购人验收合格后，成交供应商申请，采购人将履约保证金（无息）退还成交供应商。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857号）的有关规定标准下浮22.5%计取，向采购代理机构一次付清代理服务费。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西安科技大学能谱仪采购项目，拟采购1套能谱仪。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能谱仪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标的名称：能谱仪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3"/>
              <w:gridCol w:w="316"/>
              <w:gridCol w:w="2294"/>
              <w:gridCol w:w="316"/>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品目</w:t>
                  </w:r>
                </w:p>
                <w:p>
                  <w:pPr>
                    <w:pStyle w:val="null3"/>
                    <w:jc w:val="center"/>
                  </w:pPr>
                  <w:r>
                    <w:rPr>
                      <w:rFonts w:ascii="仿宋_GB2312" w:hAnsi="仿宋_GB2312" w:cs="仿宋_GB2312" w:eastAsia="仿宋_GB2312"/>
                      <w:sz w:val="24"/>
                      <w:b/>
                      <w:color w:val="0000FF"/>
                    </w:rPr>
                    <w:t>名称</w:t>
                  </w:r>
                </w:p>
              </w:tc>
              <w:tc>
                <w:tcPr>
                  <w:tcW w:type="dxa" w:w="2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技术参数</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548DD4"/>
                    </w:rPr>
                    <w:t>数量</w:t>
                  </w:r>
                  <w:r>
                    <w:rPr>
                      <w:rFonts w:ascii="仿宋_GB2312" w:hAnsi="仿宋_GB2312" w:cs="仿宋_GB2312" w:eastAsia="仿宋_GB2312"/>
                      <w:sz w:val="24"/>
                      <w:b/>
                      <w:color w:val="548DD4"/>
                    </w:rPr>
                    <w:t>/</w:t>
                  </w:r>
                </w:p>
                <w:p>
                  <w:pPr>
                    <w:pStyle w:val="null3"/>
                    <w:jc w:val="center"/>
                  </w:pPr>
                  <w:r>
                    <w:rPr>
                      <w:rFonts w:ascii="仿宋_GB2312" w:hAnsi="仿宋_GB2312" w:cs="仿宋_GB2312" w:eastAsia="仿宋_GB2312"/>
                      <w:sz w:val="24"/>
                      <w:b/>
                      <w:color w:val="548DD4"/>
                    </w:rPr>
                    <w:t>单位</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能谱仪</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r>
                    <w:rPr>
                      <w:rFonts w:ascii="仿宋_GB2312" w:hAnsi="仿宋_GB2312" w:cs="仿宋_GB2312" w:eastAsia="仿宋_GB2312"/>
                      <w:sz w:val="24"/>
                      <w:color w:val="0000FF"/>
                    </w:rPr>
                    <w:t>探测器：分析型</w:t>
                  </w:r>
                  <w:r>
                    <w:rPr>
                      <w:rFonts w:ascii="仿宋_GB2312" w:hAnsi="仿宋_GB2312" w:cs="仿宋_GB2312" w:eastAsia="仿宋_GB2312"/>
                      <w:sz w:val="24"/>
                      <w:color w:val="0000FF"/>
                    </w:rPr>
                    <w:t>SDD硅漂移电制冷探测器，有效面积</w:t>
                  </w:r>
                  <w:r>
                    <w:rPr>
                      <w:rFonts w:ascii="仿宋_GB2312" w:hAnsi="仿宋_GB2312" w:cs="仿宋_GB2312" w:eastAsia="仿宋_GB2312"/>
                      <w:sz w:val="24"/>
                      <w:color w:val="0000FF"/>
                    </w:rPr>
                    <w:t>≥</w:t>
                  </w:r>
                  <w:r>
                    <w:rPr>
                      <w:rFonts w:ascii="仿宋_GB2312" w:hAnsi="仿宋_GB2312" w:cs="仿宋_GB2312" w:eastAsia="仿宋_GB2312"/>
                      <w:sz w:val="24"/>
                      <w:color w:val="0000FF"/>
                    </w:rPr>
                    <w:t>65mm</w:t>
                  </w:r>
                  <w:r>
                    <w:rPr>
                      <w:rFonts w:ascii="仿宋_GB2312" w:hAnsi="仿宋_GB2312" w:cs="仿宋_GB2312" w:eastAsia="仿宋_GB2312"/>
                      <w:sz w:val="24"/>
                      <w:color w:val="0000FF"/>
                      <w:vertAlign w:val="superscript"/>
                    </w:rPr>
                    <w:t>2</w:t>
                  </w:r>
                  <w:r>
                    <w:rPr>
                      <w:rFonts w:ascii="仿宋_GB2312" w:hAnsi="仿宋_GB2312" w:cs="仿宋_GB2312" w:eastAsia="仿宋_GB2312"/>
                      <w:sz w:val="24"/>
                      <w:color w:val="0000FF"/>
                    </w:rPr>
                    <w:t>，高分子超薄窗设计。</w:t>
                  </w:r>
                </w:p>
                <w:p>
                  <w:pPr>
                    <w:pStyle w:val="null3"/>
                    <w:jc w:val="left"/>
                  </w:pPr>
                  <w:r>
                    <w:rPr>
                      <w:rFonts w:ascii="仿宋_GB2312" w:hAnsi="仿宋_GB2312" w:cs="仿宋_GB2312" w:eastAsia="仿宋_GB2312"/>
                      <w:sz w:val="24"/>
                      <w:color w:val="0000FF"/>
                    </w:rPr>
                    <w:t>1.2封闭式真空系统。</w:t>
                  </w:r>
                </w:p>
                <w:p>
                  <w:pPr>
                    <w:pStyle w:val="null3"/>
                    <w:jc w:val="left"/>
                  </w:pPr>
                  <w:r>
                    <w:rPr>
                      <w:rFonts w:ascii="仿宋_GB2312" w:hAnsi="仿宋_GB2312" w:cs="仿宋_GB2312" w:eastAsia="仿宋_GB2312"/>
                      <w:sz w:val="24"/>
                      <w:color w:val="0000FF"/>
                    </w:rPr>
                    <w:t>▲1.3能量分辨率：Mn Ka保证优于127eV（@计数率130,000cps）； F Ka 保证优于64eV（@计数率130,000cps）；C Ka 保证优于56eV（@计数率130,000cps）；保证符合ISO 15632:2012标准。</w:t>
                  </w:r>
                </w:p>
                <w:p>
                  <w:pPr>
                    <w:pStyle w:val="null3"/>
                    <w:jc w:val="left"/>
                  </w:pPr>
                  <w:r>
                    <w:rPr>
                      <w:rFonts w:ascii="仿宋_GB2312" w:hAnsi="仿宋_GB2312" w:cs="仿宋_GB2312" w:eastAsia="仿宋_GB2312"/>
                      <w:sz w:val="24"/>
                      <w:color w:val="0000FF"/>
                    </w:rPr>
                    <w:t>1.4元素分析范围：Be4～Cf98。</w:t>
                  </w:r>
                </w:p>
                <w:p>
                  <w:pPr>
                    <w:pStyle w:val="null3"/>
                    <w:jc w:val="left"/>
                  </w:pPr>
                  <w:r>
                    <w:rPr>
                      <w:rFonts w:ascii="仿宋_GB2312" w:hAnsi="仿宋_GB2312" w:cs="仿宋_GB2312" w:eastAsia="仿宋_GB2312"/>
                      <w:sz w:val="24"/>
                      <w:color w:val="0000FF"/>
                    </w:rPr>
                    <w:t>1.5探测器可软件控制自动伸缩。</w:t>
                  </w:r>
                </w:p>
                <w:p>
                  <w:pPr>
                    <w:pStyle w:val="null3"/>
                    <w:jc w:val="left"/>
                  </w:pPr>
                  <w:r>
                    <w:rPr>
                      <w:rFonts w:ascii="仿宋_GB2312" w:hAnsi="仿宋_GB2312" w:cs="仿宋_GB2312" w:eastAsia="仿宋_GB2312"/>
                      <w:sz w:val="24"/>
                      <w:color w:val="0000FF"/>
                    </w:rPr>
                    <w:t>1.6具备元素图谱实时刷新显示功能：可实时观测样品区域变化或者形态转变时，谱图的动态变化过程。</w:t>
                  </w:r>
                </w:p>
                <w:p>
                  <w:pPr>
                    <w:pStyle w:val="null3"/>
                    <w:jc w:val="left"/>
                  </w:pPr>
                  <w:r>
                    <w:rPr>
                      <w:rFonts w:ascii="仿宋_GB2312" w:hAnsi="仿宋_GB2312" w:cs="仿宋_GB2312" w:eastAsia="仿宋_GB2312"/>
                      <w:sz w:val="24"/>
                      <w:color w:val="0000FF"/>
                    </w:rPr>
                    <w:t>1.7具备元素面分布实时刷新显示功能：在样品台静止状态、移动及改变放大倍数时，均可实时显示电子图像、不同元素分布以及它们的叠加图。样品停止移动时，自动开启面分布图静态采集模式，得到更高清晰度的面分布图。可利用软件控制样品台移动及改变放大倍数。</w:t>
                  </w:r>
                </w:p>
                <w:p>
                  <w:pPr>
                    <w:pStyle w:val="null3"/>
                    <w:jc w:val="left"/>
                  </w:pPr>
                  <w:r>
                    <w:rPr>
                      <w:rFonts w:ascii="仿宋_GB2312" w:hAnsi="仿宋_GB2312" w:cs="仿宋_GB2312" w:eastAsia="仿宋_GB2312"/>
                      <w:sz w:val="24"/>
                      <w:color w:val="0000FF"/>
                    </w:rPr>
                    <w:t>1.8 具备零峰修正功能。</w:t>
                  </w:r>
                </w:p>
                <w:p>
                  <w:pPr>
                    <w:pStyle w:val="null3"/>
                    <w:jc w:val="left"/>
                  </w:pPr>
                  <w:r>
                    <w:rPr>
                      <w:rFonts w:ascii="仿宋_GB2312" w:hAnsi="仿宋_GB2312" w:cs="仿宋_GB2312" w:eastAsia="仿宋_GB2312"/>
                      <w:sz w:val="24"/>
                      <w:color w:val="0000FF"/>
                    </w:rPr>
                    <w:t>1.9 线扫描分析每条线可包含</w:t>
                  </w:r>
                  <w:r>
                    <w:rPr>
                      <w:rFonts w:ascii="仿宋_GB2312" w:hAnsi="仿宋_GB2312" w:cs="仿宋_GB2312" w:eastAsia="仿宋_GB2312"/>
                      <w:sz w:val="24"/>
                      <w:color w:val="0000FF"/>
                    </w:rPr>
                    <w:t>≥</w:t>
                  </w:r>
                  <w:r>
                    <w:rPr>
                      <w:rFonts w:ascii="仿宋_GB2312" w:hAnsi="仿宋_GB2312" w:cs="仿宋_GB2312" w:eastAsia="仿宋_GB2312"/>
                      <w:sz w:val="24"/>
                      <w:color w:val="0000FF"/>
                    </w:rPr>
                    <w:t>8192点，可从线扫描结果重建单点谱图。可在水平或垂直方向进行多线依次采集。</w:t>
                  </w:r>
                </w:p>
                <w:p>
                  <w:pPr>
                    <w:pStyle w:val="null3"/>
                    <w:jc w:val="left"/>
                  </w:pPr>
                  <w:r>
                    <w:rPr>
                      <w:rFonts w:ascii="仿宋_GB2312" w:hAnsi="仿宋_GB2312" w:cs="仿宋_GB2312" w:eastAsia="仿宋_GB2312"/>
                      <w:sz w:val="24"/>
                      <w:color w:val="0000FF"/>
                    </w:rPr>
                    <w:t>1.10电子图像最高分辨率</w:t>
                  </w:r>
                  <w:r>
                    <w:rPr>
                      <w:rFonts w:ascii="仿宋_GB2312" w:hAnsi="仿宋_GB2312" w:cs="仿宋_GB2312" w:eastAsia="仿宋_GB2312"/>
                      <w:sz w:val="24"/>
                      <w:color w:val="0000FF"/>
                    </w:rPr>
                    <w:t>≥</w:t>
                  </w:r>
                  <w:r>
                    <w:rPr>
                      <w:rFonts w:ascii="仿宋_GB2312" w:hAnsi="仿宋_GB2312" w:cs="仿宋_GB2312" w:eastAsia="仿宋_GB2312"/>
                      <w:sz w:val="24"/>
                      <w:color w:val="0000FF"/>
                    </w:rPr>
                    <w:t>8192*8192像素；元素面分布图分辨率最高</w:t>
                  </w:r>
                  <w:r>
                    <w:rPr>
                      <w:rFonts w:ascii="仿宋_GB2312" w:hAnsi="仿宋_GB2312" w:cs="仿宋_GB2312" w:eastAsia="仿宋_GB2312"/>
                      <w:sz w:val="24"/>
                      <w:color w:val="0000FF"/>
                    </w:rPr>
                    <w:t>≥</w:t>
                  </w:r>
                  <w:r>
                    <w:rPr>
                      <w:rFonts w:ascii="仿宋_GB2312" w:hAnsi="仿宋_GB2312" w:cs="仿宋_GB2312" w:eastAsia="仿宋_GB2312"/>
                      <w:sz w:val="24"/>
                      <w:color w:val="0000FF"/>
                    </w:rPr>
                    <w:t>4096*4096像素；可在电子图像上叠加元素分布图；可从面分布图上进行点、线谱图重建。</w:t>
                  </w:r>
                </w:p>
                <w:p>
                  <w:pPr>
                    <w:pStyle w:val="null3"/>
                    <w:jc w:val="left"/>
                  </w:pPr>
                  <w:r>
                    <w:rPr>
                      <w:rFonts w:ascii="仿宋_GB2312" w:hAnsi="仿宋_GB2312" w:cs="仿宋_GB2312" w:eastAsia="仿宋_GB2312"/>
                      <w:sz w:val="24"/>
                      <w:color w:val="0000FF"/>
                    </w:rPr>
                    <w:t>1.11 定性分析：可自动标识谱峰，可进行谱重构。</w:t>
                  </w:r>
                </w:p>
                <w:p>
                  <w:pPr>
                    <w:pStyle w:val="null3"/>
                    <w:jc w:val="left"/>
                  </w:pPr>
                  <w:r>
                    <w:rPr>
                      <w:rFonts w:ascii="仿宋_GB2312" w:hAnsi="仿宋_GB2312" w:cs="仿宋_GB2312" w:eastAsia="仿宋_GB2312"/>
                      <w:sz w:val="24"/>
                      <w:color w:val="0000FF"/>
                    </w:rPr>
                    <w:t>1.12 具备全谱线系数据库，配置20kV及5kV高低电压定量数据库，可覆盖不同电压下的定量分析。同时，用户可利用微束分析标样建立相应元素的数据库，进行有标样定量分析。</w:t>
                  </w:r>
                </w:p>
                <w:p>
                  <w:pPr>
                    <w:pStyle w:val="null3"/>
                    <w:jc w:val="left"/>
                  </w:pPr>
                  <w:r>
                    <w:rPr>
                      <w:rFonts w:ascii="仿宋_GB2312" w:hAnsi="仿宋_GB2312" w:cs="仿宋_GB2312" w:eastAsia="仿宋_GB2312"/>
                      <w:sz w:val="24"/>
                      <w:color w:val="0000FF"/>
                    </w:rPr>
                    <w:t>1.13 采用脉冲与图像处理器，具备多探头控制能力，最多可同时控制和处理</w:t>
                  </w:r>
                  <w:r>
                    <w:rPr>
                      <w:rFonts w:ascii="仿宋_GB2312" w:hAnsi="仿宋_GB2312" w:cs="仿宋_GB2312" w:eastAsia="仿宋_GB2312"/>
                      <w:sz w:val="24"/>
                      <w:color w:val="0000FF"/>
                    </w:rPr>
                    <w:t>≥</w:t>
                  </w:r>
                  <w:r>
                    <w:rPr>
                      <w:rFonts w:ascii="仿宋_GB2312" w:hAnsi="仿宋_GB2312" w:cs="仿宋_GB2312" w:eastAsia="仿宋_GB2312"/>
                      <w:sz w:val="24"/>
                      <w:color w:val="0000FF"/>
                    </w:rPr>
                    <w:t>4个能谱探测器。</w:t>
                  </w:r>
                </w:p>
                <w:p>
                  <w:pPr>
                    <w:pStyle w:val="null3"/>
                    <w:jc w:val="left"/>
                  </w:pPr>
                  <w:r>
                    <w:rPr>
                      <w:rFonts w:ascii="仿宋_GB2312" w:hAnsi="仿宋_GB2312" w:cs="仿宋_GB2312" w:eastAsia="仿宋_GB2312"/>
                      <w:sz w:val="24"/>
                      <w:color w:val="0000FF"/>
                    </w:rPr>
                    <w:t>1.14软件部分</w:t>
                  </w:r>
                </w:p>
                <w:p>
                  <w:pPr>
                    <w:pStyle w:val="null3"/>
                    <w:jc w:val="left"/>
                  </w:pPr>
                  <w:r>
                    <w:rPr>
                      <w:rFonts w:ascii="仿宋_GB2312" w:hAnsi="仿宋_GB2312" w:cs="仿宋_GB2312" w:eastAsia="仿宋_GB2312"/>
                      <w:sz w:val="24"/>
                      <w:color w:val="0000FF"/>
                    </w:rPr>
                    <w:t>1.14.1.主要功能：该软件包配合扫描电镜和能谱仪使用，自动分析矿物样品矿物相种类、形貌、尺寸及含量，以及样品中孔隙的形貌、尺寸等信息，并自动输出报告</w:t>
                  </w:r>
                </w:p>
                <w:p>
                  <w:pPr>
                    <w:pStyle w:val="null3"/>
                    <w:jc w:val="left"/>
                  </w:pPr>
                  <w:r>
                    <w:rPr>
                      <w:rFonts w:ascii="仿宋_GB2312" w:hAnsi="仿宋_GB2312" w:cs="仿宋_GB2312" w:eastAsia="仿宋_GB2312"/>
                      <w:sz w:val="24"/>
                      <w:color w:val="0000FF"/>
                    </w:rPr>
                    <w:t>1.14.2.</w:t>
                  </w:r>
                  <w:r>
                    <w:rPr>
                      <w:rFonts w:ascii="仿宋_GB2312" w:hAnsi="仿宋_GB2312" w:cs="仿宋_GB2312" w:eastAsia="仿宋_GB2312"/>
                      <w:sz w:val="24"/>
                      <w:color w:val="0000FF"/>
                    </w:rPr>
                    <w:t>系统能</w:t>
                  </w:r>
                  <w:r>
                    <w:rPr>
                      <w:rFonts w:ascii="仿宋_GB2312" w:hAnsi="仿宋_GB2312" w:cs="仿宋_GB2312" w:eastAsia="仿宋_GB2312"/>
                      <w:sz w:val="24"/>
                      <w:color w:val="0000FF"/>
                    </w:rPr>
                    <w:t>自动控制电镜以及能谱仪，形成完整的矿物自动分析系统，自动读取并控制电镜的样品台位置以及电压、束流等参数，自动控制能谱仪的探测器进行采集分析</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1.14.3.自动分割颗粒功能，通过软件矿物粉末颗粒专用分割功能，对接触颗粒进行分割</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1.14.4具有</w:t>
                  </w:r>
                  <w:r>
                    <w:rPr>
                      <w:rFonts w:ascii="仿宋_GB2312" w:hAnsi="仿宋_GB2312" w:cs="仿宋_GB2312" w:eastAsia="仿宋_GB2312"/>
                      <w:sz w:val="24"/>
                      <w:color w:val="0000FF"/>
                    </w:rPr>
                    <w:t>≥</w:t>
                  </w:r>
                  <w:r>
                    <w:rPr>
                      <w:rFonts w:ascii="仿宋_GB2312" w:hAnsi="仿宋_GB2312" w:cs="仿宋_GB2312" w:eastAsia="仿宋_GB2312"/>
                      <w:sz w:val="24"/>
                      <w:color w:val="0000FF"/>
                    </w:rPr>
                    <w:t>4500种矿物分类数据库</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1.1</w:t>
                  </w:r>
                  <w:r>
                    <w:rPr>
                      <w:rFonts w:ascii="仿宋_GB2312" w:hAnsi="仿宋_GB2312" w:cs="仿宋_GB2312" w:eastAsia="仿宋_GB2312"/>
                      <w:sz w:val="24"/>
                      <w:color w:val="0000FF"/>
                    </w:rPr>
                    <w:t>5</w:t>
                  </w:r>
                  <w:r>
                    <w:rPr>
                      <w:rFonts w:ascii="仿宋_GB2312" w:hAnsi="仿宋_GB2312" w:cs="仿宋_GB2312" w:eastAsia="仿宋_GB2312"/>
                      <w:sz w:val="24"/>
                      <w:color w:val="0000FF"/>
                    </w:rPr>
                    <w:t>CMOS相机，分辨率</w:t>
                  </w:r>
                  <w:r>
                    <w:rPr>
                      <w:rFonts w:ascii="仿宋_GB2312" w:hAnsi="仿宋_GB2312" w:cs="仿宋_GB2312" w:eastAsia="仿宋_GB2312"/>
                      <w:sz w:val="24"/>
                      <w:color w:val="0000FF"/>
                    </w:rPr>
                    <w:t>≥</w:t>
                  </w:r>
                  <w:r>
                    <w:rPr>
                      <w:rFonts w:ascii="仿宋_GB2312" w:hAnsi="仿宋_GB2312" w:cs="仿宋_GB2312" w:eastAsia="仿宋_GB2312"/>
                      <w:sz w:val="24"/>
                      <w:color w:val="0000FF"/>
                    </w:rPr>
                    <w:t>1244*1024</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1.</w:t>
                  </w:r>
                  <w:r>
                    <w:rPr>
                      <w:rFonts w:ascii="仿宋_GB2312" w:hAnsi="仿宋_GB2312" w:cs="仿宋_GB2312" w:eastAsia="仿宋_GB2312"/>
                      <w:sz w:val="24"/>
                      <w:color w:val="0000FF"/>
                    </w:rPr>
                    <w:t>16</w:t>
                  </w:r>
                  <w:r>
                    <w:rPr>
                      <w:rFonts w:ascii="仿宋_GB2312" w:hAnsi="仿宋_GB2312" w:cs="仿宋_GB2312" w:eastAsia="仿宋_GB2312"/>
                      <w:sz w:val="24"/>
                      <w:color w:val="0000FF"/>
                    </w:rPr>
                    <w:t>EBSD在线解析定速度</w:t>
                  </w:r>
                  <w:r>
                    <w:rPr>
                      <w:rFonts w:ascii="仿宋_GB2312" w:hAnsi="仿宋_GB2312" w:cs="仿宋_GB2312" w:eastAsia="仿宋_GB2312"/>
                      <w:sz w:val="24"/>
                      <w:color w:val="0000FF"/>
                    </w:rPr>
                    <w:t>≥</w:t>
                  </w:r>
                  <w:r>
                    <w:rPr>
                      <w:rFonts w:ascii="仿宋_GB2312" w:hAnsi="仿宋_GB2312" w:cs="仿宋_GB2312" w:eastAsia="仿宋_GB2312"/>
                      <w:sz w:val="24"/>
                      <w:color w:val="0000FF"/>
                    </w:rPr>
                    <w:t>600pps；</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17</w:t>
                  </w:r>
                  <w:r>
                    <w:rPr>
                      <w:rFonts w:ascii="仿宋_GB2312" w:hAnsi="仿宋_GB2312" w:cs="仿宋_GB2312" w:eastAsia="仿宋_GB2312"/>
                      <w:sz w:val="24"/>
                      <w:color w:val="0000FF"/>
                    </w:rPr>
                    <w:t>取向精度</w:t>
                  </w:r>
                  <w:r>
                    <w:rPr>
                      <w:rFonts w:ascii="仿宋_GB2312" w:hAnsi="仿宋_GB2312" w:cs="仿宋_GB2312" w:eastAsia="仿宋_GB2312"/>
                      <w:sz w:val="24"/>
                      <w:color w:val="0000FF"/>
                    </w:rPr>
                    <w:t>≤</w:t>
                  </w:r>
                  <w:r>
                    <w:rPr>
                      <w:rFonts w:ascii="仿宋_GB2312" w:hAnsi="仿宋_GB2312" w:cs="仿宋_GB2312" w:eastAsia="仿宋_GB2312"/>
                      <w:sz w:val="24"/>
                      <w:color w:val="0000FF"/>
                    </w:rPr>
                    <w:t>0.</w:t>
                  </w:r>
                  <w:r>
                    <w:rPr>
                      <w:rFonts w:ascii="仿宋_GB2312" w:hAnsi="仿宋_GB2312" w:cs="仿宋_GB2312" w:eastAsia="仿宋_GB2312"/>
                      <w:sz w:val="24"/>
                      <w:color w:val="0000FF"/>
                    </w:rPr>
                    <w:t>1</w:t>
                  </w:r>
                  <w:r>
                    <w:rPr>
                      <w:rFonts w:ascii="仿宋_GB2312" w:hAnsi="仿宋_GB2312" w:cs="仿宋_GB2312" w:eastAsia="仿宋_GB2312"/>
                      <w:sz w:val="24"/>
                      <w:color w:val="0000FF"/>
                    </w:rPr>
                    <w:t>度；</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18</w:t>
                  </w:r>
                  <w:r>
                    <w:rPr>
                      <w:rFonts w:ascii="仿宋_GB2312" w:hAnsi="仿宋_GB2312" w:cs="仿宋_GB2312" w:eastAsia="仿宋_GB2312"/>
                      <w:sz w:val="24"/>
                      <w:color w:val="0000FF"/>
                    </w:rPr>
                    <w:t>采用光纤传导系统；</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19</w:t>
                  </w:r>
                  <w:r>
                    <w:rPr>
                      <w:rFonts w:ascii="仿宋_GB2312" w:hAnsi="仿宋_GB2312" w:cs="仿宋_GB2312" w:eastAsia="仿宋_GB2312"/>
                      <w:sz w:val="24"/>
                      <w:color w:val="0000FF"/>
                    </w:rPr>
                    <w:t>采用主动式防碰撞传感器设计；</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20</w:t>
                  </w:r>
                  <w:r>
                    <w:rPr>
                      <w:rFonts w:ascii="仿宋_GB2312" w:hAnsi="仿宋_GB2312" w:cs="仿宋_GB2312" w:eastAsia="仿宋_GB2312"/>
                      <w:sz w:val="24"/>
                      <w:color w:val="0000FF"/>
                    </w:rPr>
                    <w:t>探测器插入退出，最快速度：</w:t>
                  </w:r>
                  <w:r>
                    <w:rPr>
                      <w:rFonts w:ascii="仿宋_GB2312" w:hAnsi="仿宋_GB2312" w:cs="仿宋_GB2312" w:eastAsia="仿宋_GB2312"/>
                      <w:sz w:val="24"/>
                      <w:color w:val="0000FF"/>
                    </w:rPr>
                    <w:t>≥12</w:t>
                  </w:r>
                  <w:r>
                    <w:rPr>
                      <w:rFonts w:ascii="仿宋_GB2312" w:hAnsi="仿宋_GB2312" w:cs="仿宋_GB2312" w:eastAsia="仿宋_GB2312"/>
                      <w:sz w:val="24"/>
                      <w:color w:val="0000FF"/>
                    </w:rPr>
                    <w:t>mm/s，精度：</w:t>
                  </w:r>
                  <w:r>
                    <w:rPr>
                      <w:rFonts w:ascii="仿宋_GB2312" w:hAnsi="仿宋_GB2312" w:cs="仿宋_GB2312" w:eastAsia="仿宋_GB2312"/>
                      <w:sz w:val="24"/>
                      <w:color w:val="0000FF"/>
                    </w:rPr>
                    <w:t>≤</w:t>
                  </w:r>
                  <w:r>
                    <w:rPr>
                      <w:rFonts w:ascii="仿宋_GB2312" w:hAnsi="仿宋_GB2312" w:cs="仿宋_GB2312" w:eastAsia="仿宋_GB2312"/>
                      <w:sz w:val="24"/>
                      <w:color w:val="0000FF"/>
                    </w:rPr>
                    <w:t>10μm；</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21</w:t>
                  </w:r>
                  <w:r>
                    <w:rPr>
                      <w:rFonts w:ascii="仿宋_GB2312" w:hAnsi="仿宋_GB2312" w:cs="仿宋_GB2312" w:eastAsia="仿宋_GB2312"/>
                      <w:sz w:val="24"/>
                      <w:color w:val="0000FF"/>
                    </w:rPr>
                    <w:t>软件配置</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21</w:t>
                  </w:r>
                  <w:r>
                    <w:rPr>
                      <w:rFonts w:ascii="仿宋_GB2312" w:hAnsi="仿宋_GB2312" w:cs="仿宋_GB2312" w:eastAsia="仿宋_GB2312"/>
                      <w:sz w:val="24"/>
                      <w:color w:val="0000FF"/>
                    </w:rPr>
                    <w:t>.1 操作软件，可以并行数个任务，并支持分屏显示及远程控制；</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21</w:t>
                  </w:r>
                  <w:r>
                    <w:rPr>
                      <w:rFonts w:ascii="仿宋_GB2312" w:hAnsi="仿宋_GB2312" w:cs="仿宋_GB2312" w:eastAsia="仿宋_GB2312"/>
                      <w:sz w:val="24"/>
                      <w:color w:val="0000FF"/>
                    </w:rPr>
                    <w:t>.2 操作软件完全与能谱仪软件一体化，可根据能谱数据对EBSD花样进行预过滤，实现对未知相的相鉴定；</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22</w:t>
                  </w:r>
                  <w:r>
                    <w:rPr>
                      <w:rFonts w:ascii="仿宋_GB2312" w:hAnsi="仿宋_GB2312" w:cs="仿宋_GB2312" w:eastAsia="仿宋_GB2312"/>
                      <w:sz w:val="24"/>
                      <w:color w:val="0000FF"/>
                    </w:rPr>
                    <w:t>.3 电子图像分辨率</w:t>
                  </w:r>
                  <w:r>
                    <w:rPr>
                      <w:rFonts w:ascii="仿宋_GB2312" w:hAnsi="仿宋_GB2312" w:cs="仿宋_GB2312" w:eastAsia="仿宋_GB2312"/>
                      <w:sz w:val="24"/>
                      <w:color w:val="0000FF"/>
                    </w:rPr>
                    <w:t>≥</w:t>
                  </w:r>
                  <w:r>
                    <w:rPr>
                      <w:rFonts w:ascii="仿宋_GB2312" w:hAnsi="仿宋_GB2312" w:cs="仿宋_GB2312" w:eastAsia="仿宋_GB2312"/>
                      <w:sz w:val="24"/>
                      <w:color w:val="0000FF"/>
                    </w:rPr>
                    <w:t>8192*8192，EBSD面分布图分辨率</w:t>
                  </w:r>
                  <w:r>
                    <w:rPr>
                      <w:rFonts w:ascii="仿宋_GB2312" w:hAnsi="仿宋_GB2312" w:cs="仿宋_GB2312" w:eastAsia="仿宋_GB2312"/>
                      <w:sz w:val="24"/>
                      <w:color w:val="0000FF"/>
                    </w:rPr>
                    <w:t>≥</w:t>
                  </w:r>
                  <w:r>
                    <w:rPr>
                      <w:rFonts w:ascii="仿宋_GB2312" w:hAnsi="仿宋_GB2312" w:cs="仿宋_GB2312" w:eastAsia="仿宋_GB2312"/>
                      <w:sz w:val="24"/>
                      <w:color w:val="0000FF"/>
                    </w:rPr>
                    <w:t>4096*4096；</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22</w:t>
                  </w:r>
                  <w:r>
                    <w:rPr>
                      <w:rFonts w:ascii="仿宋_GB2312" w:hAnsi="仿宋_GB2312" w:cs="仿宋_GB2312" w:eastAsia="仿宋_GB2312"/>
                      <w:sz w:val="24"/>
                      <w:color w:val="0000FF"/>
                    </w:rPr>
                    <w:t>.4 探测器参数自动优化；</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22</w:t>
                  </w:r>
                  <w:r>
                    <w:rPr>
                      <w:rFonts w:ascii="仿宋_GB2312" w:hAnsi="仿宋_GB2312" w:cs="仿宋_GB2312" w:eastAsia="仿宋_GB2312"/>
                      <w:sz w:val="24"/>
                      <w:color w:val="0000FF"/>
                    </w:rPr>
                    <w:t>.</w:t>
                  </w:r>
                  <w:r>
                    <w:rPr>
                      <w:rFonts w:ascii="仿宋_GB2312" w:hAnsi="仿宋_GB2312" w:cs="仿宋_GB2312" w:eastAsia="仿宋_GB2312"/>
                      <w:sz w:val="24"/>
                      <w:color w:val="0000FF"/>
                    </w:rPr>
                    <w:t xml:space="preserve">5 </w:t>
                  </w:r>
                  <w:r>
                    <w:rPr>
                      <w:rFonts w:ascii="仿宋_GB2312" w:hAnsi="仿宋_GB2312" w:cs="仿宋_GB2312" w:eastAsia="仿宋_GB2312"/>
                      <w:sz w:val="24"/>
                      <w:color w:val="0000FF"/>
                    </w:rPr>
                    <w:t>配置</w:t>
                  </w:r>
                  <w:r>
                    <w:rPr>
                      <w:rFonts w:ascii="仿宋_GB2312" w:hAnsi="仿宋_GB2312" w:cs="仿宋_GB2312" w:eastAsia="仿宋_GB2312"/>
                      <w:sz w:val="24"/>
                      <w:color w:val="0000FF"/>
                    </w:rPr>
                    <w:t>ICSD晶体学数据库，数据容量不小于5万种；</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22</w:t>
                  </w:r>
                  <w:r>
                    <w:rPr>
                      <w:rFonts w:ascii="仿宋_GB2312" w:hAnsi="仿宋_GB2312" w:cs="仿宋_GB2312" w:eastAsia="仿宋_GB2312"/>
                      <w:sz w:val="24"/>
                      <w:color w:val="0000FF"/>
                    </w:rPr>
                    <w:t>.</w:t>
                  </w:r>
                  <w:r>
                    <w:rPr>
                      <w:rFonts w:ascii="仿宋_GB2312" w:hAnsi="仿宋_GB2312" w:cs="仿宋_GB2312" w:eastAsia="仿宋_GB2312"/>
                      <w:sz w:val="24"/>
                      <w:color w:val="0000FF"/>
                    </w:rPr>
                    <w:t>6</w:t>
                  </w:r>
                  <w:r>
                    <w:rPr>
                      <w:rFonts w:ascii="仿宋_GB2312" w:hAnsi="仿宋_GB2312" w:cs="仿宋_GB2312" w:eastAsia="仿宋_GB2312"/>
                      <w:sz w:val="22"/>
                    </w:rPr>
                    <w:t xml:space="preserve"> </w:t>
                  </w:r>
                  <w:r>
                    <w:rPr>
                      <w:rFonts w:ascii="仿宋_GB2312" w:hAnsi="仿宋_GB2312" w:cs="仿宋_GB2312" w:eastAsia="仿宋_GB2312"/>
                      <w:sz w:val="24"/>
                      <w:color w:val="0000FF"/>
                    </w:rPr>
                    <w:t>具备</w:t>
                  </w:r>
                  <w:r>
                    <w:rPr>
                      <w:rFonts w:ascii="仿宋_GB2312" w:hAnsi="仿宋_GB2312" w:cs="仿宋_GB2312" w:eastAsia="仿宋_GB2312"/>
                      <w:sz w:val="24"/>
                      <w:color w:val="0000FF"/>
                    </w:rPr>
                    <w:t>多条带标定方法；</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22</w:t>
                  </w:r>
                  <w:r>
                    <w:rPr>
                      <w:rFonts w:ascii="仿宋_GB2312" w:hAnsi="仿宋_GB2312" w:cs="仿宋_GB2312" w:eastAsia="仿宋_GB2312"/>
                      <w:sz w:val="24"/>
                      <w:color w:val="0000FF"/>
                    </w:rPr>
                    <w:t>.</w:t>
                  </w:r>
                  <w:r>
                    <w:rPr>
                      <w:rFonts w:ascii="仿宋_GB2312" w:hAnsi="仿宋_GB2312" w:cs="仿宋_GB2312" w:eastAsia="仿宋_GB2312"/>
                      <w:sz w:val="24"/>
                      <w:color w:val="0000FF"/>
                    </w:rPr>
                    <w:t>7</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配有专用的高精度标定模式；</w:t>
                  </w:r>
                </w:p>
                <w:p>
                  <w:pPr>
                    <w:pStyle w:val="null3"/>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22</w:t>
                  </w:r>
                  <w:r>
                    <w:rPr>
                      <w:rFonts w:ascii="仿宋_GB2312" w:hAnsi="仿宋_GB2312" w:cs="仿宋_GB2312" w:eastAsia="仿宋_GB2312"/>
                      <w:sz w:val="24"/>
                      <w:color w:val="0000FF"/>
                    </w:rPr>
                    <w:t>.</w:t>
                  </w:r>
                  <w:r>
                    <w:rPr>
                      <w:rFonts w:ascii="仿宋_GB2312" w:hAnsi="仿宋_GB2312" w:cs="仿宋_GB2312" w:eastAsia="仿宋_GB2312"/>
                      <w:sz w:val="24"/>
                      <w:color w:val="0000FF"/>
                    </w:rPr>
                    <w:t>8</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配有</w:t>
                  </w:r>
                  <w:r>
                    <w:rPr>
                      <w:rFonts w:ascii="仿宋_GB2312" w:hAnsi="仿宋_GB2312" w:cs="仿宋_GB2312" w:eastAsia="仿宋_GB2312"/>
                      <w:sz w:val="24"/>
                      <w:color w:val="0000FF"/>
                    </w:rPr>
                    <w:t>64位EBSD数据后处理软件包，和采集软件同一风格，支持</w:t>
                  </w:r>
                  <w:r>
                    <w:rPr>
                      <w:rFonts w:ascii="仿宋_GB2312" w:hAnsi="仿宋_GB2312" w:cs="仿宋_GB2312" w:eastAsia="仿宋_GB2312"/>
                      <w:sz w:val="24"/>
                      <w:color w:val="0000FF"/>
                    </w:rPr>
                    <w:t>≥</w:t>
                  </w:r>
                  <w:r>
                    <w:rPr>
                      <w:rFonts w:ascii="仿宋_GB2312" w:hAnsi="仿宋_GB2312" w:cs="仿宋_GB2312" w:eastAsia="仿宋_GB2312"/>
                      <w:sz w:val="24"/>
                      <w:color w:val="0000FF"/>
                    </w:rPr>
                    <w:t>10种语言界面，可处理包含</w:t>
                  </w:r>
                  <w:r>
                    <w:rPr>
                      <w:rFonts w:ascii="仿宋_GB2312" w:hAnsi="仿宋_GB2312" w:cs="仿宋_GB2312" w:eastAsia="仿宋_GB2312"/>
                      <w:sz w:val="24"/>
                      <w:color w:val="0000FF"/>
                    </w:rPr>
                    <w:t>≥</w:t>
                  </w:r>
                  <w:r>
                    <w:rPr>
                      <w:rFonts w:ascii="仿宋_GB2312" w:hAnsi="仿宋_GB2312" w:cs="仿宋_GB2312" w:eastAsia="仿宋_GB2312"/>
                      <w:sz w:val="24"/>
                      <w:color w:val="0000FF"/>
                    </w:rPr>
                    <w:t>6400万像素的单个文件，包含且不限于如下功能：</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1）数据修饰；</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2）晶粒统计（尺寸、形态等）；</w:t>
                  </w:r>
                </w:p>
                <w:p>
                  <w:pPr>
                    <w:pStyle w:val="null3"/>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3）晶界分析；</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4）应变分析；</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548DD4"/>
                    </w:rPr>
                    <w:t>1套</w:t>
                  </w:r>
                </w:p>
              </w:tc>
            </w:tr>
            <w:tr>
              <w:tc>
                <w:tcPr>
                  <w:tcW w:type="dxa" w:w="317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备注：所有技术指标不允许负偏离；其中，技术指标中标记</w:t>
                  </w:r>
                  <w:r>
                    <w:rPr>
                      <w:rFonts w:ascii="仿宋_GB2312" w:hAnsi="仿宋_GB2312" w:cs="仿宋_GB2312" w:eastAsia="仿宋_GB2312"/>
                      <w:sz w:val="24"/>
                      <w:color w:val="0000FF"/>
                    </w:rPr>
                    <w:t>“▲”项至少须提供下列证明材料之一：①产品说明书；②产品检测报告；③产品彩页；④产品截图；⑤官方网页截图，供应商应在响应文件中给出明确的证明材料索引，未提供有效证明材料或证明材料中内容与所填报指标不一致的或缺项、漏项的，将视为此条不满足，视同负偏离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自合同签订之日起6个月内完成供货、安装及调试。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付款条件说明： “一次性付清”为系统固定推述内容，具体付款方式以下列内容为准：（一）进口产品付款方式：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二）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 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（1）质量保证期：验收合格通过之日起1年。 （2）售后服务响应时间（质保期内）：即时响应（包括电话响应）；电话响应无法解决72小时内到达现场。修复时间8小时内解决；如在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1.投标有效期：本项目投标有效期为从开标之日起120日历天。成交供应商的响应文件有效期自动延长合同履行完毕。 2.付款条件相关要求 国产产品付款方式：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3.其他备注说明（因本项目使用电子招投标系统，格式无法调整，谈判文件中其他部分与本部分不一致时以本部分要求为准） （1）在合同履行过程中，如发生合同纠纷，合同双方应按照中华人民共和国法律解释，按照《中华人民共和国民法典》规定及合同条款约定进行处理。（2）本项目不强制要求文件第2.4.4知识产权第二条要求。 4.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4）未按指定账户提交的，代理机构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供应商应授权合法的人员参加本项目投标活动全过程；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已做进口论证，接受进口产品的投标；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响应文件须按照谈判文件要求签署、盖章</w:t>
            </w:r>
          </w:p>
        </w:tc>
        <w:tc>
          <w:tcPr>
            <w:tcW w:type="dxa" w:w="1661"/>
          </w:tcPr>
          <w:p>
            <w:pPr>
              <w:pStyle w:val="null3"/>
            </w:pPr>
            <w:r>
              <w:rPr>
                <w:rFonts w:ascii="仿宋_GB2312" w:hAnsi="仿宋_GB2312" w:cs="仿宋_GB2312" w:eastAsia="仿宋_GB2312"/>
              </w:rPr>
              <w:t>响应文件封面 技术方案.docx 中小企业声明函 残疾人福利性单位声明函 商务应答表 标的清单 报价表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技术方案.docx 中小企业声明函 残疾人福利性单位声明函 商务应答表 标的清单 报价表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