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90C6">
      <w:pPr>
        <w:spacing w:line="360" w:lineRule="auto"/>
        <w:ind w:left="29" w:right="56"/>
        <w:jc w:val="center"/>
        <w:rPr>
          <w:rFonts w:hint="eastAsia" w:ascii="宋体" w:hAnsi="宋体" w:eastAsia="宋体" w:cs="宋体"/>
          <w:b/>
          <w:sz w:val="19"/>
          <w:szCs w:val="19"/>
          <w:lang w:eastAsia="zh-CN"/>
        </w:rPr>
      </w:pPr>
    </w:p>
    <w:p w14:paraId="1ABFFF85">
      <w:pPr>
        <w:pStyle w:val="2"/>
        <w:rPr>
          <w:rFonts w:hint="eastAsia" w:ascii="宋体" w:hAnsi="宋体" w:eastAsia="宋体" w:cs="宋体"/>
          <w:b/>
          <w:sz w:val="19"/>
          <w:szCs w:val="19"/>
          <w:lang w:eastAsia="zh-CN"/>
        </w:rPr>
      </w:pPr>
    </w:p>
    <w:p w14:paraId="24E4091D">
      <w:pPr>
        <w:pStyle w:val="2"/>
        <w:rPr>
          <w:rFonts w:hint="eastAsia" w:ascii="宋体" w:hAnsi="宋体" w:eastAsia="宋体" w:cs="宋体"/>
          <w:b/>
          <w:sz w:val="19"/>
          <w:szCs w:val="19"/>
          <w:lang w:eastAsia="zh-CN"/>
        </w:rPr>
      </w:pPr>
    </w:p>
    <w:p w14:paraId="3C168BD4">
      <w:pPr>
        <w:pStyle w:val="2"/>
        <w:rPr>
          <w:rFonts w:hint="eastAsia" w:ascii="宋体" w:hAnsi="宋体" w:eastAsia="宋体" w:cs="宋体"/>
          <w:b/>
          <w:sz w:val="19"/>
          <w:szCs w:val="19"/>
          <w:lang w:eastAsia="zh-CN"/>
        </w:rPr>
      </w:pPr>
      <w:bookmarkStart w:id="0" w:name="_GoBack"/>
      <w:bookmarkEnd w:id="0"/>
    </w:p>
    <w:p w14:paraId="011604C3">
      <w:pPr>
        <w:spacing w:line="360" w:lineRule="auto"/>
        <w:ind w:left="29" w:right="56"/>
        <w:jc w:val="center"/>
        <w:rPr>
          <w:rFonts w:hint="eastAsia" w:ascii="宋体" w:hAnsi="宋体" w:eastAsia="宋体" w:cs="宋体"/>
          <w:b/>
          <w:sz w:val="19"/>
          <w:szCs w:val="19"/>
          <w:lang w:eastAsia="zh-CN"/>
        </w:rPr>
      </w:pPr>
    </w:p>
    <w:p w14:paraId="312D0371">
      <w:pPr>
        <w:spacing w:line="360" w:lineRule="auto"/>
        <w:ind w:left="29" w:right="56"/>
        <w:jc w:val="center"/>
        <w:rPr>
          <w:rFonts w:hint="eastAsia" w:ascii="宋体" w:hAnsi="宋体" w:eastAsia="宋体" w:cs="宋体"/>
          <w:b/>
          <w:sz w:val="19"/>
          <w:szCs w:val="19"/>
          <w:lang w:eastAsia="zh-CN"/>
        </w:rPr>
      </w:pPr>
    </w:p>
    <w:p w14:paraId="3E6AAB43">
      <w:pPr>
        <w:spacing w:line="360" w:lineRule="auto"/>
        <w:ind w:left="29" w:right="56"/>
        <w:jc w:val="center"/>
        <w:rPr>
          <w:rFonts w:hint="eastAsia" w:ascii="宋体" w:hAnsi="宋体" w:eastAsia="宋体" w:cs="宋体"/>
          <w:b/>
          <w:sz w:val="19"/>
          <w:szCs w:val="19"/>
          <w:lang w:eastAsia="zh-CN"/>
        </w:rPr>
      </w:pPr>
    </w:p>
    <w:p w14:paraId="304C95A7">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西安科技大学能谱仪采购项目</w:t>
      </w:r>
    </w:p>
    <w:p w14:paraId="0CC03255">
      <w:pPr>
        <w:snapToGrid w:val="0"/>
        <w:spacing w:line="360" w:lineRule="auto"/>
        <w:jc w:val="center"/>
        <w:rPr>
          <w:rFonts w:hint="eastAsia" w:ascii="宋体" w:hAnsi="宋体"/>
          <w:b/>
          <w:bCs/>
          <w:sz w:val="72"/>
          <w:szCs w:val="72"/>
          <w:highlight w:val="none"/>
        </w:rPr>
      </w:pPr>
    </w:p>
    <w:p w14:paraId="5F195D07">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设备</w:t>
      </w:r>
      <w:r>
        <w:rPr>
          <w:rFonts w:hint="eastAsia" w:ascii="宋体" w:hAnsi="宋体"/>
          <w:b/>
          <w:bCs/>
          <w:sz w:val="72"/>
          <w:szCs w:val="72"/>
          <w:highlight w:val="none"/>
          <w:lang w:val="en-US" w:eastAsia="zh-CN"/>
        </w:rPr>
        <w:t>采购</w:t>
      </w:r>
      <w:r>
        <w:rPr>
          <w:rFonts w:hint="eastAsia" w:ascii="宋体" w:hAnsi="宋体"/>
          <w:b/>
          <w:bCs/>
          <w:sz w:val="72"/>
          <w:szCs w:val="72"/>
          <w:highlight w:val="none"/>
        </w:rPr>
        <w:t>合同</w:t>
      </w:r>
    </w:p>
    <w:p w14:paraId="405CEF60">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1F722F4F">
      <w:pPr>
        <w:snapToGrid w:val="0"/>
        <w:spacing w:line="360" w:lineRule="auto"/>
        <w:jc w:val="center"/>
        <w:rPr>
          <w:rFonts w:hint="eastAsia" w:ascii="宋体" w:hAnsi="宋体"/>
          <w:b/>
          <w:bCs/>
          <w:spacing w:val="26"/>
          <w:sz w:val="36"/>
          <w:szCs w:val="36"/>
          <w:highlight w:val="none"/>
        </w:rPr>
      </w:pPr>
    </w:p>
    <w:p w14:paraId="2B005655">
      <w:pPr>
        <w:snapToGrid w:val="0"/>
        <w:spacing w:line="360" w:lineRule="auto"/>
        <w:rPr>
          <w:rFonts w:hint="eastAsia" w:ascii="宋体" w:hAnsi="宋体"/>
          <w:b/>
          <w:sz w:val="32"/>
          <w:szCs w:val="32"/>
          <w:highlight w:val="none"/>
        </w:rPr>
      </w:pPr>
    </w:p>
    <w:p w14:paraId="423E2C4F">
      <w:pPr>
        <w:snapToGrid w:val="0"/>
        <w:spacing w:line="360" w:lineRule="auto"/>
        <w:rPr>
          <w:rFonts w:hint="eastAsia" w:ascii="宋体" w:hAnsi="宋体"/>
          <w:b/>
          <w:sz w:val="32"/>
          <w:szCs w:val="32"/>
          <w:highlight w:val="none"/>
        </w:rPr>
      </w:pPr>
    </w:p>
    <w:p w14:paraId="7FF52E54">
      <w:pPr>
        <w:snapToGrid w:val="0"/>
        <w:spacing w:line="360" w:lineRule="auto"/>
        <w:rPr>
          <w:rFonts w:hint="eastAsia" w:ascii="宋体" w:hAnsi="宋体"/>
          <w:b/>
          <w:sz w:val="32"/>
          <w:szCs w:val="32"/>
          <w:highlight w:val="none"/>
        </w:rPr>
      </w:pPr>
    </w:p>
    <w:p w14:paraId="52D0500B">
      <w:pPr>
        <w:snapToGrid w:val="0"/>
        <w:spacing w:line="360" w:lineRule="auto"/>
        <w:rPr>
          <w:rFonts w:hint="eastAsia" w:ascii="宋体" w:hAnsi="宋体"/>
          <w:b/>
          <w:sz w:val="32"/>
          <w:szCs w:val="32"/>
          <w:highlight w:val="none"/>
        </w:rPr>
      </w:pPr>
    </w:p>
    <w:p w14:paraId="2B524080">
      <w:pPr>
        <w:snapToGrid w:val="0"/>
        <w:spacing w:line="360" w:lineRule="auto"/>
        <w:ind w:firstLine="1807" w:firstLineChars="6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w:t>
      </w:r>
      <w:r>
        <w:rPr>
          <w:rFonts w:hint="eastAsia" w:ascii="宋体" w:hAnsi="宋体"/>
          <w:b/>
          <w:bCs/>
          <w:sz w:val="30"/>
          <w:szCs w:val="30"/>
          <w:highlight w:val="none"/>
          <w:u w:val="single"/>
          <w:lang w:eastAsia="zh-CN"/>
        </w:rPr>
        <w:t>西安科技大学</w:t>
      </w:r>
      <w:r>
        <w:rPr>
          <w:rFonts w:hint="eastAsia" w:ascii="宋体" w:hAnsi="宋体"/>
          <w:b/>
          <w:bCs/>
          <w:sz w:val="30"/>
          <w:szCs w:val="30"/>
          <w:highlight w:val="none"/>
          <w:u w:val="single"/>
        </w:rPr>
        <w:t xml:space="preserve">       </w:t>
      </w:r>
    </w:p>
    <w:p w14:paraId="61E3A7C7">
      <w:pPr>
        <w:snapToGrid w:val="0"/>
        <w:spacing w:line="360" w:lineRule="auto"/>
        <w:ind w:firstLine="1807" w:firstLineChars="600"/>
        <w:rPr>
          <w:rFonts w:hint="eastAsia" w:ascii="宋体" w:hAnsi="宋体" w:eastAsia="Droid Sans Fallback"/>
          <w:b/>
          <w:bCs/>
          <w:sz w:val="30"/>
          <w:szCs w:val="30"/>
          <w:highlight w:val="none"/>
          <w:lang w:val="en-US" w:eastAsia="zh-CN"/>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r>
        <w:rPr>
          <w:rFonts w:hint="eastAsia" w:ascii="宋体" w:hAnsi="宋体"/>
          <w:b/>
          <w:bCs/>
          <w:sz w:val="30"/>
          <w:szCs w:val="30"/>
          <w:highlight w:val="none"/>
          <w:u w:val="single"/>
          <w:lang w:val="en-US" w:eastAsia="zh-CN"/>
        </w:rPr>
        <w:t xml:space="preserve"> </w:t>
      </w:r>
    </w:p>
    <w:p w14:paraId="21A17E42">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357A952E">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4B74A8BA">
      <w:pPr>
        <w:snapToGrid w:val="0"/>
        <w:spacing w:line="360" w:lineRule="auto"/>
        <w:rPr>
          <w:highlight w:val="none"/>
        </w:rPr>
      </w:pPr>
      <w:r>
        <w:rPr>
          <w:highlight w:val="none"/>
        </w:rPr>
        <w:br w:type="page"/>
      </w:r>
    </w:p>
    <w:p w14:paraId="69A1D5ED">
      <w:pPr>
        <w:keepNext w:val="0"/>
        <w:keepLines w:val="0"/>
        <w:pageBreakBefore w:val="0"/>
        <w:widowControl/>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sz w:val="36"/>
          <w:szCs w:val="36"/>
          <w:highlight w:val="none"/>
        </w:rPr>
      </w:pPr>
      <w:r>
        <w:rPr>
          <w:rFonts w:hint="eastAsia" w:ascii="宋体" w:hAnsi="宋体" w:eastAsia="宋体" w:cs="宋体"/>
          <w:b/>
          <w:bCs/>
          <w:sz w:val="36"/>
          <w:szCs w:val="36"/>
          <w:highlight w:val="none"/>
          <w:lang w:bidi="ar"/>
        </w:rPr>
        <w:t>西安科技大学设备采购合同</w:t>
      </w:r>
    </w:p>
    <w:p w14:paraId="2FC0D9F6">
      <w:pPr>
        <w:keepNext w:val="0"/>
        <w:keepLines w:val="0"/>
        <w:pageBreakBefore w:val="0"/>
        <w:widowControl/>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kern w:val="0"/>
          <w:sz w:val="24"/>
          <w:szCs w:val="24"/>
          <w:highlight w:val="none"/>
          <w:u w:val="single"/>
        </w:rPr>
      </w:pPr>
    </w:p>
    <w:p w14:paraId="43D53396">
      <w:pPr>
        <w:keepNext w:val="0"/>
        <w:keepLines w:val="0"/>
        <w:pageBreakBefore w:val="0"/>
        <w:widowControl/>
        <w:kinsoku/>
        <w:wordWrap/>
        <w:overflowPunct/>
        <w:topLinePunct w:val="0"/>
        <w:autoSpaceDE/>
        <w:autoSpaceDN/>
        <w:bidi w:val="0"/>
        <w:adjustRightInd w:val="0"/>
        <w:snapToGrid w:val="0"/>
        <w:spacing w:line="360" w:lineRule="auto"/>
        <w:ind w:right="0" w:rightChars="0"/>
        <w:textAlignment w:val="auto"/>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16977FEE">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23B48B09">
      <w:pPr>
        <w:keepNext w:val="0"/>
        <w:keepLines w:val="0"/>
        <w:pageBreakBefore w:val="0"/>
        <w:widowControl/>
        <w:kinsoku/>
        <w:wordWrap/>
        <w:overflowPunct/>
        <w:topLinePunct w:val="0"/>
        <w:autoSpaceDE/>
        <w:autoSpaceDN/>
        <w:bidi w:val="0"/>
        <w:adjustRightInd w:val="0"/>
        <w:snapToGrid w:val="0"/>
        <w:spacing w:line="360" w:lineRule="auto"/>
        <w:ind w:right="0" w:rightChars="0" w:firstLine="54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2CD9D910">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7"/>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5DD2C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A5FBA66">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587C41B">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20CA18A">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lang w:bidi="ar"/>
              </w:rPr>
            </w:pPr>
            <w:r>
              <w:rPr>
                <w:rFonts w:hint="eastAsia" w:ascii="宋体" w:hAnsi="宋体" w:eastAsia="宋体" w:cs="宋体"/>
                <w:b/>
                <w:sz w:val="24"/>
                <w:szCs w:val="24"/>
                <w:highlight w:val="none"/>
                <w:lang w:bidi="ar"/>
              </w:rPr>
              <w:t>规格</w:t>
            </w:r>
          </w:p>
          <w:p w14:paraId="10A633ED">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2858E6F">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32DC80D">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9125AF7">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A970CBC">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81A449">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622DE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14:paraId="13F4F940">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A3B0A01">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6EEAD14">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2FD73B82">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3CD4F76">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B66F2A7">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1987D54">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8A731D7">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r>
      <w:tr w14:paraId="062C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14:paraId="535CF0E7">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59624769">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C10A21B">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264ED04">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31A2B7D">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8B9BCDF">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B686067">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5CF48D5">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r>
      <w:tr w14:paraId="2EFB6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14:paraId="589897E1">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77FB093">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19B9544">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38AE74E6">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8165735">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A84F53F">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443108A">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1CA33E3">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sz w:val="24"/>
                <w:szCs w:val="24"/>
                <w:highlight w:val="none"/>
              </w:rPr>
            </w:pPr>
          </w:p>
        </w:tc>
      </w:tr>
      <w:tr w14:paraId="38733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tcBorders>
              <w:top w:val="single" w:color="auto" w:sz="4" w:space="0"/>
              <w:left w:val="single" w:color="auto" w:sz="4" w:space="0"/>
              <w:bottom w:val="single" w:color="auto" w:sz="4" w:space="0"/>
              <w:right w:val="single" w:color="auto" w:sz="4" w:space="0"/>
            </w:tcBorders>
            <w:noWrap w:val="0"/>
            <w:vAlign w:val="center"/>
          </w:tcPr>
          <w:p w14:paraId="46BC8186">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E6D0504">
            <w:pPr>
              <w:keepNext w:val="0"/>
              <w:keepLines w:val="0"/>
              <w:pageBreakBefore w:val="0"/>
              <w:kinsoku/>
              <w:wordWrap/>
              <w:overflowPunct/>
              <w:topLinePunct w:val="0"/>
              <w:autoSpaceDE/>
              <w:autoSpaceDN/>
              <w:bidi w:val="0"/>
              <w:adjustRightInd w:val="0"/>
              <w:snapToGrid w:val="0"/>
              <w:spacing w:line="360" w:lineRule="auto"/>
              <w:ind w:right="0" w:rightChars="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FF154FC">
            <w:pPr>
              <w:keepNext w:val="0"/>
              <w:keepLines w:val="0"/>
              <w:pageBreakBefore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sz w:val="24"/>
                <w:szCs w:val="24"/>
                <w:highlight w:val="none"/>
              </w:rPr>
            </w:pPr>
          </w:p>
        </w:tc>
      </w:tr>
    </w:tbl>
    <w:p w14:paraId="3C33EF42">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39ADFCDA">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3B333BC5">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455617ED">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4A168AFB">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lang w:bidi="ar"/>
        </w:rPr>
        <w:t>年</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lang w:bidi="ar"/>
        </w:rPr>
        <w:t>月</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lang w:bidi="ar"/>
        </w:rPr>
        <w:t>日前，乙方将所供设备送至西安科技大学指定位置并安装调试完毕。</w:t>
      </w:r>
    </w:p>
    <w:p w14:paraId="4B477714">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6948F621">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472D8168">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w:t>
      </w:r>
      <w:r>
        <w:rPr>
          <w:rFonts w:hint="eastAsia" w:ascii="宋体" w:hAnsi="宋体" w:eastAsia="宋体" w:cs="宋体"/>
          <w:sz w:val="24"/>
          <w:szCs w:val="24"/>
          <w:highlight w:val="none"/>
          <w:lang w:eastAsia="zh-CN" w:bidi="ar"/>
        </w:rPr>
        <w:t>.</w:t>
      </w:r>
      <w:r>
        <w:rPr>
          <w:rFonts w:hint="eastAsia" w:ascii="宋体" w:hAnsi="宋体" w:eastAsia="宋体" w:cs="宋体"/>
          <w:sz w:val="24"/>
          <w:szCs w:val="24"/>
          <w:highlight w:val="none"/>
          <w:lang w:bidi="ar"/>
        </w:rPr>
        <w:t>乙方所供的货物必须是双方招投标文件规定的全新、未使用的原装产品，并保证所供货物附件齐全且能够独立正常运行，因缺少附件及质量问题而发生的任何损失由乙方负责。</w:t>
      </w:r>
    </w:p>
    <w:p w14:paraId="0A2DC742">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64217DFA">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乙方应在设备发运前对其进行满足于运输距离、防震、防锈和防破损装卸要求的包装，以保证货物安全运输到达甲方指定地点。途中发生包装物破损的情况，甲方有权拒收货物。</w:t>
      </w:r>
    </w:p>
    <w:p w14:paraId="31A25C48">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包装上注明货物品种及数量。</w:t>
      </w:r>
    </w:p>
    <w:p w14:paraId="4A781F6E">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使用说明书、质量检验证明书、随配附件和工具以及清单与设备一起发送。</w:t>
      </w:r>
    </w:p>
    <w:p w14:paraId="7F2A6B15">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运输方式：乙方负责运输并承担运输、装卸、倒运及运保费等费用。</w:t>
      </w:r>
    </w:p>
    <w:p w14:paraId="7C0E14A6">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28EC46FF">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bidi="ar"/>
        </w:rPr>
        <w:t>乙方负责安装调试，甲方提供必要的工作条件（水电等）。</w:t>
      </w:r>
    </w:p>
    <w:p w14:paraId="7E1A73BE">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4E4A14AF">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p>
    <w:p w14:paraId="38558CF1">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p>
    <w:p w14:paraId="5DC5723A">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p>
    <w:p w14:paraId="0EB36312">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整体验收即终验：该项目初验合格后，甲方根据供应商提供的初验验</w:t>
      </w:r>
    </w:p>
    <w:p w14:paraId="0FCC4F74">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1D007AEC">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bCs/>
          <w:kern w:val="0"/>
          <w:sz w:val="24"/>
          <w:szCs w:val="24"/>
          <w:highlight w:val="none"/>
          <w:lang w:eastAsia="zh-CN" w:bidi="ar"/>
        </w:rPr>
      </w:pPr>
      <w:r>
        <w:rPr>
          <w:rFonts w:hint="eastAsia" w:ascii="宋体" w:hAnsi="宋体" w:eastAsia="宋体" w:cs="宋体"/>
          <w:b/>
          <w:bCs/>
          <w:kern w:val="0"/>
          <w:sz w:val="24"/>
          <w:szCs w:val="24"/>
          <w:highlight w:val="none"/>
          <w:lang w:eastAsia="zh-CN" w:bidi="ar"/>
        </w:rPr>
        <w:t>国产产品：</w:t>
      </w:r>
    </w:p>
    <w:p w14:paraId="39B6E98E">
      <w:pPr>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493D018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宋体"/>
          <w:kern w:val="0"/>
          <w:sz w:val="24"/>
          <w:szCs w:val="24"/>
          <w:highlight w:val="none"/>
          <w:lang w:bidi="ar"/>
        </w:rPr>
        <w:t xml:space="preserve">                                                                           </w:t>
      </w:r>
    </w:p>
    <w:p w14:paraId="45302423">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477A6BD9">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1.结算单位：采购人结算，在付款前必须开具全额增值税发票给采购人。</w:t>
      </w:r>
    </w:p>
    <w:p w14:paraId="17FBF2C3">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付款方式：</w:t>
      </w:r>
    </w:p>
    <w:p w14:paraId="405B05AE">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进口产品付款方式</w:t>
      </w:r>
      <w:r>
        <w:rPr>
          <w:rFonts w:hint="eastAsia" w:ascii="宋体" w:hAnsi="宋体" w:eastAsia="宋体" w:cs="宋体"/>
          <w:kern w:val="0"/>
          <w:sz w:val="24"/>
          <w:szCs w:val="24"/>
          <w:highlight w:val="none"/>
          <w:lang w:eastAsia="zh-CN"/>
        </w:rPr>
        <w:t>：进口</w:t>
      </w:r>
      <w:r>
        <w:rPr>
          <w:rFonts w:hint="eastAsia" w:ascii="宋体" w:hAnsi="宋体" w:eastAsia="宋体" w:cs="宋体"/>
          <w:kern w:val="0"/>
          <w:sz w:val="24"/>
          <w:szCs w:val="24"/>
          <w:highlight w:val="none"/>
          <w:lang w:val="en-US" w:eastAsia="zh-CN"/>
        </w:rPr>
        <w:t>产品</w:t>
      </w:r>
      <w:r>
        <w:rPr>
          <w:rFonts w:hint="eastAsia" w:ascii="宋体" w:hAnsi="宋体" w:eastAsia="宋体" w:cs="宋体"/>
          <w:kern w:val="0"/>
          <w:sz w:val="24"/>
          <w:szCs w:val="24"/>
          <w:highlight w:val="none"/>
          <w:lang w:eastAsia="zh-CN"/>
        </w:rPr>
        <w:t>付款条件：签订合同前向学校缴纳5%的履约保证金，</w:t>
      </w:r>
      <w:r>
        <w:rPr>
          <w:rFonts w:hint="eastAsia" w:ascii="宋体" w:hAnsi="宋体" w:eastAsia="宋体" w:cs="宋体"/>
          <w:kern w:val="0"/>
          <w:sz w:val="24"/>
          <w:szCs w:val="24"/>
          <w:highlight w:val="none"/>
          <w:lang w:val="en-US" w:eastAsia="zh-CN"/>
        </w:rPr>
        <w:t>由</w:t>
      </w:r>
      <w:r>
        <w:rPr>
          <w:rFonts w:hint="eastAsia" w:ascii="宋体" w:hAnsi="宋体" w:eastAsia="宋体" w:cs="宋体"/>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宋体" w:hAnsi="宋体" w:eastAsia="宋体" w:cs="宋体"/>
          <w:kern w:val="0"/>
          <w:sz w:val="24"/>
          <w:szCs w:val="24"/>
          <w:highlight w:val="none"/>
          <w:lang w:val="en-US" w:eastAsia="zh-CN"/>
        </w:rPr>
        <w:t>地点验收合格</w:t>
      </w:r>
      <w:r>
        <w:rPr>
          <w:rFonts w:hint="eastAsia" w:ascii="宋体" w:hAnsi="宋体" w:eastAsia="宋体" w:cs="宋体"/>
          <w:kern w:val="0"/>
          <w:sz w:val="24"/>
          <w:szCs w:val="24"/>
          <w:highlight w:val="none"/>
          <w:lang w:eastAsia="zh-CN"/>
        </w:rPr>
        <w:t>后，10</w:t>
      </w:r>
      <w:r>
        <w:rPr>
          <w:rFonts w:hint="eastAsia" w:ascii="宋体" w:hAnsi="宋体" w:eastAsia="宋体" w:cs="宋体"/>
          <w:kern w:val="0"/>
          <w:sz w:val="24"/>
          <w:szCs w:val="24"/>
          <w:highlight w:val="none"/>
          <w:lang w:val="en-US" w:eastAsia="zh-CN"/>
        </w:rPr>
        <w:t>0</w:t>
      </w:r>
      <w:r>
        <w:rPr>
          <w:rFonts w:hint="eastAsia" w:ascii="宋体" w:hAnsi="宋体" w:eastAsia="宋体" w:cs="宋体"/>
          <w:kern w:val="0"/>
          <w:sz w:val="24"/>
          <w:szCs w:val="24"/>
          <w:highlight w:val="none"/>
          <w:lang w:eastAsia="zh-CN"/>
        </w:rPr>
        <w:t>%货款凭最终用户&lt;西安科技大学&gt;签署的验收报告解付，解付需甲方指令。缴纳的5%履约保证金无质量问题一次性无息退还。</w:t>
      </w:r>
    </w:p>
    <w:p w14:paraId="722F03CD">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国产产品付款方式：</w:t>
      </w:r>
    </w:p>
    <w:p w14:paraId="04ECCA29">
      <w:pPr>
        <w:keepNext w:val="0"/>
        <w:keepLines w:val="0"/>
        <w:pageBreakBefore w:val="0"/>
        <w:widowControl/>
        <w:numPr>
          <w:ilvl w:val="0"/>
          <w:numId w:val="3"/>
        </w:numPr>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非中小企业中标付款方式：签订合同前向学校缴纳5%的履约保证金，国内产品安装调试经学校验收合格后一次性支付全款，同时缴纳的5%履约保证金无质量问题一次性无息退还。</w:t>
      </w:r>
    </w:p>
    <w:p w14:paraId="42CEF427">
      <w:pPr>
        <w:keepNext w:val="0"/>
        <w:keepLines w:val="0"/>
        <w:pageBreakBefore w:val="0"/>
        <w:widowControl/>
        <w:numPr>
          <w:ilvl w:val="0"/>
          <w:numId w:val="0"/>
        </w:numPr>
        <w:tabs>
          <w:tab w:val="left" w:pos="94"/>
        </w:tabs>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130D1A6E">
      <w:pPr>
        <w:keepNext w:val="0"/>
        <w:keepLines w:val="0"/>
        <w:pageBreakBefore w:val="0"/>
        <w:widowControl/>
        <w:tabs>
          <w:tab w:val="left" w:pos="94"/>
        </w:tabs>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八、违约责任：</w:t>
      </w:r>
    </w:p>
    <w:p w14:paraId="6CB4DFE9">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 xml:space="preserve">1.除本合同约定的违约责任之外，双方按《中华人民共和国民法典》中的相关条款执行。 </w:t>
      </w:r>
    </w:p>
    <w:p w14:paraId="7E88A413">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14:paraId="1F747A02">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14:paraId="6B153CAF">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 xml:space="preserve">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w:t>
      </w:r>
    </w:p>
    <w:p w14:paraId="6B5C5D18">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 xml:space="preserve">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w:t>
      </w:r>
    </w:p>
    <w:p w14:paraId="5B081B27">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6.若</w:t>
      </w:r>
      <w:r>
        <w:rPr>
          <w:rFonts w:hint="eastAsia" w:ascii="宋体" w:hAnsi="宋体" w:eastAsia="宋体" w:cs="宋体"/>
          <w:kern w:val="0"/>
          <w:sz w:val="24"/>
          <w:szCs w:val="24"/>
          <w:highlight w:val="none"/>
          <w:lang w:val="en-US" w:eastAsia="zh-CN"/>
        </w:rPr>
        <w:t>交货后三十日历日内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lang w:val="en-US" w:eastAsia="zh-CN"/>
        </w:rPr>
        <w:t>未</w:t>
      </w:r>
      <w:r>
        <w:rPr>
          <w:rFonts w:hint="eastAsia" w:ascii="宋体" w:hAnsi="宋体" w:eastAsia="宋体" w:cs="宋体"/>
          <w:kern w:val="0"/>
          <w:sz w:val="24"/>
          <w:szCs w:val="24"/>
          <w:highlight w:val="none"/>
          <w:lang w:eastAsia="zh-CN"/>
        </w:rPr>
        <w:t>完成安装调试的，每逾期一日应按合同总价的千分之一向甲方支付违约</w:t>
      </w:r>
      <w:r>
        <w:rPr>
          <w:rFonts w:hint="eastAsia" w:ascii="宋体" w:hAnsi="宋体" w:eastAsia="宋体" w:cs="宋体"/>
          <w:kern w:val="0"/>
          <w:sz w:val="24"/>
          <w:szCs w:val="24"/>
          <w:highlight w:val="none"/>
          <w:lang w:val="en-US" w:eastAsia="zh-CN"/>
        </w:rPr>
        <w:t>金</w:t>
      </w:r>
      <w:r>
        <w:rPr>
          <w:rFonts w:hint="eastAsia" w:ascii="宋体" w:hAnsi="宋体" w:eastAsia="宋体" w:cs="宋体"/>
          <w:kern w:val="0"/>
          <w:sz w:val="24"/>
          <w:szCs w:val="24"/>
          <w:highlight w:val="none"/>
          <w:lang w:eastAsia="zh-CN"/>
        </w:rPr>
        <w:t>。违约金不足以弥补损失的，应继续赔偿甲方损失。</w:t>
      </w:r>
    </w:p>
    <w:p w14:paraId="4385C9B5">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6824BA69">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6803481E">
      <w:pPr>
        <w:keepNext w:val="0"/>
        <w:keepLines w:val="0"/>
        <w:pageBreakBefore w:val="0"/>
        <w:widowControl/>
        <w:kinsoku/>
        <w:wordWrap/>
        <w:overflowPunct/>
        <w:topLinePunct w:val="0"/>
        <w:autoSpaceDE/>
        <w:autoSpaceDN/>
        <w:bidi w:val="0"/>
        <w:adjustRightInd w:val="0"/>
        <w:snapToGrid w:val="0"/>
        <w:spacing w:line="360" w:lineRule="auto"/>
        <w:ind w:right="0" w:rightChars="0"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7172C4AE">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本合同自双方签字盖章之日起生效。本合同一式伍份，甲方执肆份，乙方执壹份，具有同等法律效力。 </w:t>
      </w:r>
    </w:p>
    <w:p w14:paraId="56B99CB9">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以下无正文</w:t>
      </w:r>
      <w:r>
        <w:rPr>
          <w:rFonts w:hint="eastAsia" w:ascii="宋体" w:hAnsi="宋体" w:eastAsia="宋体" w:cs="宋体"/>
          <w:kern w:val="0"/>
          <w:sz w:val="24"/>
          <w:szCs w:val="24"/>
          <w:highlight w:val="none"/>
          <w:lang w:eastAsia="zh-CN"/>
        </w:rPr>
        <w:t>）</w:t>
      </w:r>
    </w:p>
    <w:p w14:paraId="565CB96F">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01E1FF84">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项目负责人：</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spacing w:val="-16"/>
          <w:kern w:val="0"/>
          <w:sz w:val="24"/>
          <w:szCs w:val="24"/>
          <w:highlight w:val="none"/>
          <w:lang w:val="en-US" w:eastAsia="zh-CN" w:bidi="ar"/>
        </w:rPr>
        <w:t xml:space="preserve"> </w:t>
      </w:r>
      <w:r>
        <w:rPr>
          <w:rFonts w:hint="eastAsia" w:ascii="宋体" w:hAnsi="宋体" w:eastAsia="宋体" w:cs="宋体"/>
          <w:spacing w:val="-16"/>
          <w:kern w:val="0"/>
          <w:sz w:val="24"/>
          <w:szCs w:val="24"/>
          <w:highlight w:val="none"/>
          <w:lang w:bidi="ar"/>
        </w:rPr>
        <w:t xml:space="preserve"> 法定代表人： </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lang w:bidi="ar"/>
        </w:rPr>
        <w:t xml:space="preserve">   </w:t>
      </w:r>
    </w:p>
    <w:p w14:paraId="7849FFD7">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pacing w:val="-16"/>
          <w:kern w:val="0"/>
          <w:sz w:val="24"/>
          <w:szCs w:val="24"/>
          <w:highlight w:val="none"/>
        </w:rPr>
      </w:pPr>
    </w:p>
    <w:p w14:paraId="234D7F58">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授权代表</w:t>
      </w:r>
      <w:r>
        <w:rPr>
          <w:rFonts w:hint="eastAsia" w:ascii="宋体" w:hAnsi="宋体" w:eastAsia="宋体" w:cs="宋体"/>
          <w:spacing w:val="-16"/>
          <w:kern w:val="0"/>
          <w:sz w:val="24"/>
          <w:szCs w:val="24"/>
          <w:highlight w:val="none"/>
          <w:lang w:bidi="ar"/>
        </w:rPr>
        <w:t>：</w:t>
      </w:r>
      <w:r>
        <w:rPr>
          <w:rFonts w:hint="eastAsia" w:ascii="宋体" w:hAnsi="宋体" w:eastAsia="宋体" w:cs="宋体"/>
          <w:spacing w:val="-16"/>
          <w:kern w:val="0"/>
          <w:sz w:val="24"/>
          <w:szCs w:val="24"/>
          <w:highlight w:val="none"/>
          <w:u w:val="single"/>
          <w:lang w:bidi="ar"/>
        </w:rPr>
        <w:t xml:space="preserve">                    </w:t>
      </w:r>
    </w:p>
    <w:p w14:paraId="0D38C58A">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电话：</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u w:val="single"/>
          <w:lang w:val="en-US" w:eastAsia="zh-CN" w:bidi="ar"/>
        </w:rPr>
        <w:t xml:space="preserve">      </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电    话：</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010DF605">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传真：</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u w:val="single"/>
          <w:lang w:val="en-US" w:eastAsia="zh-CN" w:bidi="ar"/>
        </w:rPr>
        <w:t xml:space="preserve">      </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传    真：</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211BE743">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开户银行：</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开户银行：</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1BBE3275">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帐号：</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spacing w:val="-16"/>
          <w:kern w:val="0"/>
          <w:sz w:val="24"/>
          <w:szCs w:val="24"/>
          <w:highlight w:val="none"/>
          <w:u w:val="single"/>
          <w:lang w:val="en-US" w:eastAsia="zh-CN" w:bidi="ar"/>
        </w:rPr>
        <w:t xml:space="preserve">     </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帐    号：</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527990AE">
      <w:pPr>
        <w:keepNext w:val="0"/>
        <w:keepLines w:val="0"/>
        <w:pageBreakBefore w:val="0"/>
        <w:widowControl/>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邮政编码：</w:t>
      </w:r>
      <w:r>
        <w:rPr>
          <w:rFonts w:hint="eastAsia" w:ascii="宋体" w:hAnsi="宋体" w:eastAsia="宋体" w:cs="宋体"/>
          <w:spacing w:val="-16"/>
          <w:kern w:val="0"/>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邮政编码： </w:t>
      </w:r>
      <w:r>
        <w:rPr>
          <w:rFonts w:hint="eastAsia" w:ascii="宋体" w:hAnsi="宋体" w:eastAsia="宋体" w:cs="宋体"/>
          <w:spacing w:val="-16"/>
          <w:kern w:val="0"/>
          <w:sz w:val="24"/>
          <w:szCs w:val="24"/>
          <w:highlight w:val="none"/>
          <w:u w:val="single"/>
          <w:lang w:bidi="ar"/>
        </w:rPr>
        <w:t xml:space="preserve">                   </w:t>
      </w:r>
    </w:p>
    <w:p w14:paraId="5E5BA1F8">
      <w:pPr>
        <w:keepNext w:val="0"/>
        <w:keepLines w:val="0"/>
        <w:pageBreakBefore w:val="0"/>
        <w:kinsoku/>
        <w:wordWrap/>
        <w:overflowPunct/>
        <w:topLinePunct w:val="0"/>
        <w:autoSpaceDE/>
        <w:autoSpaceDN/>
        <w:bidi w:val="0"/>
        <w:adjustRightInd w:val="0"/>
        <w:snapToGrid w:val="0"/>
        <w:spacing w:line="360" w:lineRule="auto"/>
        <w:ind w:right="0" w:rightChars="0"/>
        <w:textAlignment w:val="auto"/>
        <w:rPr>
          <w:rFonts w:hint="eastAsia" w:ascii="宋体" w:hAnsi="宋体" w:eastAsia="宋体" w:cs="宋体"/>
        </w:rPr>
      </w:pPr>
      <w:r>
        <w:rPr>
          <w:rFonts w:hint="eastAsia" w:ascii="宋体" w:hAnsi="宋体" w:eastAsia="宋体" w:cs="宋体"/>
          <w:kern w:val="0"/>
          <w:sz w:val="24"/>
          <w:szCs w:val="24"/>
          <w:highlight w:val="none"/>
          <w:lang w:bidi="ar"/>
        </w:rPr>
        <w:t>签约时间：20</w:t>
      </w:r>
      <w:r>
        <w:rPr>
          <w:rFonts w:hint="eastAsia" w:ascii="宋体" w:hAnsi="宋体" w:eastAsia="宋体" w:cs="宋体"/>
          <w:kern w:val="0"/>
          <w:sz w:val="24"/>
          <w:szCs w:val="24"/>
          <w:highlight w:val="none"/>
          <w:lang w:val="en-US" w:eastAsia="zh-CN" w:bidi="ar"/>
        </w:rPr>
        <w:t>25</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日                签约时间：20</w:t>
      </w:r>
      <w:r>
        <w:rPr>
          <w:rFonts w:hint="eastAsia" w:ascii="宋体" w:hAnsi="宋体" w:eastAsia="宋体" w:cs="宋体"/>
          <w:kern w:val="0"/>
          <w:sz w:val="24"/>
          <w:szCs w:val="24"/>
          <w:highlight w:val="none"/>
          <w:lang w:val="en-US" w:eastAsia="zh-CN" w:bidi="ar"/>
        </w:rPr>
        <w:t>25</w:t>
      </w:r>
      <w:r>
        <w:rPr>
          <w:rFonts w:hint="eastAsia" w:ascii="宋体" w:hAnsi="宋体" w:eastAsia="宋体" w:cs="宋体"/>
          <w:kern w:val="0"/>
          <w:sz w:val="24"/>
          <w:szCs w:val="24"/>
          <w:highlight w:val="none"/>
          <w:lang w:bidi="ar"/>
        </w:rPr>
        <w:t>年</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val="en-US" w:eastAsia="zh-CN" w:bidi="ar"/>
        </w:rPr>
        <w:t xml:space="preserve">  </w:t>
      </w:r>
      <w:r>
        <w:rPr>
          <w:rFonts w:hint="eastAsia" w:ascii="宋体" w:hAnsi="宋体" w:eastAsia="宋体" w:cs="宋体"/>
          <w:kern w:val="0"/>
          <w:sz w:val="24"/>
          <w:szCs w:val="24"/>
          <w:highlight w:val="none"/>
          <w:lang w:bidi="ar"/>
        </w:rPr>
        <w:t>月</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val="en-US" w:eastAsia="zh-CN" w:bidi="ar"/>
        </w:rPr>
        <w:t xml:space="preserve"> </w:t>
      </w:r>
      <w:r>
        <w:rPr>
          <w:rFonts w:hint="eastAsia" w:ascii="宋体" w:hAnsi="宋体" w:eastAsia="宋体" w:cs="宋体"/>
          <w:kern w:val="0"/>
          <w:sz w:val="24"/>
          <w:szCs w:val="24"/>
          <w:highlight w:val="none"/>
          <w:u w:val="single"/>
          <w:lang w:bidi="ar"/>
        </w:rPr>
        <w:t xml:space="preserve"> </w:t>
      </w:r>
    </w:p>
    <w:p w14:paraId="01665317">
      <w:pPr>
        <w:keepNext w:val="0"/>
        <w:keepLines w:val="0"/>
        <w:pageBreakBefore w:val="0"/>
        <w:widowControl/>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sz w:val="24"/>
          <w:szCs w:val="24"/>
          <w:highlight w:val="none"/>
        </w:rPr>
      </w:pPr>
    </w:p>
    <w:p w14:paraId="61AE10BD">
      <w:pPr>
        <w:keepNext w:val="0"/>
        <w:keepLines w:val="0"/>
        <w:pageBreakBefore w:val="0"/>
        <w:widowControl/>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kern w:val="0"/>
          <w:sz w:val="24"/>
          <w:szCs w:val="24"/>
          <w:highlight w:val="none"/>
          <w:u w:val="single"/>
        </w:rPr>
      </w:pPr>
    </w:p>
    <w:p w14:paraId="38394B59">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bdr w:val="single" w:color="auto" w:sz="4" w:space="0"/>
          <w:shd w:val="pct10" w:color="auto" w:fill="FFFFFF"/>
        </w:rPr>
      </w:pPr>
    </w:p>
    <w:p w14:paraId="0D720256"/>
    <w:sectPr>
      <w:headerReference r:id="rId3" w:type="default"/>
      <w:footerReference r:id="rId4" w:type="default"/>
      <w:pgSz w:w="11900" w:h="16840"/>
      <w:pgMar w:top="1440" w:right="1800" w:bottom="1440" w:left="1800" w:header="0" w:footer="93"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13E3E">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A7B50C">
                          <w:pPr>
                            <w:pStyle w:val="4"/>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FA7B50C">
                    <w:pPr>
                      <w:pStyle w:val="4"/>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DB401">
    <w:pPr>
      <w:pStyle w:val="5"/>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9A82BC"/>
    <w:multiLevelType w:val="singleLevel"/>
    <w:tmpl w:val="189A82BC"/>
    <w:lvl w:ilvl="0" w:tentative="0">
      <w:start w:val="1"/>
      <w:numFmt w:val="decimal"/>
      <w:suff w:val="nothing"/>
      <w:lvlText w:val="（%1）"/>
      <w:lvlJc w:val="left"/>
    </w:lvl>
  </w:abstractNum>
  <w:abstractNum w:abstractNumId="1">
    <w:nsid w:val="3FAFC9AF"/>
    <w:multiLevelType w:val="singleLevel"/>
    <w:tmpl w:val="3FAFC9AF"/>
    <w:lvl w:ilvl="0" w:tentative="0">
      <w:start w:val="1"/>
      <w:numFmt w:val="decimal"/>
      <w:suff w:val="nothing"/>
      <w:lvlText w:val="（%1）"/>
      <w:lvlJc w:val="left"/>
    </w:lvl>
  </w:abstractNum>
  <w:abstractNum w:abstractNumId="2">
    <w:nsid w:val="6B54E5B4"/>
    <w:multiLevelType w:val="singleLevel"/>
    <w:tmpl w:val="6B54E5B4"/>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06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3">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footer"/>
    <w:basedOn w:val="1"/>
    <w:qFormat/>
    <w:uiPriority w:val="99"/>
    <w:pPr>
      <w:tabs>
        <w:tab w:val="center" w:pos="4153"/>
        <w:tab w:val="right" w:pos="8306"/>
      </w:tabs>
      <w:adjustRightInd w:val="0"/>
      <w:spacing w:line="240" w:lineRule="atLeast"/>
      <w:textAlignment w:val="baseline"/>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Autospacing="1" w:afterAutospacing="1"/>
    </w:pPr>
    <w:rPr>
      <w:rFonts w:cs="Times New Roman"/>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2025-09-10T08:34:57Z</dcterms:created>
  <dc:creator>Administrator</dc:creator>
  <cp:lastModifiedBy>开瑞</cp:lastModifiedBy>
  <dcterms:modified xsi:type="dcterms:W3CDTF">2025-09-10T08:35:22Z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B475292F4E3343AD98C4E786DF9BD469_12</vt:lpwstr>
  </property>
</Properties>
</file>