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C4362">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1ED5733F">
      <w:pPr>
        <w:pStyle w:val="2"/>
        <w:rPr>
          <w:rFonts w:hint="default" w:eastAsiaTheme="minorEastAsia"/>
          <w:lang w:val="en-US" w:eastAsia="zh-CN"/>
        </w:rPr>
      </w:pPr>
    </w:p>
    <w:p w14:paraId="3DBC2C8D">
      <w:pPr>
        <w:spacing w:line="400" w:lineRule="exact"/>
        <w:ind w:firstLine="480" w:firstLineChars="200"/>
        <w:rPr>
          <w:rFonts w:asciiTheme="minorEastAsia" w:hAnsiTheme="minorEastAsia" w:eastAsiaTheme="minorEastAsia" w:cstheme="minorEastAsia"/>
          <w:b w:val="0"/>
          <w:bCs w:val="0"/>
          <w:color w:val="0000FF"/>
          <w:sz w:val="24"/>
        </w:rPr>
      </w:pPr>
    </w:p>
    <w:p w14:paraId="2F5EBB30">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val="0"/>
          <w:bCs w:val="0"/>
          <w:color w:val="auto"/>
          <w:sz w:val="24"/>
        </w:rPr>
        <w:t>。（加盖公章）</w:t>
      </w:r>
    </w:p>
    <w:p w14:paraId="4D4EDBAC">
      <w:pPr>
        <w:spacing w:line="400" w:lineRule="exact"/>
        <w:ind w:firstLine="480" w:firstLineChars="200"/>
        <w:rPr>
          <w:rFonts w:asciiTheme="minorEastAsia" w:hAnsiTheme="minorEastAsia" w:eastAsiaTheme="minorEastAsia" w:cstheme="minorEastAsia"/>
          <w:b w:val="0"/>
          <w:bCs w:val="0"/>
          <w:color w:val="auto"/>
          <w:sz w:val="24"/>
        </w:rPr>
      </w:pPr>
    </w:p>
    <w:p w14:paraId="6350C523">
      <w:pPr>
        <w:pStyle w:val="8"/>
        <w:spacing w:line="400" w:lineRule="exact"/>
        <w:ind w:firstLine="480"/>
        <w:rPr>
          <w:rFonts w:hint="eastAsia" w:asciiTheme="minorEastAsia" w:hAnsiTheme="minorEastAsia" w:eastAsiaTheme="minorEastAsia" w:cstheme="minorEastAsia"/>
          <w:b w:val="0"/>
          <w:bCs w:val="0"/>
          <w:color w:val="auto"/>
          <w:lang w:val="en-US" w:eastAsia="zh-CN"/>
        </w:rPr>
      </w:pPr>
      <w:r>
        <w:rPr>
          <w:rFonts w:hint="eastAsia" w:asciiTheme="minorEastAsia" w:hAnsiTheme="minorEastAsia" w:eastAsiaTheme="minorEastAsia" w:cstheme="minorEastAsia"/>
          <w:b w:val="0"/>
          <w:bCs w:val="0"/>
          <w:color w:val="auto"/>
          <w:lang w:val="en-US" w:eastAsia="zh-CN"/>
        </w:rPr>
        <w:t>2.授权书：法定代表人参加磋商时，提供法定代表人证明书；授权代表参加磋商时，提供法定代表人授权书；非法人单位参照执行。</w:t>
      </w:r>
    </w:p>
    <w:p w14:paraId="0A33B029">
      <w:pPr>
        <w:pStyle w:val="8"/>
        <w:spacing w:line="400" w:lineRule="exact"/>
        <w:ind w:firstLine="480"/>
        <w:rPr>
          <w:rFonts w:hint="eastAsia" w:asciiTheme="minorEastAsia" w:hAnsiTheme="minorEastAsia" w:eastAsiaTheme="minorEastAsia" w:cstheme="minorEastAsia"/>
          <w:b w:val="0"/>
          <w:bCs w:val="0"/>
          <w:color w:val="auto"/>
          <w:lang w:val="en-US" w:eastAsia="zh-CN"/>
        </w:rPr>
      </w:pPr>
    </w:p>
    <w:p w14:paraId="7B2CE31E">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财务状况报告：</w:t>
      </w:r>
      <w:r>
        <w:rPr>
          <w:rFonts w:hint="eastAsia" w:asciiTheme="minorEastAsia" w:hAnsiTheme="minorEastAsia" w:eastAsiaTheme="minorEastAsia" w:cstheme="minorEastAsia"/>
          <w:b w:val="0"/>
          <w:bCs w:val="0"/>
          <w:color w:val="auto"/>
          <w:lang w:eastAsia="zh-CN"/>
        </w:rPr>
        <w:t>提供经审计的2024年度的财务报告或提交磋商响应文件截止时间前十二个月银行资信证明；或政府采购信用担保机构出具的投标担保函</w:t>
      </w:r>
      <w:r>
        <w:rPr>
          <w:rFonts w:hint="eastAsia" w:asciiTheme="minorEastAsia" w:hAnsiTheme="minorEastAsia" w:eastAsiaTheme="minorEastAsia" w:cstheme="minorEastAsia"/>
          <w:b w:val="0"/>
          <w:bCs w:val="0"/>
          <w:color w:val="auto"/>
        </w:rPr>
        <w:t>。（盖公章）</w:t>
      </w:r>
    </w:p>
    <w:p w14:paraId="0D4A4ED2">
      <w:pPr>
        <w:rPr>
          <w:rFonts w:asciiTheme="minorEastAsia" w:hAnsiTheme="minorEastAsia" w:eastAsiaTheme="minorEastAsia" w:cstheme="minorEastAsia"/>
          <w:b w:val="0"/>
          <w:bCs w:val="0"/>
          <w:color w:val="auto"/>
        </w:rPr>
      </w:pPr>
    </w:p>
    <w:p w14:paraId="28B2D6D1">
      <w:pPr>
        <w:pStyle w:val="4"/>
        <w:rPr>
          <w:b w:val="0"/>
          <w:bCs w:val="0"/>
          <w:color w:val="auto"/>
        </w:rPr>
      </w:pPr>
    </w:p>
    <w:p w14:paraId="5816487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税收缴纳证明：</w:t>
      </w:r>
      <w:r>
        <w:rPr>
          <w:rFonts w:hint="eastAsia" w:asciiTheme="minorEastAsia" w:hAnsiTheme="minorEastAsia" w:eastAsiaTheme="minorEastAsia" w:cstheme="minorEastAsia"/>
          <w:b w:val="0"/>
          <w:bCs w:val="0"/>
          <w:color w:val="auto"/>
          <w:lang w:eastAsia="zh-CN"/>
        </w:rPr>
        <w:t>提供磋商响应文件递交截止时间近十二个月内至少一个月已缴纳的纳税凭据或完税证明；依法免税的供应商应提供相关文件证明</w:t>
      </w:r>
      <w:r>
        <w:rPr>
          <w:rFonts w:hint="eastAsia" w:asciiTheme="minorEastAsia" w:hAnsiTheme="minorEastAsia" w:eastAsiaTheme="minorEastAsia" w:cstheme="minorEastAsia"/>
          <w:b w:val="0"/>
          <w:bCs w:val="0"/>
          <w:color w:val="auto"/>
        </w:rPr>
        <w:t>。（加盖公章）</w:t>
      </w:r>
    </w:p>
    <w:p w14:paraId="34C983D9">
      <w:pPr>
        <w:pStyle w:val="4"/>
        <w:rPr>
          <w:rFonts w:asciiTheme="minorEastAsia" w:hAnsiTheme="minorEastAsia" w:eastAsiaTheme="minorEastAsia" w:cstheme="minorEastAsia"/>
          <w:b w:val="0"/>
          <w:bCs w:val="0"/>
          <w:color w:val="auto"/>
        </w:rPr>
      </w:pPr>
    </w:p>
    <w:p w14:paraId="55174FA0">
      <w:pPr>
        <w:pStyle w:val="4"/>
        <w:rPr>
          <w:rFonts w:asciiTheme="minorEastAsia" w:hAnsiTheme="minorEastAsia" w:eastAsiaTheme="minorEastAsia" w:cstheme="minorEastAsia"/>
          <w:b w:val="0"/>
          <w:bCs w:val="0"/>
          <w:color w:val="auto"/>
        </w:rPr>
      </w:pPr>
    </w:p>
    <w:p w14:paraId="0E97B48F">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Theme="minorEastAsia" w:hAnsiTheme="minorEastAsia" w:eastAsiaTheme="minorEastAsia" w:cstheme="minorEastAsia"/>
          <w:b w:val="0"/>
          <w:bCs w:val="0"/>
          <w:color w:val="auto"/>
          <w:lang w:eastAsia="zh-CN"/>
        </w:rPr>
        <w:t>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20C044C2">
      <w:pPr>
        <w:rPr>
          <w:rFonts w:asciiTheme="minorEastAsia" w:hAnsiTheme="minorEastAsia" w:eastAsiaTheme="minorEastAsia" w:cstheme="minorEastAsia"/>
          <w:b w:val="0"/>
          <w:bCs w:val="0"/>
          <w:color w:val="auto"/>
        </w:rPr>
      </w:pPr>
    </w:p>
    <w:p w14:paraId="2F858DA4">
      <w:pPr>
        <w:pStyle w:val="4"/>
        <w:rPr>
          <w:b w:val="0"/>
          <w:bCs w:val="0"/>
          <w:color w:val="auto"/>
        </w:rPr>
      </w:pPr>
    </w:p>
    <w:p w14:paraId="69C869E4">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 xml:space="preserve"> </w:t>
      </w:r>
      <w:r>
        <w:rPr>
          <w:rFonts w:hint="eastAsia" w:asciiTheme="minorEastAsia" w:hAnsiTheme="minorEastAsia" w:eastAsiaTheme="minorEastAsia" w:cstheme="minorEastAsia"/>
          <w:b w:val="0"/>
          <w:bCs w:val="0"/>
          <w:color w:val="auto"/>
          <w:lang w:eastAsia="zh-CN"/>
        </w:rPr>
        <w:t>提供具有履行本合同所必需的设备和专业技术能力的承诺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4BD34404">
      <w:pPr>
        <w:rPr>
          <w:rFonts w:asciiTheme="minorEastAsia" w:hAnsiTheme="minorEastAsia" w:eastAsiaTheme="minorEastAsia" w:cstheme="minorEastAsia"/>
          <w:b w:val="0"/>
          <w:bCs w:val="0"/>
          <w:color w:val="auto"/>
        </w:rPr>
      </w:pPr>
    </w:p>
    <w:p w14:paraId="40AF45F1">
      <w:pPr>
        <w:pStyle w:val="4"/>
        <w:rPr>
          <w:b w:val="0"/>
          <w:bCs w:val="0"/>
          <w:color w:val="auto"/>
        </w:rPr>
      </w:pPr>
    </w:p>
    <w:p w14:paraId="66B1DA65">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7.无重大违法记录的书面声明：提供参加政府采购活动前三年内在经营活动中没有重大违法记录的书面声明</w:t>
      </w:r>
      <w:r>
        <w:rPr>
          <w:rFonts w:hint="eastAsia" w:asciiTheme="minorEastAsia" w:hAnsiTheme="minorEastAsia" w:eastAsiaTheme="minorEastAsia" w:cstheme="minorEastAsia"/>
          <w:b w:val="0"/>
          <w:bCs w:val="0"/>
          <w:color w:val="auto"/>
        </w:rPr>
        <w:t>。（加盖公章）</w:t>
      </w:r>
    </w:p>
    <w:p w14:paraId="530F39F3">
      <w:pPr>
        <w:pStyle w:val="8"/>
        <w:spacing w:line="400" w:lineRule="exact"/>
        <w:ind w:firstLine="480"/>
        <w:rPr>
          <w:rFonts w:asciiTheme="minorEastAsia" w:hAnsiTheme="minorEastAsia" w:eastAsiaTheme="minorEastAsia" w:cstheme="minorEastAsia"/>
          <w:b w:val="0"/>
          <w:bCs w:val="0"/>
          <w:color w:val="auto"/>
        </w:rPr>
      </w:pPr>
    </w:p>
    <w:p w14:paraId="3F05FE3A">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083E2EE2">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CF517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318C6CC7">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1267A1D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lang w:val="en-US" w:eastAsia="zh-CN"/>
        </w:rPr>
      </w:pPr>
      <w:bookmarkStart w:id="0" w:name="_GoBack"/>
      <w:bookmarkEnd w:id="0"/>
    </w:p>
    <w:p w14:paraId="460A9B71">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sectPr>
          <w:pgSz w:w="11906" w:h="16838"/>
          <w:pgMar w:top="1417" w:right="1417" w:bottom="1417" w:left="1417" w:header="907" w:footer="1021" w:gutter="0"/>
          <w:cols w:space="720" w:num="1"/>
          <w:docGrid w:linePitch="312" w:charSpace="0"/>
        </w:sectPr>
      </w:pPr>
    </w:p>
    <w:p w14:paraId="25C7058F">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7D1D3431">
      <w:pPr>
        <w:widowControl/>
        <w:jc w:val="left"/>
        <w:rPr>
          <w:rFonts w:asciiTheme="minorEastAsia" w:hAnsiTheme="minorEastAsia" w:eastAsiaTheme="minorEastAsia" w:cstheme="minorEastAsia"/>
          <w:b/>
          <w:kern w:val="0"/>
          <w:sz w:val="24"/>
        </w:rPr>
      </w:pPr>
    </w:p>
    <w:p w14:paraId="7D6261C9">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128FC302">
      <w:pPr>
        <w:widowControl/>
        <w:spacing w:line="460" w:lineRule="exact"/>
        <w:ind w:firstLine="480" w:firstLineChars="200"/>
        <w:jc w:val="left"/>
        <w:rPr>
          <w:rFonts w:asciiTheme="minorEastAsia" w:hAnsiTheme="minorEastAsia" w:eastAsiaTheme="minorEastAsia" w:cstheme="minorEastAsia"/>
          <w:kern w:val="0"/>
          <w:sz w:val="24"/>
        </w:rPr>
      </w:pPr>
    </w:p>
    <w:p w14:paraId="7B11E96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73725432">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1A8B5E7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817875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075BDE3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206BB91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6F653ED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D46B99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2B4295C0">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152D3467">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300EA06F">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48DA4CE2">
      <w:pPr>
        <w:widowControl/>
        <w:jc w:val="left"/>
        <w:rPr>
          <w:rFonts w:asciiTheme="minorEastAsia" w:hAnsiTheme="minorEastAsia" w:eastAsiaTheme="minorEastAsia" w:cstheme="minorEastAsia"/>
          <w:b/>
          <w:kern w:val="0"/>
          <w:sz w:val="24"/>
        </w:rPr>
      </w:pPr>
    </w:p>
    <w:p w14:paraId="56119E85">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6596AF08">
      <w:pPr>
        <w:widowControl/>
        <w:spacing w:line="460" w:lineRule="exact"/>
        <w:ind w:firstLine="480" w:firstLineChars="200"/>
        <w:jc w:val="left"/>
        <w:rPr>
          <w:rFonts w:asciiTheme="minorEastAsia" w:hAnsiTheme="minorEastAsia" w:eastAsiaTheme="minorEastAsia" w:cstheme="minorEastAsia"/>
          <w:kern w:val="0"/>
          <w:sz w:val="24"/>
        </w:rPr>
      </w:pPr>
    </w:p>
    <w:p w14:paraId="5A78B06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CF230F5">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30A144B3">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16E160C">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2280F7EE">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2ABDF72">
      <w:pPr>
        <w:widowControl/>
        <w:spacing w:line="460" w:lineRule="exact"/>
        <w:ind w:firstLine="480" w:firstLineChars="200"/>
        <w:jc w:val="left"/>
        <w:rPr>
          <w:rFonts w:asciiTheme="minorEastAsia" w:hAnsiTheme="minorEastAsia" w:eastAsiaTheme="minorEastAsia" w:cstheme="minorEastAsia"/>
          <w:kern w:val="0"/>
          <w:sz w:val="24"/>
        </w:rPr>
      </w:pPr>
    </w:p>
    <w:p w14:paraId="1A1437D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050D0B4B">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6A218524">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1BF1909B">
      <w:pPr>
        <w:widowControl/>
        <w:spacing w:before="120" w:beforeLines="50"/>
        <w:jc w:val="left"/>
        <w:rPr>
          <w:rFonts w:asciiTheme="minorEastAsia" w:hAnsiTheme="minorEastAsia" w:eastAsiaTheme="minorEastAsia" w:cstheme="minorEastAsia"/>
          <w:bCs/>
          <w:kern w:val="0"/>
          <w:sz w:val="36"/>
          <w:szCs w:val="36"/>
        </w:rPr>
      </w:pPr>
    </w:p>
    <w:p w14:paraId="6196C3AA">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4B577368">
      <w:pPr>
        <w:pStyle w:val="4"/>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62918A3"/>
    <w:rsid w:val="04A21C9C"/>
    <w:rsid w:val="056C26B5"/>
    <w:rsid w:val="062918A3"/>
    <w:rsid w:val="09285836"/>
    <w:rsid w:val="10484400"/>
    <w:rsid w:val="24390D5F"/>
    <w:rsid w:val="28A96765"/>
    <w:rsid w:val="2C9E44A3"/>
    <w:rsid w:val="389A628A"/>
    <w:rsid w:val="3E611954"/>
    <w:rsid w:val="3F317E77"/>
    <w:rsid w:val="42581E3F"/>
    <w:rsid w:val="464B1E09"/>
    <w:rsid w:val="4A9F7F08"/>
    <w:rsid w:val="4D37016C"/>
    <w:rsid w:val="53A00CF3"/>
    <w:rsid w:val="56316433"/>
    <w:rsid w:val="66F00746"/>
    <w:rsid w:val="69EB2F99"/>
    <w:rsid w:val="750D65C3"/>
    <w:rsid w:val="75334469"/>
    <w:rsid w:val="7AF17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autoRedefine/>
    <w:qFormat/>
    <w:uiPriority w:val="0"/>
    <w:pPr>
      <w:ind w:firstLine="420"/>
    </w:pPr>
    <w:rPr>
      <w:szCs w:val="20"/>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1268</Words>
  <Characters>1286</Characters>
  <Lines>0</Lines>
  <Paragraphs>0</Paragraphs>
  <TotalTime>0</TotalTime>
  <ScaleCrop>false</ScaleCrop>
  <LinksUpToDate>false</LinksUpToDate>
  <CharactersWithSpaces>1511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CC</cp:lastModifiedBy>
  <dcterms:modified xsi:type="dcterms:W3CDTF">2025-09-11T02:12:06Z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898EE2188A7149A780F935A7DA55CF01_11</vt:lpwstr>
  </property>
  <property fmtid="{D5CDD505-2E9C-101B-9397-08002B2CF9AE}" pid="4" name="KSOTemplateDocerSaveRecord">
    <vt:lpwstr>eyJoZGlkIjoiNTgyMjgzOGFkNGIwZmY4NjRjYmFkZDBlMWY2MjE0NzUiLCJ1c2VySWQiOiI3MjI5NTg3NzMifQ==</vt:lpwstr>
  </property>
</Properties>
</file>