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99" w:line="185" w:lineRule="auto"/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highlight w:val="none"/>
        </w:rPr>
        <w:t>投标保证金缴纳凭证</w:t>
      </w:r>
    </w:p>
    <w:p>
      <w:pPr>
        <w:spacing w:beforeAutospacing="0" w:afterAutospacing="0"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</w:rPr>
      </w:pPr>
    </w:p>
    <w:p>
      <w:pPr>
        <w:pStyle w:val="3"/>
        <w:spacing w:beforeAutospacing="0" w:afterAutospacing="0" w:line="400" w:lineRule="exact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eastAsia="zh-CN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提供投标保证金缴纳凭证及基本存款账户信息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eastAsia="zh-CN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并加盖公章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eastAsia="zh-CN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）</w:t>
      </w:r>
    </w:p>
    <w:p>
      <w:pPr>
        <w:keepNext w:val="0"/>
        <w:keepLines w:val="0"/>
        <w:widowControl/>
        <w:suppressLineNumbers w:val="0"/>
        <w:spacing w:beforeAutospacing="0" w:afterAutospacing="0" w:line="40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  <w:t>注意：</w:t>
      </w:r>
    </w:p>
    <w:p>
      <w:pPr>
        <w:keepNext w:val="0"/>
        <w:keepLines w:val="0"/>
        <w:widowControl/>
        <w:suppressLineNumbers w:val="0"/>
        <w:spacing w:beforeAutospacing="0" w:afterAutospacing="0" w:line="40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  <w:t>1）以到账时间为准，由于转账当天不一定能够到账，为避免因保证金未到账而导致投标被拒绝，建议提前3个工作日转账。</w:t>
      </w:r>
    </w:p>
    <w:p>
      <w:pPr>
        <w:keepNext w:val="0"/>
        <w:keepLines w:val="0"/>
        <w:widowControl/>
        <w:suppressLineNumbers w:val="0"/>
        <w:spacing w:beforeAutospacing="0" w:afterAutospacing="0" w:line="40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  <w:t>2）需在银行转账或电汇时备注清楚所交投标保证金的项目编号及用途(投标保证金)。</w:t>
      </w:r>
    </w:p>
    <w:p>
      <w:pPr>
        <w:spacing w:beforeAutospacing="0" w:afterAutospacing="0"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3）用银行转账的方式缴纳的需基本账户转出、以银行凭证为准、不需要到代理公司更换收据。</w:t>
      </w:r>
    </w:p>
    <w:p>
      <w:pPr>
        <w:spacing w:beforeAutospacing="0" w:afterAutospacing="0"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4）本项目不接受任何个人名义交纳的投标保证金。</w:t>
      </w:r>
    </w:p>
    <w:p>
      <w:pPr>
        <w:spacing w:beforeAutospacing="0" w:afterAutospacing="0"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字魂联盟综艺体">
    <w:panose1 w:val="00000500000000000000"/>
    <w:charset w:val="86"/>
    <w:family w:val="auto"/>
    <w:pitch w:val="default"/>
    <w:sig w:usb0="80000023" w:usb1="0801004A" w:usb2="00000012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鼎中宋">
    <w:panose1 w:val="02020800000000000000"/>
    <w:charset w:val="86"/>
    <w:family w:val="auto"/>
    <w:pitch w:val="default"/>
    <w:sig w:usb0="800002BF" w:usb1="184F6CF8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ZjU2ZmI3YTQ5NmMyYWM1NGI2MmUzYzIzODk0ZmIifQ=="/>
  </w:docVars>
  <w:rsids>
    <w:rsidRoot w:val="7CF0672F"/>
    <w:rsid w:val="3DE8258D"/>
    <w:rsid w:val="7CF0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宋体" w:hAnsi="Courier New"/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2023-12-19T02:51:00Z</dcterms:created>
  <dc:creator>A-Sa</dc:creator>
  <cp:lastModifiedBy>La_Vicky_程</cp:lastModifiedBy>
  <dcterms:modified xsi:type="dcterms:W3CDTF">2024-02-08T01:06:46Z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0D17A0FA22BB48039E2E940B8C45E861_11</vt:lpwstr>
  </property>
</Properties>
</file>