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48A799">
      <w:pPr>
        <w:widowControl w:val="0"/>
        <w:spacing w:line="600" w:lineRule="exact"/>
      </w:pPr>
    </w:p>
    <w:p w14:paraId="23C60B13">
      <w:pPr>
        <w:widowControl w:val="0"/>
        <w:spacing w:line="600" w:lineRule="exact"/>
      </w:pPr>
    </w:p>
    <w:p w14:paraId="4B77460E">
      <w:pPr>
        <w:pStyle w:val="4"/>
        <w:widowControl w:val="0"/>
        <w:spacing w:line="600" w:lineRule="exact"/>
        <w:ind w:left="2677"/>
        <w:rPr>
          <w:rFonts w:ascii="Times New Roman" w:hAnsi="Times New Roman" w:eastAsia="Times New Roman" w:cs="Times New Roman"/>
          <w:lang w:eastAsia="zh-CN"/>
        </w:rPr>
      </w:pPr>
      <w:r>
        <w:rPr>
          <w:rFonts w:ascii="Times New Roman" w:hAnsi="Times New Roman" w:eastAsia="Times New Roman" w:cs="Times New Roman"/>
          <w:spacing w:val="8"/>
          <w:lang w:eastAsia="zh-CN"/>
        </w:rPr>
        <w:t>(</w:t>
      </w:r>
      <w:r>
        <w:rPr>
          <w:spacing w:val="8"/>
          <w:lang w:eastAsia="zh-CN"/>
        </w:rPr>
        <w:t>最终以甲乙双方实际协商签订协议为准</w:t>
      </w:r>
      <w:r>
        <w:rPr>
          <w:rFonts w:ascii="Times New Roman" w:hAnsi="Times New Roman" w:eastAsia="Times New Roman" w:cs="Times New Roman"/>
          <w:spacing w:val="8"/>
          <w:lang w:eastAsia="zh-CN"/>
        </w:rPr>
        <w:t>)</w:t>
      </w:r>
    </w:p>
    <w:p w14:paraId="116EC042">
      <w:pPr>
        <w:pStyle w:val="4"/>
        <w:widowControl w:val="0"/>
        <w:spacing w:line="600" w:lineRule="exact"/>
        <w:rPr>
          <w:lang w:eastAsia="zh-CN"/>
        </w:rPr>
      </w:pPr>
      <w:r>
        <w:rPr>
          <w:spacing w:val="8"/>
          <w:lang w:eastAsia="zh-CN"/>
        </w:rPr>
        <w:t>合同编号：</w:t>
      </w:r>
    </w:p>
    <w:p w14:paraId="27F3C427">
      <w:pPr>
        <w:widowControl w:val="0"/>
        <w:spacing w:line="600" w:lineRule="exact"/>
        <w:rPr>
          <w:lang w:eastAsia="zh-CN"/>
        </w:rPr>
      </w:pPr>
    </w:p>
    <w:p w14:paraId="3B529179">
      <w:pPr>
        <w:widowControl w:val="0"/>
        <w:spacing w:line="600" w:lineRule="exact"/>
        <w:rPr>
          <w:lang w:eastAsia="zh-CN"/>
        </w:rPr>
      </w:pPr>
    </w:p>
    <w:p w14:paraId="7B3EC322">
      <w:pPr>
        <w:widowControl w:val="0"/>
        <w:spacing w:line="600" w:lineRule="exact"/>
        <w:rPr>
          <w:lang w:eastAsia="zh-CN"/>
        </w:rPr>
      </w:pPr>
    </w:p>
    <w:p w14:paraId="2FE16407">
      <w:pPr>
        <w:widowControl w:val="0"/>
        <w:spacing w:line="600" w:lineRule="exact"/>
        <w:rPr>
          <w:lang w:eastAsia="zh-CN"/>
        </w:rPr>
      </w:pPr>
    </w:p>
    <w:p w14:paraId="5E020B44">
      <w:pPr>
        <w:widowControl w:val="0"/>
        <w:spacing w:line="600" w:lineRule="exact"/>
        <w:rPr>
          <w:lang w:eastAsia="zh-CN"/>
        </w:rPr>
      </w:pPr>
    </w:p>
    <w:p w14:paraId="6A5302D3">
      <w:pPr>
        <w:pStyle w:val="4"/>
        <w:widowControl w:val="0"/>
        <w:ind w:left="2382"/>
        <w:outlineLvl w:val="0"/>
        <w:rPr>
          <w:sz w:val="71"/>
          <w:szCs w:val="71"/>
          <w:lang w:eastAsia="zh-CN"/>
        </w:rPr>
      </w:pPr>
      <w:r>
        <w:rPr>
          <w:spacing w:val="8"/>
          <w:sz w:val="71"/>
          <w:szCs w:val="71"/>
          <w:lang w:eastAsia="zh-CN"/>
        </w:rPr>
        <w:t>政府采购合同</w:t>
      </w:r>
    </w:p>
    <w:p w14:paraId="7FB3B3CE">
      <w:pPr>
        <w:widowControl w:val="0"/>
        <w:spacing w:line="600" w:lineRule="exact"/>
        <w:rPr>
          <w:lang w:eastAsia="zh-CN"/>
        </w:rPr>
      </w:pPr>
    </w:p>
    <w:p w14:paraId="6164FE29">
      <w:pPr>
        <w:widowControl w:val="0"/>
        <w:spacing w:line="600" w:lineRule="exact"/>
        <w:rPr>
          <w:lang w:eastAsia="zh-CN"/>
        </w:rPr>
      </w:pPr>
    </w:p>
    <w:p w14:paraId="73FD3054">
      <w:pPr>
        <w:widowControl w:val="0"/>
        <w:spacing w:line="600" w:lineRule="exact"/>
        <w:rPr>
          <w:lang w:eastAsia="zh-CN"/>
        </w:rPr>
      </w:pPr>
    </w:p>
    <w:p w14:paraId="75EDCC4C">
      <w:pPr>
        <w:widowControl w:val="0"/>
        <w:spacing w:line="600" w:lineRule="exact"/>
        <w:rPr>
          <w:lang w:eastAsia="zh-CN"/>
        </w:rPr>
      </w:pPr>
    </w:p>
    <w:p w14:paraId="5F10613D">
      <w:pPr>
        <w:widowControl w:val="0"/>
        <w:spacing w:line="600" w:lineRule="exact"/>
        <w:rPr>
          <w:lang w:eastAsia="zh-CN"/>
        </w:rPr>
      </w:pPr>
    </w:p>
    <w:p w14:paraId="69965ED7">
      <w:pPr>
        <w:pStyle w:val="4"/>
        <w:widowControl w:val="0"/>
        <w:spacing w:line="600" w:lineRule="exact"/>
        <w:ind w:left="482"/>
        <w:rPr>
          <w:lang w:eastAsia="zh-CN"/>
        </w:rPr>
      </w:pPr>
      <w:r>
        <w:rPr>
          <w:spacing w:val="3"/>
          <w:lang w:eastAsia="zh-CN"/>
        </w:rPr>
        <w:t>项目名称：</w:t>
      </w:r>
    </w:p>
    <w:p w14:paraId="0A939056">
      <w:pPr>
        <w:pStyle w:val="4"/>
        <w:widowControl w:val="0"/>
        <w:spacing w:line="600" w:lineRule="exact"/>
        <w:ind w:left="478"/>
        <w:rPr>
          <w:lang w:eastAsia="zh-CN"/>
        </w:rPr>
      </w:pPr>
      <w:r>
        <w:rPr>
          <w:spacing w:val="11"/>
          <w:lang w:eastAsia="zh-CN"/>
        </w:rPr>
        <w:t>采购人（甲方</w:t>
      </w:r>
      <w:r>
        <w:rPr>
          <w:spacing w:val="-2"/>
          <w:lang w:eastAsia="zh-CN"/>
        </w:rPr>
        <w:t>）：</w:t>
      </w:r>
      <w:r>
        <w:rPr>
          <w:spacing w:val="-2"/>
          <w:u w:val="single"/>
          <w:lang w:eastAsia="zh-CN"/>
        </w:rPr>
        <w:t>（</w:t>
      </w:r>
      <w:r>
        <w:rPr>
          <w:spacing w:val="11"/>
          <w:u w:val="single"/>
          <w:lang w:eastAsia="zh-CN"/>
        </w:rPr>
        <w:t>盖章）</w:t>
      </w:r>
    </w:p>
    <w:p w14:paraId="09475229">
      <w:pPr>
        <w:pStyle w:val="4"/>
        <w:widowControl w:val="0"/>
        <w:spacing w:line="600" w:lineRule="exact"/>
        <w:ind w:left="479"/>
        <w:rPr>
          <w:lang w:eastAsia="zh-CN"/>
        </w:rPr>
      </w:pPr>
      <w:r>
        <w:rPr>
          <w:spacing w:val="11"/>
          <w:lang w:eastAsia="zh-CN"/>
        </w:rPr>
        <w:t>供应商（乙方</w:t>
      </w:r>
      <w:r>
        <w:rPr>
          <w:spacing w:val="-2"/>
          <w:lang w:eastAsia="zh-CN"/>
        </w:rPr>
        <w:t>）：</w:t>
      </w:r>
      <w:r>
        <w:rPr>
          <w:spacing w:val="-2"/>
          <w:u w:val="single"/>
          <w:lang w:eastAsia="zh-CN"/>
        </w:rPr>
        <w:t>（</w:t>
      </w:r>
      <w:r>
        <w:rPr>
          <w:spacing w:val="11"/>
          <w:u w:val="single"/>
          <w:lang w:eastAsia="zh-CN"/>
        </w:rPr>
        <w:t>盖章）</w:t>
      </w:r>
    </w:p>
    <w:p w14:paraId="4E644531">
      <w:pPr>
        <w:pStyle w:val="4"/>
        <w:widowControl w:val="0"/>
        <w:spacing w:line="600" w:lineRule="exact"/>
        <w:ind w:left="479"/>
        <w:rPr>
          <w:lang w:eastAsia="zh-CN"/>
        </w:rPr>
      </w:pPr>
      <w:r>
        <w:rPr>
          <w:spacing w:val="8"/>
          <w:lang w:eastAsia="zh-CN"/>
        </w:rPr>
        <w:t>签订时间：</w:t>
      </w:r>
    </w:p>
    <w:p w14:paraId="3C955CE0">
      <w:pPr>
        <w:pStyle w:val="4"/>
        <w:widowControl w:val="0"/>
        <w:spacing w:line="600" w:lineRule="exact"/>
        <w:ind w:left="479"/>
        <w:rPr>
          <w:lang w:eastAsia="zh-CN"/>
        </w:rPr>
      </w:pPr>
      <w:r>
        <w:rPr>
          <w:spacing w:val="8"/>
          <w:lang w:eastAsia="zh-CN"/>
        </w:rPr>
        <w:t>签订地点：</w:t>
      </w:r>
    </w:p>
    <w:p w14:paraId="2999CF2B">
      <w:pPr>
        <w:rPr>
          <w:lang w:eastAsia="zh-CN"/>
        </w:rPr>
      </w:pPr>
      <w:r>
        <w:rPr>
          <w:lang w:eastAsia="zh-CN"/>
        </w:rPr>
        <w:br w:type="page"/>
      </w:r>
    </w:p>
    <w:p w14:paraId="2A07E6CF">
      <w:pPr>
        <w:pStyle w:val="2"/>
        <w:spacing w:line="560" w:lineRule="exact"/>
        <w:rPr>
          <w:rFonts w:ascii="宋体" w:hAnsi="宋体" w:cs="宋体"/>
          <w:szCs w:val="24"/>
          <w:lang w:eastAsia="zh-CN"/>
        </w:rPr>
      </w:pPr>
      <w:r>
        <w:rPr>
          <w:rFonts w:hint="eastAsia" w:ascii="宋体" w:hAnsi="宋体" w:cs="宋体"/>
          <w:szCs w:val="24"/>
          <w:lang w:eastAsia="zh-CN"/>
        </w:rPr>
        <w:t>甲方（买方）：</w:t>
      </w:r>
    </w:p>
    <w:p w14:paraId="280D8454">
      <w:pPr>
        <w:spacing w:beforeLines="50" w:afterLines="50" w:line="440" w:lineRule="exact"/>
        <w:rPr>
          <w:rFonts w:ascii="宋体" w:hAnsi="宋体" w:eastAsia="宋体" w:cs="宋体"/>
          <w:b/>
          <w:bCs/>
          <w:sz w:val="24"/>
          <w:lang w:eastAsia="zh-CN"/>
        </w:rPr>
      </w:pPr>
      <w:r>
        <w:rPr>
          <w:rFonts w:hint="eastAsia" w:ascii="宋体" w:hAnsi="宋体" w:eastAsia="宋体" w:cs="宋体"/>
          <w:b/>
          <w:bCs/>
          <w:sz w:val="24"/>
          <w:lang w:eastAsia="zh-CN"/>
        </w:rPr>
        <w:t>乙方（卖方）：</w:t>
      </w:r>
    </w:p>
    <w:p w14:paraId="28F48974">
      <w:pPr>
        <w:spacing w:beforeLines="50" w:afterLines="50"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甲乙双方经友好协商，本着真诚合作、共同发展、互利互惠的原则，根据《中华人民共和国民法典》等现行法律、行政法规、规章的规定，达成如下条款，以资共同遵守。</w:t>
      </w:r>
    </w:p>
    <w:p w14:paraId="01E98CCA">
      <w:pPr>
        <w:pStyle w:val="3"/>
        <w:spacing w:beforeLines="50" w:afterLines="50" w:line="440" w:lineRule="exact"/>
        <w:rPr>
          <w:rFonts w:ascii="宋体" w:hAnsi="宋体" w:cs="宋体"/>
          <w:sz w:val="24"/>
          <w:szCs w:val="24"/>
          <w:lang w:eastAsia="zh-CN"/>
        </w:rPr>
      </w:pPr>
      <w:r>
        <w:rPr>
          <w:rFonts w:hint="eastAsia" w:ascii="宋体" w:hAnsi="宋体" w:cs="宋体"/>
          <w:sz w:val="24"/>
          <w:szCs w:val="24"/>
          <w:lang w:eastAsia="zh-CN"/>
        </w:rPr>
        <w:t>1.名称、品种、规格和质量</w:t>
      </w:r>
    </w:p>
    <w:p w14:paraId="7A2DA550">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1.1 乙方向甲方供货名称：</w:t>
      </w:r>
      <w:r>
        <w:rPr>
          <w:rFonts w:hint="eastAsia" w:ascii="宋体" w:hAnsi="宋体" w:eastAsia="宋体" w:cs="宋体"/>
          <w:sz w:val="24"/>
          <w:u w:val="single"/>
          <w:lang w:eastAsia="zh-CN"/>
        </w:rPr>
        <w:t>        </w:t>
      </w:r>
      <w:r>
        <w:rPr>
          <w:rFonts w:hint="eastAsia" w:ascii="宋体" w:hAnsi="宋体" w:eastAsia="宋体" w:cs="宋体"/>
          <w:sz w:val="24"/>
          <w:lang w:eastAsia="zh-CN"/>
        </w:rPr>
        <w:t>。</w:t>
      </w:r>
    </w:p>
    <w:p w14:paraId="695F5439">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1.2 货品规格：</w:t>
      </w:r>
      <w:r>
        <w:rPr>
          <w:rFonts w:hint="eastAsia" w:ascii="宋体" w:hAnsi="宋体" w:eastAsia="宋体" w:cs="宋体"/>
          <w:sz w:val="24"/>
          <w:u w:val="single"/>
          <w:lang w:eastAsia="zh-CN"/>
        </w:rPr>
        <w:t>        </w:t>
      </w:r>
      <w:r>
        <w:rPr>
          <w:rFonts w:hint="eastAsia" w:ascii="宋体" w:hAnsi="宋体" w:eastAsia="宋体" w:cs="宋体"/>
          <w:sz w:val="24"/>
          <w:lang w:eastAsia="zh-CN"/>
        </w:rPr>
        <w:t>。</w:t>
      </w:r>
    </w:p>
    <w:p w14:paraId="3D3A27E4">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1.3 货品质量，按下列方式执行：</w:t>
      </w:r>
    </w:p>
    <w:p w14:paraId="47BCEEF5">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按双方商定要求执行，具体为：</w:t>
      </w:r>
      <w:r>
        <w:rPr>
          <w:rFonts w:hint="eastAsia" w:ascii="宋体" w:hAnsi="宋体" w:eastAsia="宋体" w:cs="宋体"/>
          <w:sz w:val="24"/>
          <w:u w:val="single"/>
          <w:lang w:eastAsia="zh-CN"/>
        </w:rPr>
        <w:t>        </w:t>
      </w:r>
      <w:r>
        <w:rPr>
          <w:rFonts w:hint="eastAsia" w:ascii="宋体" w:hAnsi="宋体" w:eastAsia="宋体" w:cs="宋体"/>
          <w:sz w:val="24"/>
          <w:lang w:eastAsia="zh-CN"/>
        </w:rPr>
        <w:t>。</w:t>
      </w:r>
    </w:p>
    <w:p w14:paraId="661E62A3">
      <w:pPr>
        <w:pStyle w:val="3"/>
        <w:spacing w:beforeLines="50" w:afterLines="50" w:line="440" w:lineRule="exact"/>
        <w:rPr>
          <w:rFonts w:ascii="宋体" w:hAnsi="宋体" w:cs="宋体"/>
          <w:sz w:val="24"/>
          <w:szCs w:val="24"/>
          <w:lang w:eastAsia="zh-CN"/>
        </w:rPr>
      </w:pPr>
      <w:r>
        <w:rPr>
          <w:rFonts w:hint="eastAsia" w:ascii="宋体" w:hAnsi="宋体" w:cs="宋体"/>
          <w:sz w:val="24"/>
          <w:szCs w:val="24"/>
          <w:lang w:eastAsia="zh-CN"/>
        </w:rPr>
        <w:t>2.供应货品数量和计量单位、计量方法</w:t>
      </w:r>
    </w:p>
    <w:p w14:paraId="15406451">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2.1 乙方向甲方供应货品数量：</w:t>
      </w:r>
      <w:r>
        <w:rPr>
          <w:rFonts w:hint="eastAsia" w:ascii="宋体" w:hAnsi="宋体" w:eastAsia="宋体" w:cs="宋体"/>
          <w:sz w:val="24"/>
          <w:u w:val="single"/>
          <w:lang w:eastAsia="zh-CN"/>
        </w:rPr>
        <w:t>        </w:t>
      </w:r>
      <w:r>
        <w:rPr>
          <w:rFonts w:hint="eastAsia" w:ascii="宋体" w:hAnsi="宋体" w:eastAsia="宋体" w:cs="宋体"/>
          <w:sz w:val="24"/>
          <w:lang w:eastAsia="zh-CN"/>
        </w:rPr>
        <w:t>。</w:t>
      </w:r>
    </w:p>
    <w:p w14:paraId="126A9035">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2.2 货品计量单位和方法：</w:t>
      </w:r>
      <w:r>
        <w:rPr>
          <w:rFonts w:hint="eastAsia" w:ascii="宋体" w:hAnsi="宋体" w:eastAsia="宋体" w:cs="宋体"/>
          <w:sz w:val="24"/>
          <w:u w:val="single"/>
          <w:lang w:eastAsia="zh-CN"/>
        </w:rPr>
        <w:t>        </w:t>
      </w:r>
      <w:r>
        <w:rPr>
          <w:rFonts w:hint="eastAsia" w:ascii="宋体" w:hAnsi="宋体" w:eastAsia="宋体" w:cs="宋体"/>
          <w:sz w:val="24"/>
          <w:lang w:eastAsia="zh-CN"/>
        </w:rPr>
        <w:t>。</w:t>
      </w:r>
    </w:p>
    <w:p w14:paraId="3D33390B">
      <w:pPr>
        <w:pStyle w:val="3"/>
        <w:spacing w:beforeLines="50" w:afterLines="50" w:line="440" w:lineRule="exact"/>
        <w:rPr>
          <w:rFonts w:ascii="宋体" w:hAnsi="宋体" w:cs="宋体"/>
          <w:sz w:val="24"/>
          <w:szCs w:val="24"/>
          <w:lang w:eastAsia="zh-CN"/>
        </w:rPr>
      </w:pPr>
      <w:r>
        <w:rPr>
          <w:rFonts w:hint="eastAsia" w:ascii="宋体" w:hAnsi="宋体" w:cs="宋体"/>
          <w:sz w:val="24"/>
          <w:szCs w:val="24"/>
          <w:lang w:eastAsia="zh-CN"/>
        </w:rPr>
        <w:t>3.包装</w:t>
      </w:r>
    </w:p>
    <w:p w14:paraId="01EF6DCF">
      <w:pPr>
        <w:spacing w:beforeLines="50" w:afterLines="50" w:line="440" w:lineRule="exact"/>
        <w:rPr>
          <w:rFonts w:ascii="宋体" w:hAnsi="宋体" w:eastAsia="宋体" w:cs="宋体"/>
          <w:sz w:val="24"/>
          <w:highlight w:val="none"/>
          <w:lang w:eastAsia="zh-CN"/>
        </w:rPr>
      </w:pPr>
      <w:r>
        <w:rPr>
          <w:rFonts w:hint="eastAsia" w:ascii="宋体" w:hAnsi="宋体" w:eastAsia="宋体" w:cs="宋体"/>
          <w:sz w:val="24"/>
          <w:highlight w:val="none"/>
          <w:lang w:eastAsia="zh-CN"/>
        </w:rPr>
        <w:t>3.1乙方应提供货物运至合同规定的项目现场所需要的包装，以防止货物在转运中损坏或变质。这类包装应采取防潮、防晒、防锈、防腐蚀、防震动及防止其它损坏的必要保护措施，从而保护货物能够经受多次搬运、装卸及远洋和内陆的长途运输。乙方应承担由于其包装或其防护措施不妥而引起货物锈蚀、损坏和丢失的任何损失的责任或费用。对于木质包装材料，应按照中国政府有关机构的规定进行熏蒸处理，并出具有关熏蒸证明。</w:t>
      </w:r>
    </w:p>
    <w:p w14:paraId="3FD48C77">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3.2每件包装箱内应附一份详细装箱清单和质量合格证。</w:t>
      </w:r>
    </w:p>
    <w:p w14:paraId="14817877">
      <w:pPr>
        <w:pStyle w:val="3"/>
        <w:spacing w:beforeLines="50" w:afterLines="50" w:line="440" w:lineRule="exact"/>
        <w:rPr>
          <w:rFonts w:ascii="宋体" w:hAnsi="宋体" w:cs="宋体"/>
          <w:sz w:val="24"/>
          <w:szCs w:val="24"/>
          <w:lang w:eastAsia="zh-CN"/>
        </w:rPr>
      </w:pPr>
      <w:r>
        <w:rPr>
          <w:rFonts w:hint="eastAsia" w:ascii="宋体" w:hAnsi="宋体" w:cs="宋体"/>
          <w:sz w:val="24"/>
          <w:szCs w:val="24"/>
          <w:lang w:eastAsia="zh-CN"/>
        </w:rPr>
        <w:t>4.交货方式</w:t>
      </w:r>
    </w:p>
    <w:p w14:paraId="3DE1F14C">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4.1 交货时间：</w:t>
      </w:r>
      <w:r>
        <w:rPr>
          <w:rFonts w:hint="eastAsia" w:ascii="宋体" w:hAnsi="宋体" w:eastAsia="宋体" w:cs="宋体"/>
          <w:sz w:val="24"/>
          <w:u w:val="single"/>
          <w:lang w:eastAsia="zh-CN"/>
        </w:rPr>
        <w:t>        </w:t>
      </w:r>
      <w:r>
        <w:rPr>
          <w:rFonts w:hint="eastAsia" w:ascii="宋体" w:hAnsi="宋体" w:eastAsia="宋体" w:cs="宋体"/>
          <w:sz w:val="24"/>
          <w:lang w:eastAsia="zh-CN"/>
        </w:rPr>
        <w:t>。</w:t>
      </w:r>
    </w:p>
    <w:p w14:paraId="39549EA6">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4.2 交货地点：</w:t>
      </w:r>
      <w:r>
        <w:rPr>
          <w:rFonts w:hint="eastAsia" w:ascii="宋体" w:hAnsi="宋体" w:eastAsia="宋体" w:cs="宋体"/>
          <w:sz w:val="24"/>
          <w:u w:val="single"/>
          <w:lang w:eastAsia="zh-CN"/>
        </w:rPr>
        <w:t>        </w:t>
      </w:r>
      <w:r>
        <w:rPr>
          <w:rFonts w:hint="eastAsia" w:ascii="宋体" w:hAnsi="宋体" w:eastAsia="宋体" w:cs="宋体"/>
          <w:sz w:val="24"/>
          <w:lang w:eastAsia="zh-CN"/>
        </w:rPr>
        <w:t>。</w:t>
      </w:r>
    </w:p>
    <w:p w14:paraId="3D16D7E2">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4.3 运输方式：</w:t>
      </w:r>
      <w:r>
        <w:rPr>
          <w:rFonts w:hint="eastAsia" w:ascii="宋体" w:hAnsi="宋体" w:eastAsia="宋体" w:cs="宋体"/>
          <w:sz w:val="24"/>
          <w:u w:val="single"/>
          <w:lang w:eastAsia="zh-CN"/>
        </w:rPr>
        <w:t>        </w:t>
      </w:r>
      <w:r>
        <w:rPr>
          <w:rFonts w:hint="eastAsia" w:ascii="宋体" w:hAnsi="宋体" w:eastAsia="宋体" w:cs="宋体"/>
          <w:sz w:val="24"/>
          <w:lang w:eastAsia="zh-CN"/>
        </w:rPr>
        <w:t>。</w:t>
      </w:r>
    </w:p>
    <w:p w14:paraId="2E256D3A">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4.4 保险：</w:t>
      </w:r>
      <w:r>
        <w:rPr>
          <w:rFonts w:hint="eastAsia" w:ascii="宋体" w:hAnsi="宋体" w:eastAsia="宋体" w:cs="宋体"/>
          <w:sz w:val="24"/>
          <w:u w:val="single"/>
          <w:lang w:eastAsia="zh-CN"/>
        </w:rPr>
        <w:t>        </w:t>
      </w:r>
      <w:r>
        <w:rPr>
          <w:rFonts w:hint="eastAsia" w:ascii="宋体" w:hAnsi="宋体" w:eastAsia="宋体" w:cs="宋体"/>
          <w:sz w:val="24"/>
          <w:lang w:eastAsia="zh-CN"/>
        </w:rPr>
        <w:t xml:space="preserve">。 </w:t>
      </w:r>
    </w:p>
    <w:p w14:paraId="32109A17">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4.5 风险转移：</w:t>
      </w:r>
      <w:r>
        <w:rPr>
          <w:rFonts w:hint="eastAsia" w:ascii="宋体" w:hAnsi="宋体" w:eastAsia="宋体" w:cs="宋体"/>
          <w:bCs/>
          <w:sz w:val="24"/>
          <w:u w:val="single"/>
          <w:lang w:eastAsia="zh-CN"/>
        </w:rPr>
        <w:t>运输、装卸过程中货物毁损、灭失的风险由乙方承担</w:t>
      </w:r>
      <w:r>
        <w:rPr>
          <w:rFonts w:hint="eastAsia" w:ascii="宋体" w:hAnsi="宋体" w:eastAsia="宋体" w:cs="宋体"/>
          <w:bCs/>
          <w:sz w:val="24"/>
          <w:lang w:eastAsia="zh-CN"/>
        </w:rPr>
        <w:t>。</w:t>
      </w:r>
    </w:p>
    <w:p w14:paraId="59CF3F75">
      <w:pPr>
        <w:pStyle w:val="3"/>
        <w:spacing w:beforeLines="50" w:afterLines="50" w:line="440" w:lineRule="exact"/>
        <w:rPr>
          <w:rFonts w:ascii="宋体" w:hAnsi="宋体" w:cs="宋体"/>
          <w:sz w:val="24"/>
          <w:szCs w:val="24"/>
          <w:lang w:eastAsia="zh-CN"/>
        </w:rPr>
      </w:pPr>
      <w:r>
        <w:rPr>
          <w:rFonts w:hint="eastAsia" w:ascii="宋体" w:hAnsi="宋体" w:cs="宋体"/>
          <w:sz w:val="24"/>
          <w:szCs w:val="24"/>
          <w:lang w:eastAsia="zh-CN"/>
        </w:rPr>
        <w:t>5.验收</w:t>
      </w:r>
    </w:p>
    <w:p w14:paraId="73038CC9">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5.1 货物验收时间：</w:t>
      </w:r>
      <w:r>
        <w:rPr>
          <w:rFonts w:hint="eastAsia" w:ascii="宋体" w:hAnsi="宋体" w:eastAsia="宋体" w:cs="宋体"/>
          <w:sz w:val="24"/>
          <w:u w:val="single"/>
          <w:lang w:eastAsia="zh-CN"/>
        </w:rPr>
        <w:t>        </w:t>
      </w:r>
      <w:r>
        <w:rPr>
          <w:rFonts w:hint="eastAsia" w:ascii="宋体" w:hAnsi="宋体" w:eastAsia="宋体" w:cs="宋体"/>
          <w:sz w:val="24"/>
          <w:lang w:eastAsia="zh-CN"/>
        </w:rPr>
        <w:t>；</w:t>
      </w:r>
    </w:p>
    <w:p w14:paraId="140C0BD3">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5.2 货物验收方法：</w:t>
      </w:r>
      <w:r>
        <w:rPr>
          <w:rFonts w:hint="eastAsia" w:ascii="宋体" w:hAnsi="宋体" w:eastAsia="宋体" w:cs="宋体"/>
          <w:sz w:val="24"/>
          <w:u w:val="single"/>
          <w:lang w:eastAsia="zh-CN"/>
        </w:rPr>
        <w:t>        </w:t>
      </w:r>
      <w:r>
        <w:rPr>
          <w:rFonts w:hint="eastAsia" w:ascii="宋体" w:hAnsi="宋体" w:eastAsia="宋体" w:cs="宋体"/>
          <w:sz w:val="24"/>
          <w:lang w:eastAsia="zh-CN"/>
        </w:rPr>
        <w:t>；</w:t>
      </w:r>
    </w:p>
    <w:p w14:paraId="43ABDBEE">
      <w:pPr>
        <w:spacing w:beforeLines="50" w:afterLines="50" w:line="440" w:lineRule="exact"/>
        <w:ind w:right="24"/>
        <w:rPr>
          <w:rFonts w:ascii="宋体" w:hAnsi="宋体" w:eastAsia="宋体" w:cs="宋体"/>
          <w:bCs/>
          <w:sz w:val="24"/>
          <w:u w:val="single"/>
          <w:lang w:eastAsia="zh-CN"/>
        </w:rPr>
      </w:pPr>
      <w:r>
        <w:rPr>
          <w:rFonts w:hint="eastAsia" w:ascii="宋体" w:hAnsi="宋体" w:eastAsia="宋体" w:cs="宋体"/>
          <w:sz w:val="24"/>
          <w:lang w:eastAsia="zh-CN"/>
        </w:rPr>
        <w:t>5.3 货物具体验收标准：</w:t>
      </w:r>
      <w:r>
        <w:rPr>
          <w:rFonts w:hint="eastAsia" w:ascii="宋体" w:hAnsi="宋体" w:eastAsia="宋体" w:cs="宋体"/>
          <w:bCs/>
          <w:sz w:val="24"/>
          <w:lang w:eastAsia="zh-CN"/>
        </w:rPr>
        <w:t>；</w:t>
      </w:r>
    </w:p>
    <w:p w14:paraId="0F66600E">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5.4 验收如发生争议，由</w:t>
      </w:r>
      <w:r>
        <w:rPr>
          <w:rFonts w:hint="eastAsia" w:ascii="宋体" w:hAnsi="宋体" w:eastAsia="宋体" w:cs="宋体"/>
          <w:sz w:val="24"/>
          <w:u w:val="single"/>
          <w:lang w:eastAsia="zh-CN"/>
        </w:rPr>
        <w:t>甲方单方指定</w:t>
      </w:r>
      <w:r>
        <w:rPr>
          <w:rFonts w:hint="eastAsia" w:ascii="宋体" w:hAnsi="宋体" w:eastAsia="宋体" w:cs="宋体"/>
          <w:sz w:val="24"/>
          <w:lang w:eastAsia="zh-CN"/>
        </w:rPr>
        <w:t>检验机构对产品进行检验，乙方对此表示认可。检验结果表明产品存在质量问题或瑕疵的，该费用由乙方承担。</w:t>
      </w:r>
    </w:p>
    <w:p w14:paraId="63E8CAC8">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5.5 验收合格次日，开始计算年质保期。</w:t>
      </w:r>
    </w:p>
    <w:p w14:paraId="7792F34E">
      <w:pPr>
        <w:pStyle w:val="3"/>
        <w:spacing w:beforeLines="50" w:afterLines="50" w:line="440" w:lineRule="exact"/>
        <w:rPr>
          <w:rFonts w:ascii="宋体" w:hAnsi="宋体" w:cs="宋体"/>
          <w:sz w:val="24"/>
          <w:szCs w:val="24"/>
          <w:highlight w:val="none"/>
          <w:lang w:eastAsia="zh-CN"/>
        </w:rPr>
      </w:pPr>
      <w:r>
        <w:rPr>
          <w:rFonts w:hint="eastAsia" w:ascii="宋体" w:hAnsi="宋体" w:cs="宋体"/>
          <w:sz w:val="24"/>
          <w:szCs w:val="24"/>
          <w:highlight w:val="none"/>
          <w:lang w:eastAsia="zh-CN"/>
        </w:rPr>
        <w:t>6.价格与货款支付</w:t>
      </w:r>
    </w:p>
    <w:p w14:paraId="5F6A0583">
      <w:pPr>
        <w:spacing w:beforeLines="50" w:afterLines="50" w:line="440" w:lineRule="exact"/>
        <w:rPr>
          <w:rFonts w:ascii="宋体" w:hAnsi="宋体" w:eastAsia="宋体" w:cs="宋体"/>
          <w:sz w:val="24"/>
          <w:highlight w:val="none"/>
          <w:lang w:eastAsia="zh-CN"/>
        </w:rPr>
      </w:pPr>
      <w:r>
        <w:rPr>
          <w:rFonts w:hint="eastAsia" w:ascii="宋体" w:hAnsi="宋体" w:eastAsia="宋体" w:cs="宋体"/>
          <w:sz w:val="24"/>
          <w:highlight w:val="none"/>
          <w:lang w:eastAsia="zh-CN"/>
        </w:rPr>
        <w:t>6.1 乙方向甲方提供货物单价：人民币</w:t>
      </w:r>
      <w:r>
        <w:rPr>
          <w:rFonts w:hint="eastAsia" w:ascii="宋体" w:hAnsi="宋体" w:eastAsia="宋体" w:cs="宋体"/>
          <w:sz w:val="24"/>
          <w:highlight w:val="none"/>
          <w:u w:val="single"/>
          <w:lang w:eastAsia="zh-CN"/>
        </w:rPr>
        <w:t>    </w:t>
      </w:r>
      <w:r>
        <w:rPr>
          <w:rFonts w:hint="eastAsia" w:ascii="宋体" w:hAnsi="宋体" w:eastAsia="宋体" w:cs="宋体"/>
          <w:sz w:val="24"/>
          <w:highlight w:val="none"/>
          <w:lang w:eastAsia="zh-CN"/>
        </w:rPr>
        <w:t>元；总价：人民币（大写）</w:t>
      </w:r>
      <w:r>
        <w:rPr>
          <w:rFonts w:hint="eastAsia" w:ascii="宋体" w:hAnsi="宋体" w:eastAsia="宋体" w:cs="宋体"/>
          <w:sz w:val="24"/>
          <w:highlight w:val="none"/>
          <w:u w:val="single"/>
          <w:lang w:eastAsia="zh-CN"/>
        </w:rPr>
        <w:t>        </w:t>
      </w:r>
      <w:r>
        <w:rPr>
          <w:rFonts w:hint="eastAsia" w:ascii="宋体" w:hAnsi="宋体" w:eastAsia="宋体" w:cs="宋体"/>
          <w:sz w:val="24"/>
          <w:highlight w:val="none"/>
          <w:lang w:eastAsia="zh-CN"/>
        </w:rPr>
        <w:t>（￥</w:t>
      </w:r>
      <w:r>
        <w:rPr>
          <w:rFonts w:hint="eastAsia" w:ascii="宋体" w:hAnsi="宋体" w:eastAsia="宋体" w:cs="宋体"/>
          <w:sz w:val="24"/>
          <w:highlight w:val="none"/>
          <w:u w:val="single"/>
          <w:lang w:eastAsia="zh-CN"/>
        </w:rPr>
        <w:t>    </w:t>
      </w:r>
      <w:r>
        <w:rPr>
          <w:rFonts w:hint="eastAsia" w:ascii="宋体" w:hAnsi="宋体" w:eastAsia="宋体" w:cs="宋体"/>
          <w:sz w:val="24"/>
          <w:highlight w:val="none"/>
          <w:lang w:eastAsia="zh-CN"/>
        </w:rPr>
        <w:t>元）（含税）。该价款包含乙方为甲方安装、调试、运输、税金等全部费用，除此之外甲方不再向乙方支付任何费用。</w:t>
      </w:r>
    </w:p>
    <w:p w14:paraId="00F536D4">
      <w:pPr>
        <w:spacing w:beforeLines="50" w:afterLines="50" w:line="440" w:lineRule="exact"/>
        <w:rPr>
          <w:rFonts w:ascii="宋体" w:hAnsi="宋体" w:eastAsia="宋体" w:cs="宋体"/>
          <w:sz w:val="24"/>
          <w:highlight w:val="none"/>
          <w:lang w:eastAsia="zh-CN"/>
        </w:rPr>
      </w:pPr>
      <w:r>
        <w:rPr>
          <w:rFonts w:hint="eastAsia" w:ascii="宋体" w:hAnsi="宋体" w:eastAsia="宋体" w:cs="宋体"/>
          <w:sz w:val="24"/>
          <w:highlight w:val="none"/>
          <w:lang w:eastAsia="zh-CN"/>
        </w:rPr>
        <w:t>6.2 货款支付：</w:t>
      </w:r>
      <w:bookmarkStart w:id="0" w:name="_GoBack"/>
      <w:bookmarkEnd w:id="0"/>
    </w:p>
    <w:p w14:paraId="7E9C689C">
      <w:pPr>
        <w:spacing w:beforeLines="50" w:afterLines="50" w:line="440" w:lineRule="exact"/>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（1） 合同生效后个工作日内，甲方向乙方支付合同金额30%的作为预付款。</w:t>
      </w:r>
    </w:p>
    <w:p w14:paraId="04E4175C">
      <w:pPr>
        <w:spacing w:beforeLines="50" w:afterLines="50" w:line="440" w:lineRule="exact"/>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（2） 甲方收到乙方提交的货物、验收合格并收到乙方开具的发票后日内向乙方支付合同金额</w:t>
      </w:r>
      <w:r>
        <w:rPr>
          <w:rFonts w:hint="eastAsia" w:ascii="宋体" w:hAnsi="宋体" w:eastAsia="宋体" w:cs="宋体"/>
          <w:color w:val="auto"/>
          <w:sz w:val="24"/>
          <w:highlight w:val="none"/>
          <w:u w:val="single"/>
          <w:lang w:eastAsia="zh-CN"/>
        </w:rPr>
        <w:t>60%</w:t>
      </w:r>
      <w:r>
        <w:rPr>
          <w:rFonts w:hint="eastAsia" w:ascii="宋体" w:hAnsi="宋体" w:eastAsia="宋体" w:cs="宋体"/>
          <w:color w:val="auto"/>
          <w:sz w:val="24"/>
          <w:highlight w:val="none"/>
          <w:lang w:eastAsia="zh-CN"/>
        </w:rPr>
        <w:t>的货款。</w:t>
      </w:r>
    </w:p>
    <w:p w14:paraId="6F6315A3">
      <w:pPr>
        <w:spacing w:beforeLines="50" w:afterLines="50" w:line="440" w:lineRule="exact"/>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（3） 设备经安装完成，调试验收合格后甲方在</w:t>
      </w:r>
      <w:r>
        <w:rPr>
          <w:rFonts w:hint="eastAsia" w:ascii="宋体" w:hAnsi="宋体" w:eastAsia="宋体" w:cs="宋体"/>
          <w:color w:val="auto"/>
          <w:sz w:val="24"/>
          <w:highlight w:val="none"/>
          <w:u w:val="single"/>
          <w:lang w:eastAsia="zh-CN"/>
        </w:rPr>
        <w:t>7</w:t>
      </w:r>
      <w:r>
        <w:rPr>
          <w:rFonts w:hint="eastAsia" w:ascii="宋体" w:hAnsi="宋体" w:eastAsia="宋体" w:cs="宋体"/>
          <w:color w:val="auto"/>
          <w:sz w:val="24"/>
          <w:highlight w:val="none"/>
          <w:lang w:eastAsia="zh-CN"/>
        </w:rPr>
        <w:t>日内向乙方支付合同金额</w:t>
      </w:r>
      <w:r>
        <w:rPr>
          <w:rFonts w:hint="eastAsia" w:ascii="宋体" w:hAnsi="宋体" w:eastAsia="宋体" w:cs="宋体"/>
          <w:color w:val="auto"/>
          <w:sz w:val="24"/>
          <w:highlight w:val="none"/>
          <w:u w:val="single"/>
          <w:lang w:eastAsia="zh-CN"/>
        </w:rPr>
        <w:t>10%</w:t>
      </w:r>
      <w:r>
        <w:rPr>
          <w:rFonts w:hint="eastAsia" w:ascii="宋体" w:hAnsi="宋体" w:eastAsia="宋体" w:cs="宋体"/>
          <w:color w:val="auto"/>
          <w:sz w:val="24"/>
          <w:highlight w:val="none"/>
          <w:lang w:eastAsia="zh-CN"/>
        </w:rPr>
        <w:t>的货款。</w:t>
      </w:r>
    </w:p>
    <w:p w14:paraId="250A9BA8">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6.3乙方收款信息：</w:t>
      </w:r>
    </w:p>
    <w:p w14:paraId="7C05F573">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账户：</w:t>
      </w:r>
    </w:p>
    <w:p w14:paraId="08AD13FE">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账号：</w:t>
      </w:r>
    </w:p>
    <w:p w14:paraId="08D38A93">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开户行：</w:t>
      </w:r>
    </w:p>
    <w:p w14:paraId="3D9C8822">
      <w:pPr>
        <w:pStyle w:val="3"/>
        <w:spacing w:beforeLines="50" w:afterLines="50" w:line="440" w:lineRule="exact"/>
        <w:rPr>
          <w:rFonts w:ascii="宋体" w:hAnsi="宋体" w:cs="宋体"/>
          <w:sz w:val="24"/>
          <w:szCs w:val="24"/>
          <w:lang w:eastAsia="zh-CN"/>
        </w:rPr>
      </w:pPr>
      <w:r>
        <w:rPr>
          <w:rFonts w:hint="eastAsia" w:ascii="宋体" w:hAnsi="宋体" w:cs="宋体"/>
          <w:sz w:val="24"/>
          <w:szCs w:val="24"/>
          <w:lang w:eastAsia="zh-CN"/>
        </w:rPr>
        <w:t>7.提出异议的时间和方法</w:t>
      </w:r>
    </w:p>
    <w:p w14:paraId="0A8AAFC0">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7.1 甲方在验收中发现货物的品种、型号、规格、花色和质量不合规定或约定，自收到货物后</w:t>
      </w:r>
      <w:r>
        <w:rPr>
          <w:rFonts w:hint="eastAsia" w:ascii="宋体" w:hAnsi="宋体" w:eastAsia="宋体" w:cs="宋体"/>
          <w:sz w:val="24"/>
          <w:u w:val="single"/>
          <w:lang w:eastAsia="zh-CN"/>
        </w:rPr>
        <w:t>    </w:t>
      </w:r>
      <w:r>
        <w:rPr>
          <w:rFonts w:hint="eastAsia" w:ascii="宋体" w:hAnsi="宋体" w:eastAsia="宋体" w:cs="宋体"/>
          <w:sz w:val="24"/>
          <w:lang w:eastAsia="zh-CN"/>
        </w:rPr>
        <w:t>日内向乙方提出异议；在异议期间，甲方有权拒付不符合合同规定部分的货款。乙方应在甲方提出异议后的日内免费进行退换货服务。</w:t>
      </w:r>
    </w:p>
    <w:p w14:paraId="08B9BEAA">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7.2乙方在接到甲方书面异议后，应在</w:t>
      </w:r>
      <w:r>
        <w:rPr>
          <w:rFonts w:hint="eastAsia" w:ascii="宋体" w:hAnsi="宋体" w:eastAsia="宋体" w:cs="宋体"/>
          <w:sz w:val="24"/>
          <w:u w:val="single"/>
          <w:lang w:eastAsia="zh-CN"/>
        </w:rPr>
        <w:t>    </w:t>
      </w:r>
      <w:r>
        <w:rPr>
          <w:rFonts w:hint="eastAsia" w:ascii="宋体" w:hAnsi="宋体" w:eastAsia="宋体" w:cs="宋体"/>
          <w:sz w:val="24"/>
          <w:lang w:eastAsia="zh-CN"/>
        </w:rPr>
        <w:t>日内负责处理并通知甲方处理情况，否则，即视为默认甲方提出的异议或处理意见。</w:t>
      </w:r>
    </w:p>
    <w:p w14:paraId="2DE3C556">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7.3 乙方逾期响应或拒绝解决的，甲方可单方解除合同并拒绝支付价款，由此造成的全部损失由乙方承担；</w:t>
      </w:r>
    </w:p>
    <w:p w14:paraId="2169F101">
      <w:pPr>
        <w:pStyle w:val="3"/>
        <w:spacing w:beforeLines="50" w:afterLines="50" w:line="440" w:lineRule="exact"/>
        <w:rPr>
          <w:rFonts w:ascii="宋体" w:hAnsi="宋体" w:cs="宋体"/>
          <w:sz w:val="24"/>
          <w:szCs w:val="24"/>
          <w:lang w:eastAsia="zh-CN"/>
        </w:rPr>
      </w:pPr>
      <w:r>
        <w:rPr>
          <w:rFonts w:hint="eastAsia" w:ascii="宋体" w:hAnsi="宋体" w:cs="宋体"/>
          <w:sz w:val="24"/>
          <w:szCs w:val="24"/>
          <w:lang w:eastAsia="zh-CN"/>
        </w:rPr>
        <w:t>8.售后及维修</w:t>
      </w:r>
    </w:p>
    <w:p w14:paraId="03B856D4">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8.1乙方应保证合同项下所供货物是全新的、未使用过的，除非合同另有规定，货物应含有设计上和材料的全部最新改进。乙方进一步保证，合同项下提供的全部货物及其集成没有设计、材料和工艺上的缺陷、瑕疵（由于按甲方的要求设计或按甲方的规格提供的材料所产生的缺陷除外），或者没有因乙方的行为或疏忽而产生的缺陷、瑕疵，这些缺陷、瑕疵是所供货物在最终目的地国家现行条件下正常使用可能产生的，货物保用期为。为此目的，定义下述适用规则：</w:t>
      </w:r>
    </w:p>
    <w:p w14:paraId="119B8423">
      <w:pPr>
        <w:spacing w:beforeLines="50" w:afterLines="50"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(a)质量保证期内，乙方应当对所供货物之全部或部分因自身在设计、材料和工艺上以及因乙方的行为或疏忽而产生的任何缺陷、瑕疵所直接产生的人身、财产损害，承担损害赔偿责任。</w:t>
      </w:r>
    </w:p>
    <w:p w14:paraId="6CE6C7A8">
      <w:pPr>
        <w:spacing w:beforeLines="50" w:afterLines="50"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b)质量保证期内，所供货物之主机、核心部分不能够满足货物产品使用说明书和/或合同规定的性能和效用，乙方应当对所供货物之主机、核心部分因自身在设计、材料和工艺上以及因乙方的行为或疏忽而产生的任何缺陷、瑕疵进行免费的维修、更换。</w:t>
      </w:r>
    </w:p>
    <w:p w14:paraId="1B7DFDE1">
      <w:pPr>
        <w:spacing w:beforeLines="50" w:afterLines="50"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c)质量保证期内，所供货物之全部或部分不能够满足货物产品使用说明书和/或合同规定的性能和效用，除非甲方同意乙方免费进行维修外，乙方应当对所供货物之全部或部分因自身在设计、材料和工艺上以及因乙方的行为或疏忽而产生的任何缺陷、瑕疵进行免费的更换或同意甲方退货。</w:t>
      </w:r>
    </w:p>
    <w:p w14:paraId="27B087C0">
      <w:pPr>
        <w:spacing w:beforeLines="50" w:afterLines="50"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(d)质量保证期内，因正常磨损导致所供货物之主机、核心部分不能够满足货物产品使用说明书和/或合同规定的性能和效用时，乙方应负责维修。</w:t>
      </w:r>
    </w:p>
    <w:p w14:paraId="145FE8D5">
      <w:pPr>
        <w:spacing w:beforeLines="50" w:afterLines="50"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e)质量保证期内，因甲方违规操作、擅自拆卸维修、不可抗力导致所供货物之全部或部分不能够满足货物产品使用说明书和/或合同规定的性能和效用时，乙方将提供有偿的售后服务，但收费标准应当不高于乙方向中国大陆提供此类或同类服务市场价格的50%。</w:t>
      </w:r>
    </w:p>
    <w:p w14:paraId="28BE6125">
      <w:pPr>
        <w:spacing w:beforeLines="50" w:afterLines="50"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f)质量保证期届满后至货物保用期届满前，因甲方违规操作、擅自拆卸维修、不可抗力、正常磨损导致所供货物之全部或部分不能够满足货物产品使用说明书和/或合同规定的性能和效用时，乙方将提供有偿的持续售后服务，但收费标准应当不高于乙方向中国大陆提供此类或同类服务的市场价格的90%。</w:t>
      </w:r>
    </w:p>
    <w:p w14:paraId="752DA14F">
      <w:pPr>
        <w:spacing w:beforeLines="50" w:afterLines="50"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(g)货物保用期外，所供货物无论因任何原因不能够满足货物产品使用说明书和/或合同规定的性能和效用时，乙方均无义务向甲方提供持续售后服务，但乙方仍有能力提供有偿售后服务的除外。</w:t>
      </w:r>
    </w:p>
    <w:p w14:paraId="573C20BD">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8.2甲方在质量保证期和货物保用期内就所供货物发现的缺陷、瑕疵，应尽快以书面形式通知乙方。</w:t>
      </w:r>
    </w:p>
    <w:p w14:paraId="7D9E17DA">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8.3质量保证期应在设备验收合格之日起内保持有效，如货物制造商对货物质量保证期有更高规定的，则从其规定。货物保用期应自合同货物出产之日起至所供货物的正常设计/使用寿命期限内保持有效。</w:t>
      </w:r>
    </w:p>
    <w:p w14:paraId="5020F31E">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8.4乙方收到通知后应在[合同中所述时间内以合理的速度按照8.1条(b)款、(c)款、(d)款的规定维修、更换有缺陷、瑕疵的货物或标准附件、备品备件，被修理或更换的货物或标准附件、备品备件从出厂地至最终目的地的所有运输费、保险费等均由乙方承担。</w:t>
      </w:r>
    </w:p>
    <w:p w14:paraId="4DFC932E">
      <w:pPr>
        <w:spacing w:beforeLines="50" w:afterLines="50" w:line="440" w:lineRule="exact"/>
        <w:rPr>
          <w:rFonts w:ascii="宋体" w:hAnsi="宋体" w:eastAsia="宋体" w:cs="宋体"/>
          <w:sz w:val="24"/>
          <w:lang w:eastAsia="zh-CN"/>
        </w:rPr>
      </w:pPr>
      <w:r>
        <w:rPr>
          <w:rFonts w:hint="eastAsia" w:ascii="宋体" w:hAnsi="宋体" w:eastAsia="宋体" w:cs="宋体"/>
          <w:sz w:val="24"/>
          <w:lang w:eastAsia="zh-CN"/>
        </w:rPr>
        <w:t>8.5如果乙方收到通知后在合同规定的时间内没有按照8.4条的规定以合理的速度弥补缺陷、瑕疵，甲方可采取必要的补救措施，但其风险和费用将由乙方承担，买方根据合同规定对乙方行使的其他权力不受影响。</w:t>
      </w:r>
    </w:p>
    <w:p w14:paraId="76A9644D">
      <w:pPr>
        <w:tabs>
          <w:tab w:val="left" w:pos="540"/>
          <w:tab w:val="left" w:pos="1140"/>
        </w:tabs>
        <w:kinsoku/>
        <w:autoSpaceDE/>
        <w:autoSpaceDN/>
        <w:adjustRightInd/>
        <w:snapToGrid/>
        <w:spacing w:beforeLines="50" w:afterLines="50" w:line="420" w:lineRule="exact"/>
        <w:textAlignment w:val="auto"/>
        <w:rPr>
          <w:rFonts w:ascii="宋体" w:hAnsi="宋体" w:eastAsia="宋体" w:cs="宋体"/>
          <w:b/>
          <w:bCs/>
          <w:sz w:val="24"/>
          <w:lang w:eastAsia="zh-CN"/>
        </w:rPr>
      </w:pPr>
      <w:r>
        <w:rPr>
          <w:rFonts w:hint="eastAsia" w:ascii="宋体" w:hAnsi="宋体" w:eastAsia="宋体" w:cs="宋体"/>
          <w:b/>
          <w:bCs/>
          <w:sz w:val="24"/>
          <w:lang w:eastAsia="zh-CN"/>
        </w:rPr>
        <w:t>9.违约责任</w:t>
      </w:r>
    </w:p>
    <w:p w14:paraId="499338D5">
      <w:pPr>
        <w:tabs>
          <w:tab w:val="left" w:pos="540"/>
          <w:tab w:val="left" w:pos="1140"/>
        </w:tabs>
        <w:kinsoku/>
        <w:autoSpaceDE/>
        <w:autoSpaceDN/>
        <w:adjustRightInd/>
        <w:snapToGrid/>
        <w:spacing w:beforeLines="50" w:afterLines="50" w:line="420" w:lineRule="exact"/>
        <w:textAlignment w:val="auto"/>
        <w:rPr>
          <w:rFonts w:ascii="宋体" w:hAnsi="宋体" w:eastAsia="宋体" w:cs="宋体"/>
          <w:sz w:val="24"/>
          <w:lang w:eastAsia="zh-CN"/>
        </w:rPr>
      </w:pPr>
      <w:r>
        <w:rPr>
          <w:rFonts w:hint="eastAsia" w:ascii="宋体" w:hAnsi="宋体" w:eastAsia="宋体" w:cs="宋体"/>
          <w:sz w:val="24"/>
          <w:lang w:eastAsia="zh-CN"/>
        </w:rPr>
        <w:t>9.1.乙方交付的货物不符合本合同约定的质量标准或不符合国家标准、行业标准或不能完全满足甲方使用的，应当在甲方指定时间内予以更换，由此发生的所有费用由乙方承担。甲方也可以选择单方解除合同，乙方赔偿甲方的实际损失。</w:t>
      </w:r>
    </w:p>
    <w:p w14:paraId="5F114854">
      <w:pPr>
        <w:kinsoku/>
        <w:autoSpaceDE/>
        <w:autoSpaceDN/>
        <w:adjustRightInd/>
        <w:snapToGrid/>
        <w:spacing w:beforeLines="50" w:afterLines="50" w:line="420" w:lineRule="exact"/>
        <w:textAlignment w:val="auto"/>
        <w:rPr>
          <w:rFonts w:ascii="宋体" w:hAnsi="宋体" w:eastAsia="宋体" w:cs="宋体"/>
          <w:sz w:val="24"/>
          <w:lang w:eastAsia="zh-CN"/>
        </w:rPr>
      </w:pPr>
      <w:r>
        <w:rPr>
          <w:rFonts w:hint="eastAsia" w:ascii="宋体" w:hAnsi="宋体" w:eastAsia="宋体" w:cs="宋体"/>
          <w:sz w:val="24"/>
          <w:lang w:eastAsia="zh-CN"/>
        </w:rPr>
        <w:t>9.2.乙方交付的货物数量不足的，应当在甲方指定的期限内予以补足，并承担因此增加的费用。</w:t>
      </w:r>
    </w:p>
    <w:p w14:paraId="7C14DF83">
      <w:pPr>
        <w:kinsoku/>
        <w:autoSpaceDE/>
        <w:autoSpaceDN/>
        <w:adjustRightInd/>
        <w:snapToGrid/>
        <w:spacing w:beforeLines="50" w:afterLines="50" w:line="420" w:lineRule="exact"/>
        <w:textAlignment w:val="auto"/>
        <w:rPr>
          <w:rFonts w:ascii="宋体" w:hAnsi="宋体" w:eastAsia="宋体" w:cs="宋体"/>
          <w:sz w:val="24"/>
          <w:lang w:eastAsia="zh-CN"/>
        </w:rPr>
      </w:pPr>
      <w:r>
        <w:rPr>
          <w:rFonts w:hint="eastAsia" w:ascii="宋体" w:hAnsi="宋体" w:eastAsia="宋体" w:cs="宋体"/>
          <w:sz w:val="24"/>
          <w:lang w:eastAsia="zh-CN"/>
        </w:rPr>
        <w:t>9.3.乙方逾期供货或者提供货物不能完全满足甲方使用的，应当向甲方支付违约金，违约金的计算方法为：合同总价款的30% ，该违约金由甲方支付乙方货款时予以扣除。</w:t>
      </w:r>
    </w:p>
    <w:p w14:paraId="5AC3F33F">
      <w:pPr>
        <w:kinsoku/>
        <w:autoSpaceDE/>
        <w:autoSpaceDN/>
        <w:adjustRightInd/>
        <w:snapToGrid/>
        <w:spacing w:beforeLines="50" w:afterLines="50" w:line="420" w:lineRule="exact"/>
        <w:textAlignment w:val="auto"/>
        <w:rPr>
          <w:rFonts w:ascii="宋体" w:hAnsi="宋体" w:eastAsia="宋体" w:cs="宋体"/>
          <w:sz w:val="24"/>
          <w:lang w:eastAsia="zh-CN"/>
        </w:rPr>
      </w:pPr>
      <w:r>
        <w:rPr>
          <w:rFonts w:hint="eastAsia" w:ascii="宋体" w:hAnsi="宋体" w:eastAsia="宋体" w:cs="宋体"/>
          <w:sz w:val="24"/>
          <w:lang w:eastAsia="zh-CN"/>
        </w:rPr>
        <w:t>9.4.若乙方违约，则应承担甲方为此支付的所有经济损失（包括但不限于赔偿的费用、采取补救措施所支出的费用、律师费、诉讼费、保全保险费等）。</w:t>
      </w:r>
    </w:p>
    <w:p w14:paraId="6F154857">
      <w:pPr>
        <w:pStyle w:val="3"/>
        <w:kinsoku/>
        <w:autoSpaceDE/>
        <w:autoSpaceDN/>
        <w:adjustRightInd/>
        <w:snapToGrid/>
        <w:spacing w:beforeLines="50" w:afterLines="50" w:line="420" w:lineRule="exact"/>
        <w:textAlignment w:val="auto"/>
        <w:rPr>
          <w:rFonts w:ascii="宋体" w:hAnsi="宋体" w:cs="宋体"/>
          <w:sz w:val="24"/>
          <w:szCs w:val="24"/>
          <w:lang w:eastAsia="zh-CN"/>
        </w:rPr>
      </w:pPr>
      <w:r>
        <w:rPr>
          <w:rFonts w:hint="eastAsia" w:ascii="宋体" w:hAnsi="宋体" w:cs="宋体"/>
          <w:sz w:val="24"/>
          <w:szCs w:val="24"/>
          <w:lang w:eastAsia="zh-CN"/>
        </w:rPr>
        <w:t>10.争议解决方式</w:t>
      </w:r>
    </w:p>
    <w:p w14:paraId="7C81DD4F">
      <w:pPr>
        <w:kinsoku/>
        <w:autoSpaceDE/>
        <w:autoSpaceDN/>
        <w:adjustRightInd/>
        <w:snapToGrid/>
        <w:spacing w:beforeLines="50" w:afterLines="50" w:line="420" w:lineRule="exact"/>
        <w:textAlignment w:val="auto"/>
        <w:rPr>
          <w:rFonts w:ascii="宋体" w:hAnsi="宋体" w:eastAsia="宋体" w:cs="宋体"/>
          <w:sz w:val="24"/>
          <w:lang w:eastAsia="zh-CN"/>
        </w:rPr>
      </w:pPr>
      <w:r>
        <w:rPr>
          <w:rFonts w:hint="eastAsia" w:ascii="宋体" w:hAnsi="宋体" w:eastAsia="宋体" w:cs="宋体"/>
          <w:sz w:val="24"/>
          <w:lang w:eastAsia="zh-CN"/>
        </w:rPr>
        <w:t>10.1本合同在履行中若发生争议，双方应采取协商办法解决。协商不成，本双方均同意任何一方可向甲方所在地人民法院提起诉讼。</w:t>
      </w:r>
    </w:p>
    <w:p w14:paraId="1525FDEB">
      <w:pPr>
        <w:kinsoku/>
        <w:autoSpaceDE/>
        <w:autoSpaceDN/>
        <w:adjustRightInd/>
        <w:snapToGrid/>
        <w:spacing w:beforeLines="50" w:afterLines="50" w:line="420" w:lineRule="exact"/>
        <w:textAlignment w:val="auto"/>
        <w:rPr>
          <w:rFonts w:ascii="宋体" w:hAnsi="宋体" w:eastAsia="宋体" w:cs="宋体"/>
          <w:b/>
          <w:bCs/>
          <w:sz w:val="24"/>
          <w:lang w:eastAsia="zh-CN"/>
        </w:rPr>
      </w:pPr>
      <w:r>
        <w:rPr>
          <w:rFonts w:hint="eastAsia" w:ascii="宋体" w:hAnsi="宋体" w:eastAsia="宋体" w:cs="宋体"/>
          <w:b/>
          <w:bCs/>
          <w:sz w:val="24"/>
          <w:lang w:eastAsia="zh-CN"/>
        </w:rPr>
        <w:t>11.知识产权风险</w:t>
      </w:r>
    </w:p>
    <w:p w14:paraId="7821CB22">
      <w:pPr>
        <w:kinsoku/>
        <w:autoSpaceDE/>
        <w:autoSpaceDN/>
        <w:adjustRightInd/>
        <w:snapToGrid/>
        <w:spacing w:beforeLines="50" w:afterLines="50" w:line="420" w:lineRule="exact"/>
        <w:textAlignment w:val="auto"/>
        <w:rPr>
          <w:rFonts w:ascii="宋体" w:hAnsi="宋体" w:eastAsia="宋体" w:cs="宋体"/>
          <w:sz w:val="24"/>
          <w:lang w:eastAsia="zh-CN"/>
        </w:rPr>
      </w:pPr>
      <w:r>
        <w:rPr>
          <w:rFonts w:hint="eastAsia" w:ascii="宋体" w:hAnsi="宋体" w:eastAsia="宋体" w:cs="宋体"/>
          <w:sz w:val="24"/>
          <w:lang w:eastAsia="zh-CN"/>
        </w:rPr>
        <w:t>11.1乙方承诺其所提供的产品或服务均为有合法权利的，不会侵犯、导致或引起侵犯第三方知识产权及其它合法权益，若因本合同所提供的相关产品或服务及因履行本合同导致侵犯第三方的知识产权及其它合法权益，所引起的任何及/或全部责任均应当由乙方承担。</w:t>
      </w:r>
    </w:p>
    <w:p w14:paraId="5BDAFE51">
      <w:pPr>
        <w:kinsoku/>
        <w:autoSpaceDE/>
        <w:autoSpaceDN/>
        <w:adjustRightInd/>
        <w:snapToGrid/>
        <w:spacing w:beforeLines="50" w:afterLines="50" w:line="420" w:lineRule="exact"/>
        <w:textAlignment w:val="auto"/>
        <w:rPr>
          <w:rFonts w:ascii="宋体" w:hAnsi="宋体" w:eastAsia="宋体" w:cs="宋体"/>
          <w:b/>
          <w:bCs/>
          <w:sz w:val="24"/>
          <w:lang w:eastAsia="zh-CN"/>
        </w:rPr>
      </w:pPr>
      <w:r>
        <w:rPr>
          <w:rFonts w:hint="eastAsia" w:ascii="宋体" w:hAnsi="宋体" w:eastAsia="宋体" w:cs="宋体"/>
          <w:b/>
          <w:bCs/>
          <w:sz w:val="24"/>
          <w:lang w:eastAsia="zh-CN"/>
        </w:rPr>
        <w:t>12.合同效力及变更</w:t>
      </w:r>
    </w:p>
    <w:p w14:paraId="02739BAC">
      <w:pPr>
        <w:kinsoku/>
        <w:autoSpaceDE/>
        <w:autoSpaceDN/>
        <w:adjustRightInd/>
        <w:snapToGrid/>
        <w:spacing w:beforeLines="50" w:afterLines="50" w:line="420" w:lineRule="exact"/>
        <w:ind w:left="-84" w:leftChars="-40" w:firstLine="86" w:firstLineChars="36"/>
        <w:textAlignment w:val="auto"/>
        <w:rPr>
          <w:rFonts w:ascii="宋体" w:hAnsi="宋体" w:eastAsia="宋体" w:cs="宋体"/>
          <w:sz w:val="24"/>
          <w:lang w:eastAsia="zh-CN"/>
        </w:rPr>
      </w:pPr>
      <w:r>
        <w:rPr>
          <w:rFonts w:hint="eastAsia" w:ascii="宋体" w:hAnsi="宋体" w:eastAsia="宋体" w:cs="宋体"/>
          <w:sz w:val="24"/>
          <w:lang w:eastAsia="zh-CN"/>
        </w:rPr>
        <w:t>12.1本合同自双方加盖公章或合同章后生效；</w:t>
      </w:r>
    </w:p>
    <w:p w14:paraId="6F163988">
      <w:pPr>
        <w:kinsoku/>
        <w:autoSpaceDE/>
        <w:autoSpaceDN/>
        <w:adjustRightInd/>
        <w:snapToGrid/>
        <w:spacing w:beforeLines="50" w:afterLines="50" w:line="420" w:lineRule="exact"/>
        <w:textAlignment w:val="auto"/>
        <w:rPr>
          <w:rFonts w:ascii="宋体" w:hAnsi="宋体" w:eastAsia="宋体" w:cs="宋体"/>
          <w:sz w:val="24"/>
          <w:lang w:eastAsia="zh-CN"/>
        </w:rPr>
      </w:pPr>
      <w:r>
        <w:rPr>
          <w:rFonts w:hint="eastAsia" w:ascii="宋体" w:hAnsi="宋体" w:eastAsia="宋体" w:cs="宋体"/>
          <w:sz w:val="24"/>
          <w:lang w:eastAsia="zh-CN"/>
        </w:rPr>
        <w:t>12.2合同生效后，买卖双方均不得随意变更或解除合同，如一方需要变更合同，双方需另行签订补充确认变更事项，补充协议在加盖双方公章或合同章后生效。</w:t>
      </w:r>
    </w:p>
    <w:p w14:paraId="0079EC1A">
      <w:pPr>
        <w:tabs>
          <w:tab w:val="left" w:pos="360"/>
          <w:tab w:val="left" w:pos="1200"/>
        </w:tabs>
        <w:kinsoku/>
        <w:autoSpaceDE/>
        <w:autoSpaceDN/>
        <w:adjustRightInd/>
        <w:snapToGrid/>
        <w:spacing w:beforeLines="50" w:afterLines="50" w:line="420" w:lineRule="exact"/>
        <w:textAlignment w:val="auto"/>
        <w:rPr>
          <w:rFonts w:ascii="宋体" w:hAnsi="宋体" w:eastAsia="宋体" w:cs="宋体"/>
          <w:sz w:val="24"/>
          <w:lang w:eastAsia="zh-CN"/>
        </w:rPr>
      </w:pPr>
      <w:r>
        <w:rPr>
          <w:rFonts w:hint="eastAsia" w:ascii="宋体" w:hAnsi="宋体" w:eastAsia="宋体" w:cs="宋体"/>
          <w:sz w:val="24"/>
          <w:lang w:eastAsia="zh-CN"/>
        </w:rPr>
        <w:t>12.3本合同一式份，双方各执份，具有同等法律效力。</w:t>
      </w:r>
    </w:p>
    <w:p w14:paraId="633FB765">
      <w:pPr>
        <w:tabs>
          <w:tab w:val="left" w:pos="360"/>
          <w:tab w:val="left" w:pos="1200"/>
        </w:tabs>
        <w:kinsoku/>
        <w:autoSpaceDE/>
        <w:autoSpaceDN/>
        <w:adjustRightInd/>
        <w:snapToGrid/>
        <w:spacing w:beforeLines="50" w:afterLines="50" w:line="420" w:lineRule="exact"/>
        <w:textAlignment w:val="auto"/>
        <w:rPr>
          <w:rFonts w:ascii="宋体" w:hAnsi="宋体" w:eastAsia="宋体" w:cs="宋体"/>
          <w:sz w:val="24"/>
          <w:lang w:eastAsia="zh-CN"/>
        </w:rPr>
      </w:pPr>
      <w:r>
        <w:rPr>
          <w:rFonts w:hint="eastAsia" w:ascii="宋体" w:hAnsi="宋体" w:eastAsia="宋体" w:cs="宋体"/>
          <w:b/>
          <w:bCs/>
          <w:sz w:val="24"/>
          <w:lang w:eastAsia="zh-CN"/>
        </w:rPr>
        <w:t>甲方（盖章）：                乙方（盖章）：</w:t>
      </w:r>
    </w:p>
    <w:p w14:paraId="5E642B96">
      <w:pPr>
        <w:tabs>
          <w:tab w:val="left" w:pos="360"/>
          <w:tab w:val="left" w:pos="1200"/>
        </w:tabs>
        <w:kinsoku/>
        <w:autoSpaceDE/>
        <w:autoSpaceDN/>
        <w:adjustRightInd/>
        <w:snapToGrid/>
        <w:spacing w:beforeLines="50" w:afterLines="50" w:line="420" w:lineRule="exact"/>
        <w:textAlignment w:val="auto"/>
        <w:rPr>
          <w:rFonts w:ascii="宋体" w:hAnsi="宋体" w:eastAsia="宋体" w:cs="宋体"/>
          <w:sz w:val="24"/>
        </w:rPr>
      </w:pPr>
      <w:r>
        <w:rPr>
          <w:rFonts w:hint="eastAsia" w:ascii="宋体" w:hAnsi="宋体" w:eastAsia="宋体" w:cs="宋体"/>
          <w:sz w:val="24"/>
        </w:rPr>
        <w:t>法定代理人或                  法定代表人或</w:t>
      </w:r>
    </w:p>
    <w:p w14:paraId="208862B4">
      <w:pPr>
        <w:tabs>
          <w:tab w:val="left" w:pos="360"/>
          <w:tab w:val="left" w:pos="1200"/>
        </w:tabs>
        <w:kinsoku/>
        <w:autoSpaceDE/>
        <w:autoSpaceDN/>
        <w:adjustRightInd/>
        <w:snapToGrid/>
        <w:spacing w:beforeLines="50" w:afterLines="50" w:line="420" w:lineRule="exact"/>
        <w:textAlignment w:val="auto"/>
        <w:rPr>
          <w:rFonts w:ascii="宋体" w:hAnsi="宋体" w:eastAsia="宋体" w:cs="宋体"/>
          <w:sz w:val="24"/>
        </w:rPr>
      </w:pPr>
      <w:r>
        <w:rPr>
          <w:rFonts w:hint="eastAsia" w:ascii="宋体" w:hAnsi="宋体" w:eastAsia="宋体" w:cs="宋体"/>
          <w:sz w:val="24"/>
        </w:rPr>
        <w:t>委托代理人：                  委托代理人：</w:t>
      </w:r>
    </w:p>
    <w:p w14:paraId="2A9ED4A1">
      <w:pPr>
        <w:tabs>
          <w:tab w:val="left" w:pos="360"/>
          <w:tab w:val="left" w:pos="1200"/>
        </w:tabs>
        <w:kinsoku/>
        <w:autoSpaceDE/>
        <w:autoSpaceDN/>
        <w:adjustRightInd/>
        <w:snapToGrid/>
        <w:spacing w:beforeLines="50" w:afterLines="50" w:line="420" w:lineRule="exact"/>
        <w:textAlignment w:val="auto"/>
        <w:rPr>
          <w:rFonts w:ascii="宋体" w:hAnsi="宋体" w:eastAsia="宋体" w:cs="宋体"/>
          <w:sz w:val="24"/>
          <w:lang w:eastAsia="zh-CN"/>
        </w:rPr>
      </w:pPr>
      <w:r>
        <w:rPr>
          <w:rFonts w:hint="eastAsia" w:ascii="宋体" w:hAnsi="宋体" w:eastAsia="宋体" w:cs="宋体"/>
          <w:sz w:val="24"/>
          <w:lang w:eastAsia="zh-CN"/>
        </w:rPr>
        <w:t>联系方式：                    联系方式：</w:t>
      </w:r>
    </w:p>
    <w:p w14:paraId="6AC11F4B">
      <w:pPr>
        <w:spacing w:line="360" w:lineRule="exact"/>
        <w:rPr>
          <w:rFonts w:ascii="宋体" w:hAnsi="宋体" w:eastAsia="宋体" w:cs="宋体"/>
          <w:sz w:val="24"/>
          <w:lang w:eastAsia="zh-CN"/>
        </w:rPr>
      </w:pPr>
      <w:r>
        <w:rPr>
          <w:rFonts w:hint="eastAsia" w:ascii="宋体" w:hAnsi="宋体" w:eastAsia="宋体" w:cs="宋体"/>
          <w:sz w:val="24"/>
          <w:lang w:eastAsia="zh-CN"/>
        </w:rPr>
        <w:t>签订时间：                    签订时间：</w:t>
      </w:r>
    </w:p>
    <w:p w14:paraId="56A03E9F">
      <w:pPr>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4NDQzNjM5Y2M5YzhiZGE3ZjZjMWE4OTc3ZTA5YmEifQ=="/>
  </w:docVars>
  <w:rsids>
    <w:rsidRoot w:val="007A5E81"/>
    <w:rsid w:val="007A5E81"/>
    <w:rsid w:val="00C0059E"/>
    <w:rsid w:val="00D9549B"/>
    <w:rsid w:val="05EC5B44"/>
    <w:rsid w:val="4C165106"/>
    <w:rsid w:val="5B1B0EE4"/>
    <w:rsid w:val="653369B2"/>
    <w:rsid w:val="76A32BDB"/>
    <w:rsid w:val="7EBC41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0"/>
    <w:pPr>
      <w:keepNext/>
      <w:keepLines/>
      <w:spacing w:before="240" w:after="240" w:line="578" w:lineRule="atLeast"/>
      <w:outlineLvl w:val="0"/>
    </w:pPr>
    <w:rPr>
      <w:rFonts w:ascii="Tahoma" w:hAnsi="Tahoma" w:eastAsia="宋体"/>
      <w:b/>
      <w:bCs/>
      <w:kern w:val="44"/>
      <w:sz w:val="24"/>
      <w:szCs w:val="44"/>
    </w:rPr>
  </w:style>
  <w:style w:type="paragraph" w:styleId="3">
    <w:name w:val="heading 3"/>
    <w:basedOn w:val="1"/>
    <w:next w:val="1"/>
    <w:qFormat/>
    <w:uiPriority w:val="0"/>
    <w:pPr>
      <w:tabs>
        <w:tab w:val="left" w:pos="588"/>
      </w:tabs>
      <w:spacing w:line="360" w:lineRule="auto"/>
      <w:outlineLvl w:val="2"/>
    </w:pPr>
    <w:rPr>
      <w:rFonts w:ascii="Tahoma" w:hAnsi="Tahoma" w:eastAsia="宋体"/>
      <w:b/>
      <w:bCs/>
      <w:sz w:val="32"/>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semiHidden/>
    <w:qFormat/>
    <w:uiPriority w:val="0"/>
    <w:rPr>
      <w:rFonts w:ascii="宋体" w:hAnsi="宋体" w:eastAsia="宋体" w:cs="宋体"/>
      <w:sz w:val="20"/>
      <w:szCs w:val="20"/>
    </w:rPr>
  </w:style>
  <w:style w:type="paragraph" w:styleId="5">
    <w:name w:val="footer"/>
    <w:basedOn w:val="1"/>
    <w:qFormat/>
    <w:uiPriority w:val="0"/>
    <w:pPr>
      <w:tabs>
        <w:tab w:val="center" w:pos="4153"/>
        <w:tab w:val="right" w:pos="8306"/>
      </w:tabs>
    </w:pPr>
    <w:rPr>
      <w:sz w:val="18"/>
      <w:szCs w:val="18"/>
    </w:rPr>
  </w:style>
  <w:style w:type="paragraph" w:styleId="6">
    <w:name w:val="header"/>
    <w:basedOn w:val="1"/>
    <w:link w:val="9"/>
    <w:qFormat/>
    <w:uiPriority w:val="0"/>
    <w:pPr>
      <w:pBdr>
        <w:bottom w:val="single" w:color="auto" w:sz="6" w:space="1"/>
      </w:pBdr>
      <w:tabs>
        <w:tab w:val="center" w:pos="4153"/>
        <w:tab w:val="right" w:pos="8306"/>
      </w:tabs>
      <w:jc w:val="center"/>
    </w:pPr>
    <w:rPr>
      <w:sz w:val="18"/>
      <w:szCs w:val="18"/>
    </w:rPr>
  </w:style>
  <w:style w:type="character" w:customStyle="1" w:styleId="9">
    <w:name w:val="页眉 Char"/>
    <w:basedOn w:val="8"/>
    <w:link w:val="6"/>
    <w:qFormat/>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微软用户</Company>
  <Pages>6</Pages>
  <Words>3008</Words>
  <Characters>3142</Characters>
  <Lines>24</Lines>
  <Paragraphs>6</Paragraphs>
  <TotalTime>7</TotalTime>
  <ScaleCrop>false</ScaleCrop>
  <LinksUpToDate>false</LinksUpToDate>
  <CharactersWithSpaces>3370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2025-06-20T02:45:00Z</dcterms:created>
  <dc:creator>dell</dc:creator>
  <cp:lastModifiedBy>S</cp:lastModifiedBy>
  <dcterms:modified xsi:type="dcterms:W3CDTF">2025-08-05T10:00:59Z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4ED69017E6474D96AB16612BC3109445_13</vt:lpwstr>
  </property>
  <property fmtid="{D5CDD505-2E9C-101B-9397-08002B2CF9AE}" pid="4" name="KSOTemplateDocerSaveRecord">
    <vt:lpwstr>eyJoZGlkIjoiMGRkZTFiM2FhMmM1ZDY5NDRjZjA5MjFlODk4OGViZTQiLCJ1c2VySWQiOiIyMzUwOTk3MDMifQ==</vt:lpwstr>
  </property>
</Properties>
</file>