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859AA">
      <w:pPr>
        <w:pStyle w:val="6"/>
        <w:spacing w:line="574" w:lineRule="exact"/>
        <w:ind w:right="108"/>
        <w:jc w:val="center"/>
        <w:rPr>
          <w:rFonts w:hint="default" w:ascii="Times New Roman" w:hAnsi="Times New Roman" w:cs="Times New Roman"/>
          <w:color w:val="auto"/>
          <w:lang w:eastAsia="zh-CN"/>
        </w:rPr>
      </w:pPr>
      <w:bookmarkStart w:id="0" w:name="_bookmark160"/>
      <w:bookmarkEnd w:id="0"/>
      <w:r>
        <w:rPr>
          <w:rFonts w:hint="default" w:ascii="Times New Roman" w:hAnsi="Times New Roman" w:cs="Times New Roman"/>
          <w:color w:val="auto"/>
          <w:lang w:eastAsia="zh-CN"/>
        </w:rPr>
        <w:t>合同条款及格式</w:t>
      </w:r>
      <w:bookmarkStart w:id="1" w:name="_bookmark94"/>
      <w:bookmarkEnd w:id="1"/>
      <w:bookmarkStart w:id="2" w:name="_Toc9284"/>
    </w:p>
    <w:p w14:paraId="4B8350A5">
      <w:pPr>
        <w:pStyle w:val="7"/>
        <w:keepNext w:val="0"/>
        <w:keepLines w:val="0"/>
        <w:pageBreakBefore w:val="0"/>
        <w:widowControl w:val="0"/>
        <w:kinsoku/>
        <w:wordWrap/>
        <w:overflowPunct/>
        <w:topLinePunct w:val="0"/>
        <w:autoSpaceDE/>
        <w:autoSpaceDN/>
        <w:bidi w:val="0"/>
        <w:adjustRightInd/>
        <w:snapToGrid/>
        <w:spacing w:line="574" w:lineRule="exact"/>
        <w:ind w:left="6" w:right="108"/>
        <w:textAlignment w:val="auto"/>
        <w:outlineLvl w:val="1"/>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8"/>
          <w:szCs w:val="28"/>
          <w:lang w:eastAsia="zh-CN"/>
        </w:rPr>
        <w:t>第一节通用合同条款</w:t>
      </w:r>
      <w:bookmarkEnd w:id="2"/>
    </w:p>
    <w:p w14:paraId="7779EAF3">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eastAsia="宋体" w:cs="Times New Roman"/>
          <w:b/>
          <w:bCs/>
          <w:color w:val="auto"/>
          <w:sz w:val="24"/>
          <w:szCs w:val="24"/>
          <w:lang w:eastAsia="zh-CN"/>
        </w:rPr>
      </w:pPr>
      <w:bookmarkStart w:id="3" w:name="_bookmark95"/>
      <w:bookmarkEnd w:id="3"/>
      <w:bookmarkStart w:id="4" w:name="_Toc12598"/>
      <w:r>
        <w:rPr>
          <w:rFonts w:hint="default" w:ascii="Times New Roman" w:hAnsi="Times New Roman" w:eastAsia="宋体" w:cs="Times New Roman"/>
          <w:b/>
          <w:bCs/>
          <w:color w:val="auto"/>
          <w:sz w:val="24"/>
          <w:szCs w:val="24"/>
          <w:lang w:eastAsia="zh-CN"/>
        </w:rPr>
        <w:t>1.一般约定</w:t>
      </w:r>
      <w:bookmarkEnd w:id="4"/>
    </w:p>
    <w:p w14:paraId="53C49788">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eastAsia="宋体" w:cs="Times New Roman"/>
          <w:b/>
          <w:bCs/>
          <w:color w:val="auto"/>
          <w:sz w:val="24"/>
          <w:szCs w:val="24"/>
          <w:lang w:eastAsia="zh-CN"/>
        </w:rPr>
      </w:pPr>
      <w:bookmarkStart w:id="5" w:name="_bookmark96"/>
      <w:bookmarkEnd w:id="5"/>
      <w:r>
        <w:rPr>
          <w:rFonts w:hint="default" w:ascii="Times New Roman" w:hAnsi="Times New Roman" w:eastAsia="宋体" w:cs="Times New Roman"/>
          <w:b/>
          <w:bCs/>
          <w:color w:val="auto"/>
          <w:sz w:val="24"/>
          <w:szCs w:val="24"/>
          <w:lang w:eastAsia="zh-CN"/>
        </w:rPr>
        <w:t>1.1词语定义</w:t>
      </w:r>
    </w:p>
    <w:p w14:paraId="795C666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通用合同条款、专用合同条款中的下列词语应具有本款所赋予的含义。</w:t>
      </w:r>
    </w:p>
    <w:p w14:paraId="5A32BB15">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1.1.1合同</w:t>
      </w:r>
    </w:p>
    <w:p w14:paraId="49AA418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1.1.1.1合同文件（或称合同）：指合同协议书、中标通知书、投标函和投标函附录、专用合同条款、通用合同条款、委托人要求、监理报酬清单、监理大纲，以及其他构成合同组成部分的文件。</w:t>
      </w:r>
    </w:p>
    <w:p w14:paraId="61A6976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1.1.1.2合同协议书：指委托人和监理人共同签署的合同协议书。</w:t>
      </w:r>
    </w:p>
    <w:p w14:paraId="3EFD783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1.1.1.3中标通知书：指委托人通知监理人中标的函件。</w:t>
      </w:r>
    </w:p>
    <w:p w14:paraId="3DE3AC3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1.1.1.4投标函：指由监理人填写并签署的，名为“投标函”的函件。</w:t>
      </w:r>
    </w:p>
    <w:p w14:paraId="632AE04A">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1.1.1.5投标函附录：指由监理人填写并签署的、附在投标函后，名为“投标函附录”的函件。</w:t>
      </w:r>
    </w:p>
    <w:p w14:paraId="067FE8F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1.1.1.6委托人要求：指合同文件中名为“委托人要求”的文件。</w:t>
      </w:r>
    </w:p>
    <w:p w14:paraId="02780EA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1.1.1.7监理大纲：指监理人在投标文件中的监理大纲。</w:t>
      </w:r>
    </w:p>
    <w:p w14:paraId="154DA65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1.1.1.8监理报酬清单：指监理人投标文件中的监理报酬清单。</w:t>
      </w:r>
    </w:p>
    <w:p w14:paraId="3AC27AA1">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1.1.1.9其他合同文件：指经合同双方当事人确认构成合同文件的其他文件。</w:t>
      </w:r>
    </w:p>
    <w:p w14:paraId="70FCC51C">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1.1.2合同当事人和人员</w:t>
      </w:r>
    </w:p>
    <w:p w14:paraId="7BF82E5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1.1.2.1合同当事人：指委托人和（或）监理人。</w:t>
      </w:r>
    </w:p>
    <w:p w14:paraId="3E3036D1">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1.1.2.2委托人：指与监理人签订合同协议书的当事人，及其合法继承人。</w:t>
      </w:r>
    </w:p>
    <w:p w14:paraId="1D46AEF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1.1.2.3监理人：指与委托人签订合同协议书的当事人，及其合法继承人。</w:t>
      </w:r>
    </w:p>
    <w:p w14:paraId="4600F858">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1.1.2.4委托人代表：指由委托人任命，并在授权范围和期限内代表委托人行使权利和履行义务的全权负责人。</w:t>
      </w:r>
    </w:p>
    <w:p w14:paraId="2FEB3B9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1.1.2.5总监理工程师：指由监理人任命，代表监理人行使权利和履行义务的全权负责人。</w:t>
      </w:r>
    </w:p>
    <w:p w14:paraId="13F099A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1.1.2.6承包人：指在本工程监理范围内，与委托人签订勘察、设计、施工承包合同的当事人。</w:t>
      </w:r>
    </w:p>
    <w:p w14:paraId="734924BB">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1.1.3工程和监理</w:t>
      </w:r>
    </w:p>
    <w:p w14:paraId="072BAE3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1.1.3.1工程：指永久工程和（或）临时工程。</w:t>
      </w:r>
    </w:p>
    <w:p w14:paraId="7C3023B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1.1.3.2监理服务：指监理人接受委托人的委托，依照法律、规范标准和监理合同等，对建设工程勘察、设计或施工等阶段进行质量控制、进度控制、投资控制、合同管理、信息管理、组织协调和安全监理、环保监理的服务活动。</w:t>
      </w:r>
    </w:p>
    <w:p w14:paraId="3BE9E549">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1.1.3.3监理资料：是委托人按合同约定向监理人提供的，用于完成监理范围与内容所需要的资料。</w:t>
      </w:r>
    </w:p>
    <w:p w14:paraId="234C7E78">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1.1.3.4监理文件：指监理人按合同约定向委托人提交的监理大纲、监理规划、监理实施细则、监理日志、监理报告、工程质量评估报告、事故处理文件、监理工作总结和其他文件等，包括阶段性文件和最终文件，且应当采用合同中双方约定的格式和载体。</w:t>
      </w:r>
    </w:p>
    <w:p w14:paraId="38F8D567">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1.1.4日期</w:t>
      </w:r>
    </w:p>
    <w:p w14:paraId="1DB456C9">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1.1.4.1开始监理通知：指委托人按第6.1款通知监理人开始监理的函件。</w:t>
      </w:r>
    </w:p>
    <w:p w14:paraId="1738D245">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1.1.4.2开始监理日期：指委托人按第6.1款发出的开始监理通知中写明的开始监理日期。</w:t>
      </w:r>
    </w:p>
    <w:p w14:paraId="0A1BEEB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1.1.4.3监理服务期限：指监理人在投标函中承诺的完成合同监理服务所需的期限，包括按第6.2款和第6.3.2项约定所作的调整。</w:t>
      </w:r>
    </w:p>
    <w:p w14:paraId="26174DA1">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1.1.4.4完成监理日期：指第1.1.4.3目约定监理服务期限届满时的日期。</w:t>
      </w:r>
    </w:p>
    <w:p w14:paraId="56D5EC08">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1.1.4.5基准日：指投标截止时间前28天的日期。</w:t>
      </w:r>
    </w:p>
    <w:p w14:paraId="162DEC0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1.1.4.6天：除特别指明外，指日历天。合同中按天计算时间的，开始当天不计入，从次日开始计算。期限最后一天的截止时间为当天24:00。</w:t>
      </w:r>
    </w:p>
    <w:p w14:paraId="430510EA">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1.1.5合同价格和费用</w:t>
      </w:r>
    </w:p>
    <w:p w14:paraId="4EA4DFF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1.1.5.1签约合同价：指签订合同时合同协议书中写明的监理报酬总金额。</w:t>
      </w:r>
    </w:p>
    <w:p w14:paraId="69D00179">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1.1.5.2合同价格：指监理人按合同约定完成了全部监理工作后，委托人应付给监理人的金额，包括在履行合同过程中按合同约定进行的变更和调整。</w:t>
      </w:r>
    </w:p>
    <w:p w14:paraId="60EFD07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1.1.5.3费用：指为履行合同所发生的或将要发生的所有合理开支，包括管理费和应分摊的其他费用，但不包括利润。</w:t>
      </w:r>
    </w:p>
    <w:p w14:paraId="20ACF51B">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1.1.6其他</w:t>
      </w:r>
    </w:p>
    <w:p w14:paraId="54F85E7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1.1.6.1书面形式：指合同文件、信件和数据电文（包括电报、电传、传真、电子数据交换和电子邮件）等可以有形地表现所载内容的形式。</w:t>
      </w:r>
    </w:p>
    <w:p w14:paraId="3975D779">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eastAsia="宋体" w:cs="Times New Roman"/>
          <w:b/>
          <w:bCs/>
          <w:color w:val="auto"/>
          <w:sz w:val="24"/>
          <w:szCs w:val="24"/>
          <w:lang w:eastAsia="zh-CN"/>
        </w:rPr>
      </w:pPr>
      <w:bookmarkStart w:id="6" w:name="_bookmark97"/>
      <w:bookmarkEnd w:id="6"/>
      <w:r>
        <w:rPr>
          <w:rFonts w:hint="default" w:ascii="Times New Roman" w:hAnsi="Times New Roman" w:eastAsia="宋体" w:cs="Times New Roman"/>
          <w:b/>
          <w:bCs/>
          <w:color w:val="auto"/>
          <w:sz w:val="24"/>
          <w:szCs w:val="24"/>
          <w:lang w:eastAsia="zh-CN"/>
        </w:rPr>
        <w:t>1.2语言文字</w:t>
      </w:r>
    </w:p>
    <w:p w14:paraId="308E87D9">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合同使用的语言文字为中文。专用术语使用外文的，应附有中文注释。</w:t>
      </w:r>
    </w:p>
    <w:p w14:paraId="483D5793">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eastAsia="宋体" w:cs="Times New Roman"/>
          <w:b/>
          <w:bCs/>
          <w:color w:val="auto"/>
          <w:sz w:val="24"/>
          <w:szCs w:val="24"/>
          <w:lang w:eastAsia="zh-CN"/>
        </w:rPr>
      </w:pPr>
      <w:bookmarkStart w:id="7" w:name="_bookmark98"/>
      <w:bookmarkEnd w:id="7"/>
      <w:r>
        <w:rPr>
          <w:rFonts w:hint="default" w:ascii="Times New Roman" w:hAnsi="Times New Roman" w:eastAsia="宋体" w:cs="Times New Roman"/>
          <w:b/>
          <w:bCs/>
          <w:color w:val="auto"/>
          <w:sz w:val="24"/>
          <w:szCs w:val="24"/>
          <w:lang w:eastAsia="zh-CN"/>
        </w:rPr>
        <w:t>1.3适用法律</w:t>
      </w:r>
    </w:p>
    <w:p w14:paraId="7228A05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适用于合同的法律包括中华人民共和国法律、行政法规、部门规章，以及工程所在地的地方法规、自治条例、单行条例和地方政府规章。本合同适用的其他规范性文件，可在专用合同条款中约定。</w:t>
      </w:r>
    </w:p>
    <w:p w14:paraId="4CC45015">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eastAsia="宋体" w:cs="Times New Roman"/>
          <w:b/>
          <w:bCs/>
          <w:color w:val="auto"/>
          <w:sz w:val="24"/>
          <w:szCs w:val="24"/>
          <w:lang w:eastAsia="zh-CN"/>
        </w:rPr>
      </w:pPr>
      <w:bookmarkStart w:id="8" w:name="_bookmark99"/>
      <w:bookmarkEnd w:id="8"/>
      <w:r>
        <w:rPr>
          <w:rFonts w:hint="default" w:ascii="Times New Roman" w:hAnsi="Times New Roman" w:eastAsia="宋体" w:cs="Times New Roman"/>
          <w:b/>
          <w:bCs/>
          <w:color w:val="auto"/>
          <w:sz w:val="24"/>
          <w:szCs w:val="24"/>
          <w:lang w:eastAsia="zh-CN"/>
        </w:rPr>
        <w:t>1.4合同文件的优先顺序</w:t>
      </w:r>
    </w:p>
    <w:p w14:paraId="430A37AF">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组成合同的各项文件应互相解释，互为说明。除专用合同条款另有约定外，解释合同文件的优先顺序如下：</w:t>
      </w:r>
    </w:p>
    <w:p w14:paraId="6E26428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（1）合同协议书；</w:t>
      </w:r>
    </w:p>
    <w:p w14:paraId="219EA2D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（2）中标通知书；</w:t>
      </w:r>
    </w:p>
    <w:p w14:paraId="300DFB91">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（3）投标函及投标函附录；</w:t>
      </w:r>
    </w:p>
    <w:p w14:paraId="2B1711B8">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（4）专用合同条款；</w:t>
      </w:r>
    </w:p>
    <w:p w14:paraId="244A4BD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（5）通用合同条款；</w:t>
      </w:r>
    </w:p>
    <w:p w14:paraId="2B7E0BB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（6）委托人要求；</w:t>
      </w:r>
    </w:p>
    <w:p w14:paraId="3A632E2E">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（7）监理报酬清单；</w:t>
      </w:r>
    </w:p>
    <w:p w14:paraId="07765EF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（8）监理大纲；</w:t>
      </w:r>
    </w:p>
    <w:p w14:paraId="5B420EF8">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（9）其他合同文件。</w:t>
      </w:r>
    </w:p>
    <w:p w14:paraId="29498285">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eastAsia="宋体" w:cs="Times New Roman"/>
          <w:b/>
          <w:bCs/>
          <w:color w:val="auto"/>
          <w:sz w:val="24"/>
          <w:szCs w:val="24"/>
          <w:lang w:eastAsia="zh-CN"/>
        </w:rPr>
      </w:pPr>
      <w:bookmarkStart w:id="9" w:name="_bookmark100"/>
      <w:bookmarkEnd w:id="9"/>
      <w:r>
        <w:rPr>
          <w:rFonts w:hint="default" w:ascii="Times New Roman" w:hAnsi="Times New Roman" w:eastAsia="宋体" w:cs="Times New Roman"/>
          <w:b/>
          <w:bCs/>
          <w:color w:val="auto"/>
          <w:sz w:val="24"/>
          <w:szCs w:val="24"/>
          <w:lang w:eastAsia="zh-CN"/>
        </w:rPr>
        <w:t>1.5合同协议书</w:t>
      </w:r>
    </w:p>
    <w:p w14:paraId="19D905EA">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监理人按中标通知书规定的时间与委托人签订合同协议书。除法律另有规定或合同另有约定外，委托人和监理人的法定代表人或其委托代理人在合同协议书上签字并盖单位章后，合同生效。</w:t>
      </w:r>
    </w:p>
    <w:p w14:paraId="0E296E03">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10" w:name="_bookmark101"/>
      <w:bookmarkEnd w:id="10"/>
      <w:r>
        <w:rPr>
          <w:rFonts w:hint="default" w:ascii="Times New Roman" w:hAnsi="Times New Roman" w:cs="Times New Roman"/>
          <w:b/>
          <w:bCs/>
          <w:color w:val="auto"/>
          <w:sz w:val="24"/>
          <w:szCs w:val="24"/>
          <w:lang w:eastAsia="zh-CN"/>
        </w:rPr>
        <w:t>1.6文件的提供和照管</w:t>
      </w:r>
    </w:p>
    <w:p w14:paraId="3D0E1243">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b w:val="0"/>
          <w:bCs/>
          <w:color w:val="auto"/>
          <w:sz w:val="24"/>
          <w:szCs w:val="24"/>
          <w:lang w:eastAsia="zh-CN"/>
        </w:rPr>
      </w:pPr>
      <w:r>
        <w:rPr>
          <w:rFonts w:hint="default" w:ascii="Times New Roman" w:hAnsi="Times New Roman" w:cs="Times New Roman"/>
          <w:b w:val="0"/>
          <w:bCs/>
          <w:color w:val="auto"/>
          <w:sz w:val="24"/>
          <w:szCs w:val="24"/>
          <w:lang w:eastAsia="zh-CN"/>
        </w:rPr>
        <w:t>1.6.1监理文件的提供</w:t>
      </w:r>
    </w:p>
    <w:p w14:paraId="3952F6CB">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除专用合同条款另有约定外，监理人应在合理的期限内按照合同约定的数量向委托人提供监理文件。合同约定监理文件应经委托人批复的，委托人应当在合同约定的期限内批复或提出修改意见。</w:t>
      </w:r>
    </w:p>
    <w:p w14:paraId="68A2D4AB">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1.6.2委托人提供的文件</w:t>
      </w:r>
    </w:p>
    <w:p w14:paraId="419A86A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按专用合同条款约定由委托人提供的文件，包括规范标准、承包合同、勘察文件、设计文件等，委托人应按约定的数量和期限交给监理人。由于委托人未按时提供文件造成监理服务期限延误的，按第6.2款约定执行。</w:t>
      </w:r>
    </w:p>
    <w:p w14:paraId="3DE48B0C">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1.6.3文件错误的通知</w:t>
      </w:r>
    </w:p>
    <w:p w14:paraId="65438AFD">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任何一方当事人发现文件中存在的明显错误或疏忽，均应及时通知对方当事人，并应立即采取适当的措施防止损失扩大。</w:t>
      </w:r>
    </w:p>
    <w:p w14:paraId="4793CA2A">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1.6.4文件的照管</w:t>
      </w:r>
    </w:p>
    <w:p w14:paraId="258B865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监理人应在现场保留一份合同文件、监理文件、委托人要求中的所列文件、以及其他根据合同收发的往来信函，以备委托人和行政管理部门查阅使用。</w:t>
      </w:r>
    </w:p>
    <w:p w14:paraId="72C6F6D4">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11" w:name="_bookmark102"/>
      <w:bookmarkEnd w:id="11"/>
      <w:r>
        <w:rPr>
          <w:rFonts w:hint="default" w:ascii="Times New Roman" w:hAnsi="Times New Roman" w:cs="Times New Roman"/>
          <w:b/>
          <w:bCs/>
          <w:color w:val="auto"/>
          <w:sz w:val="24"/>
          <w:szCs w:val="24"/>
          <w:lang w:eastAsia="zh-CN"/>
        </w:rPr>
        <w:t>1.7联络</w:t>
      </w:r>
    </w:p>
    <w:p w14:paraId="6C38481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1.7.1与合同有关的通知、批准、证明、证书、指示、要求、请求、同意、意见、确定和决定等，均应采用书面形式。</w:t>
      </w:r>
    </w:p>
    <w:p w14:paraId="462D902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1.7.2上述通知、批准、证明、证书、指示、要求、请求、同意、意见、确定和决定等来往函件，均应在合同约定的期限内送达指定的地点和指定的接收人，并办理签收手续。</w:t>
      </w:r>
    </w:p>
    <w:p w14:paraId="77042282">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12" w:name="_bookmark103"/>
      <w:bookmarkEnd w:id="12"/>
      <w:r>
        <w:rPr>
          <w:rFonts w:hint="default" w:ascii="Times New Roman" w:hAnsi="Times New Roman" w:cs="Times New Roman"/>
          <w:b/>
          <w:bCs/>
          <w:color w:val="auto"/>
          <w:sz w:val="24"/>
          <w:szCs w:val="24"/>
          <w:lang w:eastAsia="zh-CN"/>
        </w:rPr>
        <w:t>1.8转让</w:t>
      </w:r>
    </w:p>
    <w:p w14:paraId="7B54B89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除专用合同条款另有约定外，未经对方当事人同意，一方当事人不得将合同权利全部或部分转让给第三人，也不得全部或部分转移合同义务。</w:t>
      </w:r>
    </w:p>
    <w:p w14:paraId="2539AD12">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13" w:name="_bookmark104"/>
      <w:bookmarkEnd w:id="13"/>
      <w:r>
        <w:rPr>
          <w:rFonts w:hint="default" w:ascii="Times New Roman" w:hAnsi="Times New Roman" w:cs="Times New Roman"/>
          <w:b/>
          <w:bCs/>
          <w:color w:val="auto"/>
          <w:sz w:val="24"/>
          <w:szCs w:val="24"/>
          <w:lang w:eastAsia="zh-CN"/>
        </w:rPr>
        <w:t>1.9严禁贿赂</w:t>
      </w:r>
    </w:p>
    <w:p w14:paraId="069E643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合同双方当事人不得以贿赂或变相贿赂的方式，谋取不当利益或损害对方权益。因贿赂造成对方当事人损失的，行为人应当赔偿损失，并承担相应的法律责任。</w:t>
      </w:r>
    </w:p>
    <w:p w14:paraId="552810E1">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14" w:name="_bookmark105"/>
      <w:bookmarkEnd w:id="14"/>
      <w:r>
        <w:rPr>
          <w:rFonts w:hint="default" w:ascii="Times New Roman" w:hAnsi="Times New Roman" w:cs="Times New Roman"/>
          <w:b/>
          <w:bCs/>
          <w:color w:val="auto"/>
          <w:sz w:val="24"/>
          <w:szCs w:val="24"/>
          <w:lang w:eastAsia="zh-CN"/>
        </w:rPr>
        <w:t>1.10知识产权</w:t>
      </w:r>
    </w:p>
    <w:p w14:paraId="164B2B43">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1.10.1除专用合同条款另有约定外，监理人完成的监理工作成果，除署名权以外的</w:t>
      </w:r>
    </w:p>
    <w:p w14:paraId="43B4049B">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著作权和其他知识产权均归委托人享有。</w:t>
      </w:r>
    </w:p>
    <w:p w14:paraId="6B4B3B9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1.10.2监理人从事监理活动时不得侵犯他人的知识产权。因侵犯专利权或其他知识产权所引起的责任，由监理人自行承担。因委托人提供的监理资料导致侵权的，由委托人承担责任。</w:t>
      </w:r>
    </w:p>
    <w:p w14:paraId="6491AEA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1.10.3监理人在投标文件中采用专利技术、专有技术的，相应的使用费视为已包含在投标报价之中。</w:t>
      </w:r>
    </w:p>
    <w:p w14:paraId="11238C5C">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15" w:name="_bookmark106"/>
      <w:bookmarkEnd w:id="15"/>
      <w:r>
        <w:rPr>
          <w:rFonts w:hint="default" w:ascii="Times New Roman" w:hAnsi="Times New Roman" w:cs="Times New Roman"/>
          <w:b/>
          <w:bCs/>
          <w:color w:val="auto"/>
          <w:sz w:val="24"/>
          <w:szCs w:val="24"/>
          <w:lang w:eastAsia="zh-CN"/>
        </w:rPr>
        <w:t>1.11文件及信息的保密</w:t>
      </w:r>
    </w:p>
    <w:p w14:paraId="7571D279">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未经对方同意，任何一方当事人不得将有关文件、技术秘密、需要保密的资料和信息泄露给他人或公开发表与引用。</w:t>
      </w:r>
      <w:bookmarkStart w:id="16" w:name="_bookmark107"/>
      <w:bookmarkEnd w:id="16"/>
    </w:p>
    <w:p w14:paraId="0DAD1EF1">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1.12委托人要求</w:t>
      </w:r>
    </w:p>
    <w:p w14:paraId="126E0C6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1.12.1监理人应认真阅读、复核委托人要求，发现错误的，应及时书面通知委托人。无论是否存在错误，委托人均有权修改委托人要求，并在修改后3日内通知监理人。除专用合同条款另有约定外，由此导致监理人费用增加和(或)周期延误的，委托人应当相应地增加费用和(或)延长周期。</w:t>
      </w:r>
    </w:p>
    <w:p w14:paraId="56389FDA">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1.12.2如果委托人要求违反法律规定，监理人应在发现后及时书面通知委托人，要求其改正。委托人收到通知书后不予改正或不予答复的，监理人有权拒绝履行合同义务，直至解除合同；由此引起的监理人的全部损失由委托人承担。</w:t>
      </w:r>
    </w:p>
    <w:p w14:paraId="03EE47B8">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1.12.3委托人要求采用国外规范和标准进行监理时，应由委托人负责提供该规范和标准的外国文本和中文译本，提供的时间、份数和其他要求在专用合同条款中约定。</w:t>
      </w:r>
    </w:p>
    <w:p w14:paraId="7A24A691">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17" w:name="_bookmark108"/>
      <w:bookmarkEnd w:id="17"/>
      <w:r>
        <w:rPr>
          <w:rFonts w:hint="default" w:ascii="Times New Roman" w:hAnsi="Times New Roman" w:cs="Times New Roman"/>
          <w:b/>
          <w:bCs/>
          <w:color w:val="auto"/>
          <w:sz w:val="24"/>
          <w:szCs w:val="24"/>
          <w:lang w:eastAsia="zh-CN"/>
        </w:rPr>
        <w:t>2.委托人义务</w:t>
      </w:r>
    </w:p>
    <w:p w14:paraId="60D9F538">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18" w:name="_bookmark109"/>
      <w:bookmarkEnd w:id="18"/>
      <w:r>
        <w:rPr>
          <w:rFonts w:hint="default" w:ascii="Times New Roman" w:hAnsi="Times New Roman" w:cs="Times New Roman"/>
          <w:b/>
          <w:bCs/>
          <w:color w:val="auto"/>
          <w:sz w:val="24"/>
          <w:szCs w:val="24"/>
          <w:lang w:eastAsia="zh-CN"/>
        </w:rPr>
        <w:t>2.1遵守法律</w:t>
      </w:r>
    </w:p>
    <w:p w14:paraId="7D5354D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委托人在履行合同过程中应遵守法律，并保证监理人免于承担因委托人违反法律而引起的任何责任。</w:t>
      </w:r>
    </w:p>
    <w:p w14:paraId="39948130">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19" w:name="_bookmark110"/>
      <w:bookmarkEnd w:id="19"/>
      <w:r>
        <w:rPr>
          <w:rFonts w:hint="default" w:ascii="Times New Roman" w:hAnsi="Times New Roman" w:cs="Times New Roman"/>
          <w:b/>
          <w:bCs/>
          <w:color w:val="auto"/>
          <w:sz w:val="24"/>
          <w:szCs w:val="24"/>
          <w:lang w:eastAsia="zh-CN"/>
        </w:rPr>
        <w:t>2.2发出开始监理通知</w:t>
      </w:r>
    </w:p>
    <w:p w14:paraId="4160C11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委托人应按第6.1款的约定向监理人发出开始监理通知。除专用合同条款另有约定外，委托人应为监理人的现场人员，在施工期间提供办公房间、办公桌椅、互联网接口、冷暖设施、生活设施、进出现场交通服务和其他便利条件。</w:t>
      </w:r>
    </w:p>
    <w:p w14:paraId="37D6975F">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20" w:name="_bookmark111"/>
      <w:bookmarkEnd w:id="20"/>
      <w:r>
        <w:rPr>
          <w:rFonts w:hint="default" w:ascii="Times New Roman" w:hAnsi="Times New Roman" w:cs="Times New Roman"/>
          <w:b/>
          <w:bCs/>
          <w:color w:val="auto"/>
          <w:sz w:val="24"/>
          <w:szCs w:val="24"/>
          <w:lang w:eastAsia="zh-CN"/>
        </w:rPr>
        <w:t>2.3办理证件和批件</w:t>
      </w:r>
    </w:p>
    <w:p w14:paraId="7ACA177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法律规定和（或）合同约定由委托人负责办理的工程建设项目必须履行的各类审批、核准或备案手续，委托人应当按时办理，监理人应给予必要的协助。</w:t>
      </w:r>
    </w:p>
    <w:p w14:paraId="5FBCD81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法律规定和（或）合同约定由监理人负责办理的监理所需的证件和批件，委托人应给予必要的协助。</w:t>
      </w:r>
    </w:p>
    <w:p w14:paraId="09FAC991">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21" w:name="_bookmark112"/>
      <w:bookmarkEnd w:id="21"/>
      <w:r>
        <w:rPr>
          <w:rFonts w:hint="default" w:ascii="Times New Roman" w:hAnsi="Times New Roman" w:cs="Times New Roman"/>
          <w:b/>
          <w:bCs/>
          <w:color w:val="auto"/>
          <w:sz w:val="24"/>
          <w:szCs w:val="24"/>
          <w:lang w:eastAsia="zh-CN"/>
        </w:rPr>
        <w:t>2.4支付合同价款</w:t>
      </w:r>
    </w:p>
    <w:p w14:paraId="31900DEA">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委托人应按合同约定向监理人及时支付合同价款。</w:t>
      </w:r>
      <w:bookmarkStart w:id="22" w:name="_bookmark113"/>
      <w:bookmarkEnd w:id="22"/>
    </w:p>
    <w:p w14:paraId="541A7599">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2.5提供监理资料</w:t>
      </w:r>
    </w:p>
    <w:p w14:paraId="172D78D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委托人应按第1.6.2项的约定向监理人提供监理资料。</w:t>
      </w:r>
    </w:p>
    <w:p w14:paraId="6FAE5F67">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23" w:name="_bookmark114"/>
      <w:bookmarkEnd w:id="23"/>
      <w:r>
        <w:rPr>
          <w:rFonts w:hint="default" w:ascii="Times New Roman" w:hAnsi="Times New Roman" w:cs="Times New Roman"/>
          <w:b/>
          <w:bCs/>
          <w:color w:val="auto"/>
          <w:sz w:val="24"/>
          <w:szCs w:val="24"/>
          <w:lang w:eastAsia="zh-CN"/>
        </w:rPr>
        <w:t>2.6其他义务</w:t>
      </w:r>
    </w:p>
    <w:p w14:paraId="21601EA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委托人应履行合同约定的其他义务。</w:t>
      </w:r>
    </w:p>
    <w:p w14:paraId="7DC29127">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24" w:name="_bookmark115"/>
      <w:bookmarkEnd w:id="24"/>
      <w:r>
        <w:rPr>
          <w:rFonts w:hint="default" w:ascii="Times New Roman" w:hAnsi="Times New Roman" w:cs="Times New Roman"/>
          <w:b/>
          <w:bCs/>
          <w:color w:val="auto"/>
          <w:sz w:val="24"/>
          <w:szCs w:val="24"/>
          <w:lang w:eastAsia="zh-CN"/>
        </w:rPr>
        <w:t>3.委托人管理</w:t>
      </w:r>
    </w:p>
    <w:p w14:paraId="15469AC5">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25" w:name="_bookmark116"/>
      <w:bookmarkEnd w:id="25"/>
      <w:r>
        <w:rPr>
          <w:rFonts w:hint="default" w:ascii="Times New Roman" w:hAnsi="Times New Roman" w:cs="Times New Roman"/>
          <w:b/>
          <w:bCs/>
          <w:color w:val="auto"/>
          <w:sz w:val="24"/>
          <w:szCs w:val="24"/>
          <w:lang w:eastAsia="zh-CN"/>
        </w:rPr>
        <w:t>3.1委托人代表</w:t>
      </w:r>
    </w:p>
    <w:p w14:paraId="5F51A4E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3.1.1除专用合同条款另有约定外，委托人应在合同签订后14天内，将委托人代表的姓名、职务、联系方式、授权范围和授权期限书面通知监理人，由委托人代表在其授权范围和授权期限内，代表委托人行使权利、履行义务和处理合同履行中的具体事宜。委托人代表在授权范围内的行为由委托人承担法律责任。</w:t>
      </w:r>
    </w:p>
    <w:p w14:paraId="413834A5">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3.1.2委托人代表违反法律法规、违背职业道德守则或者不按合同约定履行职责及义务，导致合同无法继续正常履行的，监理人有权通知委托人更换委托人代表。委托人收到通知后7天内，应当核实完毕并将处理结果通知监理人。</w:t>
      </w:r>
    </w:p>
    <w:p w14:paraId="1FF8EF8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3.1.3委托人更换委托人代表的，应提前14天将更换人员的姓名、职务、联系方式、授权范围和授权期限书面通知监理人。委托人代表超过2天不能履行职责的，应委派代表代行其职责，并通知监理人。</w:t>
      </w:r>
    </w:p>
    <w:p w14:paraId="6EB85A02">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26" w:name="_bookmark117"/>
      <w:bookmarkEnd w:id="26"/>
      <w:r>
        <w:rPr>
          <w:rFonts w:hint="default" w:ascii="Times New Roman" w:hAnsi="Times New Roman" w:cs="Times New Roman"/>
          <w:b/>
          <w:bCs/>
          <w:color w:val="auto"/>
          <w:sz w:val="24"/>
          <w:szCs w:val="24"/>
          <w:lang w:eastAsia="zh-CN"/>
        </w:rPr>
        <w:t>3.2委托人的指示</w:t>
      </w:r>
    </w:p>
    <w:p w14:paraId="52018C5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3.2.1委托人应按合同约定向监理人发出指示，委托人的指示应盖有委托人单位章，并由委托人代表签字确认。</w:t>
      </w:r>
    </w:p>
    <w:p w14:paraId="47FFA6F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3.2.2监理人收到委托人作出的指示后应遵照执行。指示构成变更的，应按第8条执行。</w:t>
      </w:r>
    </w:p>
    <w:p w14:paraId="7491B4D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3.2.3在紧急情况下，委托人代表或其授权人员可以当场签发临时书面指示，监理人应遵照执行。委托人代表应在临时书面指示发出后24小时内发出书面确认函，逾期未发出书面确认函的，该临时书面指示应被视为委托人的正式指示。</w:t>
      </w:r>
    </w:p>
    <w:p w14:paraId="38E5527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3.2.4由于委托人未能按合同约定发出指示、指示延误或指示错误而导致监理人费用增加和（或）周期延误的，委托人应承担由此增加的费用和（或）周期延误。</w:t>
      </w:r>
      <w:bookmarkStart w:id="27" w:name="_bookmark118"/>
      <w:bookmarkEnd w:id="27"/>
    </w:p>
    <w:p w14:paraId="5D70E655">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3.3决定或答复</w:t>
      </w:r>
    </w:p>
    <w:p w14:paraId="033E3ED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3.3.1委托人在法律允许的范围内有权对监理人的监理工作和/或监理文件作出处理决定，监理人应按照委托人的决定执行，涉及监理服务期限或监理报酬等问题按第8条的约定处理。</w:t>
      </w:r>
    </w:p>
    <w:p w14:paraId="2B8C3D8A">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3.3.2委托人应在专用合同条款约定的时间之内，对监理人书面提出的事项作出书面答复；逾期没有做出答复的，视为已获得委托人的批准。</w:t>
      </w:r>
    </w:p>
    <w:p w14:paraId="0086E10C">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28" w:name="_bookmark119"/>
      <w:bookmarkEnd w:id="28"/>
      <w:bookmarkStart w:id="29" w:name="_Toc4572"/>
      <w:r>
        <w:rPr>
          <w:rFonts w:hint="default" w:ascii="Times New Roman" w:hAnsi="Times New Roman" w:cs="Times New Roman"/>
          <w:b/>
          <w:bCs/>
          <w:color w:val="auto"/>
          <w:sz w:val="24"/>
          <w:szCs w:val="24"/>
          <w:lang w:eastAsia="zh-CN"/>
        </w:rPr>
        <w:t>4.监理人义务</w:t>
      </w:r>
      <w:bookmarkEnd w:id="29"/>
    </w:p>
    <w:p w14:paraId="5CC84F50">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30" w:name="_bookmark120"/>
      <w:bookmarkEnd w:id="30"/>
      <w:r>
        <w:rPr>
          <w:rFonts w:hint="default" w:ascii="Times New Roman" w:hAnsi="Times New Roman" w:cs="Times New Roman"/>
          <w:b/>
          <w:bCs/>
          <w:color w:val="auto"/>
          <w:sz w:val="24"/>
          <w:szCs w:val="24"/>
          <w:lang w:eastAsia="zh-CN"/>
        </w:rPr>
        <w:t>4.1监理人的一般义务</w:t>
      </w:r>
    </w:p>
    <w:p w14:paraId="5290B51A">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b w:val="0"/>
          <w:bCs/>
          <w:color w:val="auto"/>
          <w:sz w:val="24"/>
          <w:szCs w:val="24"/>
          <w:lang w:eastAsia="zh-CN"/>
        </w:rPr>
      </w:pPr>
      <w:r>
        <w:rPr>
          <w:rFonts w:hint="default" w:ascii="Times New Roman" w:hAnsi="Times New Roman" w:cs="Times New Roman"/>
          <w:b w:val="0"/>
          <w:bCs/>
          <w:color w:val="auto"/>
          <w:sz w:val="24"/>
          <w:szCs w:val="24"/>
          <w:lang w:eastAsia="zh-CN"/>
        </w:rPr>
        <w:t>4.1.1遵守法律</w:t>
      </w:r>
    </w:p>
    <w:p w14:paraId="79E61681">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b w:val="0"/>
          <w:bCs/>
          <w:color w:val="auto"/>
          <w:sz w:val="24"/>
          <w:szCs w:val="24"/>
          <w:lang w:eastAsia="zh-CN"/>
        </w:rPr>
      </w:pPr>
      <w:r>
        <w:rPr>
          <w:rFonts w:hint="default" w:ascii="Times New Roman" w:hAnsi="Times New Roman" w:cs="Times New Roman"/>
          <w:b w:val="0"/>
          <w:bCs/>
          <w:color w:val="auto"/>
          <w:sz w:val="24"/>
          <w:szCs w:val="24"/>
          <w:lang w:eastAsia="zh-CN"/>
        </w:rPr>
        <w:t>监理人在履行合同过程中应遵守法律，并保证委托人免于承担因监理人违反法律而引起的任何责任。</w:t>
      </w:r>
    </w:p>
    <w:p w14:paraId="7FF24E5F">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b w:val="0"/>
          <w:bCs/>
          <w:color w:val="auto"/>
          <w:sz w:val="24"/>
          <w:szCs w:val="24"/>
          <w:lang w:eastAsia="zh-CN"/>
        </w:rPr>
      </w:pPr>
      <w:r>
        <w:rPr>
          <w:rFonts w:hint="default" w:ascii="Times New Roman" w:hAnsi="Times New Roman" w:cs="Times New Roman"/>
          <w:b w:val="0"/>
          <w:bCs/>
          <w:color w:val="auto"/>
          <w:sz w:val="24"/>
          <w:szCs w:val="24"/>
          <w:lang w:eastAsia="zh-CN"/>
        </w:rPr>
        <w:t>4.1.2依法纳税</w:t>
      </w:r>
    </w:p>
    <w:p w14:paraId="4368DC71">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b w:val="0"/>
          <w:bCs/>
          <w:color w:val="auto"/>
          <w:sz w:val="24"/>
          <w:szCs w:val="24"/>
          <w:lang w:eastAsia="zh-CN"/>
        </w:rPr>
      </w:pPr>
      <w:r>
        <w:rPr>
          <w:rFonts w:hint="default" w:ascii="Times New Roman" w:hAnsi="Times New Roman" w:cs="Times New Roman"/>
          <w:b w:val="0"/>
          <w:bCs/>
          <w:color w:val="auto"/>
          <w:sz w:val="24"/>
          <w:szCs w:val="24"/>
          <w:lang w:eastAsia="zh-CN"/>
        </w:rPr>
        <w:t>监理人应按有关法律规定纳税，应缴纳的税金（含增值税）包括在合同价格之中。</w:t>
      </w:r>
    </w:p>
    <w:p w14:paraId="422AE456">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b w:val="0"/>
          <w:bCs/>
          <w:color w:val="auto"/>
          <w:sz w:val="24"/>
          <w:szCs w:val="24"/>
          <w:lang w:eastAsia="zh-CN"/>
        </w:rPr>
      </w:pPr>
      <w:r>
        <w:rPr>
          <w:rFonts w:hint="default" w:ascii="Times New Roman" w:hAnsi="Times New Roman" w:cs="Times New Roman"/>
          <w:b w:val="0"/>
          <w:bCs/>
          <w:color w:val="auto"/>
          <w:sz w:val="24"/>
          <w:szCs w:val="24"/>
          <w:lang w:eastAsia="zh-CN"/>
        </w:rPr>
        <w:t>4.1.3完成全部监理工作</w:t>
      </w:r>
    </w:p>
    <w:p w14:paraId="78CCDBE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b w:val="0"/>
          <w:bCs/>
          <w:color w:val="auto"/>
          <w:spacing w:val="0"/>
          <w:sz w:val="24"/>
          <w:szCs w:val="24"/>
        </w:rPr>
      </w:pPr>
      <w:r>
        <w:rPr>
          <w:rFonts w:hint="default" w:ascii="Times New Roman" w:hAnsi="Times New Roman" w:cs="Times New Roman"/>
          <w:b w:val="0"/>
          <w:bCs/>
          <w:color w:val="auto"/>
          <w:spacing w:val="0"/>
          <w:sz w:val="24"/>
          <w:szCs w:val="24"/>
        </w:rPr>
        <w:t>监理人应按合同约定以及委托人要求，完成合同约定的全部工作，并对工作中的任何缺陷进行整改，使其满足合同约定的目的。</w:t>
      </w:r>
    </w:p>
    <w:p w14:paraId="5DA88438">
      <w:pPr>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eastAsia="宋体" w:cs="Times New Roman"/>
          <w:b w:val="0"/>
          <w:bCs/>
          <w:color w:val="auto"/>
          <w:sz w:val="24"/>
          <w:szCs w:val="24"/>
          <w:lang w:eastAsia="zh-CN"/>
        </w:rPr>
      </w:pPr>
      <w:r>
        <w:rPr>
          <w:rFonts w:hint="default" w:ascii="Times New Roman" w:hAnsi="Times New Roman" w:eastAsia="宋体" w:cs="Times New Roman"/>
          <w:b w:val="0"/>
          <w:bCs/>
          <w:color w:val="auto"/>
          <w:sz w:val="24"/>
          <w:szCs w:val="24"/>
          <w:lang w:eastAsia="zh-CN"/>
        </w:rPr>
        <w:t>4.1.4其他义务</w:t>
      </w:r>
    </w:p>
    <w:p w14:paraId="6E7C015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b w:val="0"/>
          <w:bCs/>
          <w:color w:val="auto"/>
          <w:spacing w:val="0"/>
          <w:sz w:val="24"/>
          <w:szCs w:val="24"/>
        </w:rPr>
      </w:pPr>
      <w:r>
        <w:rPr>
          <w:rFonts w:hint="default" w:ascii="Times New Roman" w:hAnsi="Times New Roman" w:cs="Times New Roman"/>
          <w:b w:val="0"/>
          <w:bCs/>
          <w:color w:val="auto"/>
          <w:spacing w:val="0"/>
          <w:sz w:val="24"/>
          <w:szCs w:val="24"/>
        </w:rPr>
        <w:t>监理人应履行合同约定的其他义务。</w:t>
      </w:r>
    </w:p>
    <w:p w14:paraId="36ABD992">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31" w:name="_bookmark121"/>
      <w:bookmarkEnd w:id="31"/>
      <w:r>
        <w:rPr>
          <w:rFonts w:hint="default" w:ascii="Times New Roman" w:hAnsi="Times New Roman" w:cs="Times New Roman"/>
          <w:b/>
          <w:bCs/>
          <w:color w:val="auto"/>
          <w:sz w:val="24"/>
          <w:szCs w:val="24"/>
          <w:lang w:eastAsia="zh-CN"/>
        </w:rPr>
        <w:t>4.2履约保证金</w:t>
      </w:r>
    </w:p>
    <w:p w14:paraId="021AEE7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除专用合同条款另有约定外，履约保证金自合同生效之日起生效，在委托人签发竣工验收证书之日起28日后失效。如果监理人不履行合同约定的义务或其履行不符合合同的约定，委托人有权扣划相应金额的履约保证金。</w:t>
      </w:r>
    </w:p>
    <w:p w14:paraId="203A7464">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32" w:name="_bookmark122"/>
      <w:bookmarkEnd w:id="32"/>
      <w:r>
        <w:rPr>
          <w:rFonts w:hint="default" w:ascii="Times New Roman" w:hAnsi="Times New Roman" w:cs="Times New Roman"/>
          <w:b/>
          <w:bCs/>
          <w:color w:val="auto"/>
          <w:sz w:val="24"/>
          <w:szCs w:val="24"/>
          <w:lang w:eastAsia="zh-CN"/>
        </w:rPr>
        <w:t>4.3联合体</w:t>
      </w:r>
    </w:p>
    <w:p w14:paraId="51E6A0A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4.3.1联合体各方应共同与委托人签订合同。联合体各方应为履行合同承担连带责任。</w:t>
      </w:r>
    </w:p>
    <w:p w14:paraId="0F107A0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4.3.2联合体协议经委托人确认后作为合同附件。在履行合同过程中，未经委托人同意，不得修改联合体协议。</w:t>
      </w:r>
    </w:p>
    <w:p w14:paraId="4A87525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4.3.3联合体牵头人或联合体授权的代表负责与委托人联系，并接受指示，负责组织联合体各成员全面履行合同。</w:t>
      </w:r>
    </w:p>
    <w:p w14:paraId="7D00A676">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33" w:name="_bookmark123"/>
      <w:bookmarkEnd w:id="33"/>
      <w:r>
        <w:rPr>
          <w:rFonts w:hint="default" w:ascii="Times New Roman" w:hAnsi="Times New Roman" w:cs="Times New Roman"/>
          <w:b/>
          <w:bCs/>
          <w:color w:val="auto"/>
          <w:sz w:val="24"/>
          <w:szCs w:val="24"/>
          <w:lang w:eastAsia="zh-CN"/>
        </w:rPr>
        <w:t>4.4总监理工程师</w:t>
      </w:r>
    </w:p>
    <w:p w14:paraId="1D00476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4.4.1监理人应按合同协议书的约定指派总监理工程师，并在约定的期限内到职。监理人更换总监理工程师应事先征得委托人同意，并应在更换14天前将拟更换的总监理工程师的姓名和详细资料提交委托人。总监理工程师2天内不能履行职责的，应事先征得委托人同意，并委派代表代行其职责。</w:t>
      </w:r>
    </w:p>
    <w:p w14:paraId="07DFAD9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4.4.2总监理工程师应按合同约定以及委托人要求，负责组织合同工作的实施。在情况紧急且无法与委托人取得联系时，可采取保证工程和人员生命财产安全的紧急措施，并在采取措施后24小时内向委托人提交书面报告。</w:t>
      </w:r>
    </w:p>
    <w:p w14:paraId="23E96BC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4.4.3监理人为履行合同发出的一切函件均应盖有监理人单位章或由监理人授权的项目机构章，并由监理人的总监理工程师签字确认。</w:t>
      </w:r>
    </w:p>
    <w:p w14:paraId="2661DF8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4.4.4按照专用合同条款约定，总监理工程师可以授权其下属人员履行其某项职责，但事先应将这些人员的姓名和授权范围书面通知委托人和承包人。</w:t>
      </w:r>
    </w:p>
    <w:p w14:paraId="63F4426D">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34" w:name="_bookmark124"/>
      <w:bookmarkEnd w:id="34"/>
      <w:r>
        <w:rPr>
          <w:rFonts w:hint="default" w:ascii="Times New Roman" w:hAnsi="Times New Roman" w:cs="Times New Roman"/>
          <w:b/>
          <w:bCs/>
          <w:color w:val="auto"/>
          <w:sz w:val="24"/>
          <w:szCs w:val="24"/>
          <w:lang w:eastAsia="zh-CN"/>
        </w:rPr>
        <w:t>4.5监理人员的管理</w:t>
      </w:r>
    </w:p>
    <w:p w14:paraId="72D61675">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4.5.1监理人应在接到开始监理通知之日起7天内，向委托人提交监理项目机构以及人员安排的报告，其内容应包括项目机构设置、主要监理人员和作业人员的名单及资格条件。主要监理人员应相对稳定，更换主要监理人员的，应取得委托人的同意,并向委托人提交继任人员的资格、管理经验等资料。总监理工程师的更换，应按照本章第4.4.1项规定执行。</w:t>
      </w:r>
    </w:p>
    <w:p w14:paraId="73772C8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4.5.2除专用合同条款另有约定外，主要监理人员包括总监理工程师、专业监理工程师等；其他人员包括各专业的监理员、资料员等。</w:t>
      </w:r>
    </w:p>
    <w:p w14:paraId="6E0F330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4.5.3监理人应保证其主要监理人员在合同期限内的任何时候，都能按时参加委托人组织的工作会议。</w:t>
      </w:r>
    </w:p>
    <w:p w14:paraId="0A195C1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4.5.4国家规定应当持证上岗的工作人员均应持有相应的资格证明，委托人有权随时检查。委托人认为有必要时，可以进行现场考核。</w:t>
      </w:r>
    </w:p>
    <w:p w14:paraId="54621579">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35" w:name="_bookmark125"/>
      <w:bookmarkEnd w:id="35"/>
      <w:r>
        <w:rPr>
          <w:rFonts w:hint="default" w:ascii="Times New Roman" w:hAnsi="Times New Roman" w:cs="Times New Roman"/>
          <w:b/>
          <w:bCs/>
          <w:color w:val="auto"/>
          <w:sz w:val="24"/>
          <w:szCs w:val="24"/>
          <w:lang w:eastAsia="zh-CN"/>
        </w:rPr>
        <w:t>4.6撤换总监理工程师和其他人员</w:t>
      </w:r>
    </w:p>
    <w:p w14:paraId="4C05F9B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监理人应对其总监理工程师和其他人员进行有效管理。委托人要求撤换不能胜任本职工作、行为不端或玩忽职守的总监理工程师和其他人员的，监理人应予以撤换。</w:t>
      </w:r>
      <w:bookmarkStart w:id="36" w:name="_bookmark126"/>
      <w:bookmarkEnd w:id="36"/>
    </w:p>
    <w:p w14:paraId="68D51EE7">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4.7保障人员的合法权益</w:t>
      </w:r>
    </w:p>
    <w:p w14:paraId="55F8C1A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4.7.1监理人应与其雇佣的人员签订劳动合同，并按时发放工资。</w:t>
      </w:r>
    </w:p>
    <w:p w14:paraId="255F38E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4.7.2监理人应按劳动法的规定安排工作时间，保证其雇佣人员享有休息和休假的权利。因监理需要占用休假日或延长工作时间的，应不超过法律规定的限度，并按法律规定给予补休或付酬。</w:t>
      </w:r>
    </w:p>
    <w:p w14:paraId="0A58BF3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4.7.3监理人应按有关法律规定和合同约定，为其雇佣人员办理保险。</w:t>
      </w:r>
    </w:p>
    <w:p w14:paraId="2B1F62A4">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37" w:name="_bookmark127"/>
      <w:bookmarkEnd w:id="37"/>
      <w:r>
        <w:rPr>
          <w:rFonts w:hint="default" w:ascii="Times New Roman" w:hAnsi="Times New Roman" w:cs="Times New Roman"/>
          <w:b/>
          <w:bCs/>
          <w:color w:val="auto"/>
          <w:sz w:val="24"/>
          <w:szCs w:val="24"/>
          <w:lang w:eastAsia="zh-CN"/>
        </w:rPr>
        <w:t>4.8合同价款应专款专用</w:t>
      </w:r>
    </w:p>
    <w:p w14:paraId="4D5B93B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委托人按合同约定支付给监理人的各项价款，应专用于合同监理工作。</w:t>
      </w:r>
    </w:p>
    <w:p w14:paraId="2CFEDF44">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38" w:name="_bookmark128"/>
      <w:bookmarkEnd w:id="38"/>
      <w:bookmarkStart w:id="39" w:name="_Toc16806"/>
      <w:r>
        <w:rPr>
          <w:rFonts w:hint="default" w:ascii="Times New Roman" w:hAnsi="Times New Roman" w:cs="Times New Roman"/>
          <w:b/>
          <w:bCs/>
          <w:color w:val="auto"/>
          <w:sz w:val="24"/>
          <w:szCs w:val="24"/>
          <w:lang w:eastAsia="zh-CN"/>
        </w:rPr>
        <w:t>5.监理要求</w:t>
      </w:r>
      <w:bookmarkEnd w:id="39"/>
    </w:p>
    <w:p w14:paraId="58454302">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40" w:name="_bookmark129"/>
      <w:bookmarkEnd w:id="40"/>
      <w:r>
        <w:rPr>
          <w:rFonts w:hint="default" w:ascii="Times New Roman" w:hAnsi="Times New Roman" w:cs="Times New Roman"/>
          <w:b/>
          <w:bCs/>
          <w:color w:val="auto"/>
          <w:sz w:val="24"/>
          <w:szCs w:val="24"/>
          <w:lang w:eastAsia="zh-CN"/>
        </w:rPr>
        <w:t>5.1监理范围</w:t>
      </w:r>
    </w:p>
    <w:p w14:paraId="51689D4A">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5.1.1本合同的监理范围包括工程范围、阶段范围和工作范围，具体监理范围应当根据三者之间的关联内容进行确定。</w:t>
      </w:r>
    </w:p>
    <w:p w14:paraId="5CFC94E1">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5.1.2工程范围指所监理工程的建设内容，具体范围在专用合同条款中约定。</w:t>
      </w:r>
    </w:p>
    <w:p w14:paraId="3264D661">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5.1.3阶段范围指工程建设程序中的勘察阶段、设计阶段、施工阶段、缺陷责任期及保修阶段中的一个或者多个阶段，具体范围在专用合同条款中约定。</w:t>
      </w:r>
    </w:p>
    <w:p w14:paraId="787DBA0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5.1.4工作范围指监理工作中的质量控制、进度控制、投资控制、合同管理、信息管理、组织协调和安全监理、环保监理中的一项或者多项工作，具体范围在专用合同条款中约定。</w:t>
      </w:r>
    </w:p>
    <w:p w14:paraId="1FC3797C">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41" w:name="_bookmark130"/>
      <w:bookmarkEnd w:id="41"/>
      <w:r>
        <w:rPr>
          <w:rFonts w:hint="default" w:ascii="Times New Roman" w:hAnsi="Times New Roman" w:cs="Times New Roman"/>
          <w:b/>
          <w:bCs/>
          <w:color w:val="auto"/>
          <w:sz w:val="24"/>
          <w:szCs w:val="24"/>
          <w:lang w:eastAsia="zh-CN"/>
        </w:rPr>
        <w:t>5.2监理依据</w:t>
      </w:r>
    </w:p>
    <w:p w14:paraId="3C47F0E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除专用合同条款另有约定外，本工程的监理依据如下：</w:t>
      </w:r>
    </w:p>
    <w:p w14:paraId="735E6AB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（1）适用的法律、行政法规及部门规章；</w:t>
      </w:r>
    </w:p>
    <w:p w14:paraId="3604CA8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（2）与工程有关的规范、标准、规程；</w:t>
      </w:r>
    </w:p>
    <w:p w14:paraId="5AC99C7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（3）工程勘察文件、设计文件及其他文件；</w:t>
      </w:r>
    </w:p>
    <w:p w14:paraId="23F038B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（4）本工程监理的委托合同及补充合同；</w:t>
      </w:r>
    </w:p>
    <w:p w14:paraId="066D23A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（5）委托人签订的勘察、设计和施工承包合同；</w:t>
      </w:r>
    </w:p>
    <w:p w14:paraId="41ADAB8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（6）合同履行中与监理服务有关的来往函件；</w:t>
      </w:r>
    </w:p>
    <w:p w14:paraId="0D96CFB5">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（7）其他监理依据。</w:t>
      </w:r>
      <w:bookmarkStart w:id="42" w:name="_bookmark131"/>
      <w:bookmarkEnd w:id="42"/>
    </w:p>
    <w:p w14:paraId="3712BB3A">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5.3监理内容</w:t>
      </w:r>
    </w:p>
    <w:p w14:paraId="4C33642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除专用条件另有约定外，监理工作内容包括：</w:t>
      </w:r>
    </w:p>
    <w:p w14:paraId="644A95A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（1）收到工程设计文件后编制监理规划，并在第一次工地会议7天前报委托人。根据有关规定和监理工作需要，编制监理实施细则；</w:t>
      </w:r>
    </w:p>
    <w:p w14:paraId="6715796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（2）熟悉工程设计文件，并参加由委托人主持的图纸会审和设计交底会议；</w:t>
      </w:r>
    </w:p>
    <w:p w14:paraId="72F1BCAA">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（3）参加由委托人主持的第一次工地会议；主持监理例会并根据工程需要主持或参加专题会议；</w:t>
      </w:r>
    </w:p>
    <w:p w14:paraId="1DECCE3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（4）审查施工承包人提交的施工组织设计，重点审查其中的质量安全技术措施、专项施工方案与工程建设强制性标准的符合性；</w:t>
      </w:r>
    </w:p>
    <w:p w14:paraId="5A77C9D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（5）检查施工承包人工程质量、安全生产管理制度及组织机构和人员资格；</w:t>
      </w:r>
    </w:p>
    <w:p w14:paraId="2F467079">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（6）检查施工承包人专职安全生产管理人员的配备情况；</w:t>
      </w:r>
    </w:p>
    <w:p w14:paraId="63F34F0A">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（7）审查施工承包人提交的施工进度计划，核查承包人对施工进度计划的调整；</w:t>
      </w:r>
    </w:p>
    <w:p w14:paraId="632A5D41">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（8）检查施工承包人的试验室；</w:t>
      </w:r>
    </w:p>
    <w:p w14:paraId="020C833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（9）审核施工分包人资质条件；</w:t>
      </w:r>
    </w:p>
    <w:p w14:paraId="6A9F2F9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（10）查验施工承包人的施工测量放线成果；</w:t>
      </w:r>
    </w:p>
    <w:p w14:paraId="2068EA11">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（11）审查工程开工条件，对条件具备的签发开工令；</w:t>
      </w:r>
    </w:p>
    <w:p w14:paraId="442EF92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（12）审查施工承包人报送的工程材料、构配件、设备质量证明文件的有效性和符合性，并按规定对用于工程的材料采取平行检验或见证取样方式进行抽检；</w:t>
      </w:r>
    </w:p>
    <w:p w14:paraId="1305C88E">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（13）审核施工承包人提交的工程款支付申请，签发或出具工程款支付证书，并报委托人审核、批准；</w:t>
      </w:r>
    </w:p>
    <w:p w14:paraId="27FAA975">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（14）在巡视、旁站和检验过程中，发现工程质量、施工安全存在事故隐患的，要求施工承包人整改并报委托人；</w:t>
      </w:r>
    </w:p>
    <w:p w14:paraId="42BFD9B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（15）经委托人同意，签发工程暂停令和复工令；</w:t>
      </w:r>
    </w:p>
    <w:p w14:paraId="204AC48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（16）审查施工承包人提交的采用新材料、新工艺、新技术、新设备的论证材料及相关验收标准；</w:t>
      </w:r>
    </w:p>
    <w:p w14:paraId="54CF46C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（17）验收隐蔽工程、分部分项工程；</w:t>
      </w:r>
    </w:p>
    <w:p w14:paraId="7FDFF3E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（18）审查施工承包人提交的工程变更申请，协调处理施工进度调整、费用索赔、合同争议等事项；</w:t>
      </w:r>
    </w:p>
    <w:p w14:paraId="4A8F475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（19）审查施工承包人提交的竣工验收申请，编写工程质量评估报告；</w:t>
      </w:r>
    </w:p>
    <w:p w14:paraId="137768A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（20）参加工程竣工验收，签署竣工验收意见；</w:t>
      </w:r>
    </w:p>
    <w:p w14:paraId="7EBD99A8">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（21）审查施工承包人提交的竣工结算申请并报委托人；</w:t>
      </w:r>
    </w:p>
    <w:p w14:paraId="60189238">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（22）编制、整理工程监理归档文件并报委托人。</w:t>
      </w:r>
    </w:p>
    <w:p w14:paraId="18069C38">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43" w:name="_bookmark132"/>
      <w:bookmarkEnd w:id="43"/>
      <w:r>
        <w:rPr>
          <w:rFonts w:hint="default" w:ascii="Times New Roman" w:hAnsi="Times New Roman" w:cs="Times New Roman"/>
          <w:b/>
          <w:bCs/>
          <w:color w:val="auto"/>
          <w:sz w:val="24"/>
          <w:szCs w:val="24"/>
          <w:lang w:eastAsia="zh-CN"/>
        </w:rPr>
        <w:t>5.4监理文件要求</w:t>
      </w:r>
    </w:p>
    <w:p w14:paraId="3395DE6E">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5.4.1监理文件的编制应符合法律、规范标准的强制性规定和委托人要求，相关的监理依据应当完整准确，文件内容和相应数据应当真实可靠。</w:t>
      </w:r>
    </w:p>
    <w:p w14:paraId="4F2400D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5.4.2监理文件的深度应满足本阶段相应监理工作的规定要求，满足委托人的下步工作需要，并应符合国家和行业现行规定。</w:t>
      </w:r>
    </w:p>
    <w:p w14:paraId="041AEF38">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5.4.3本工程监理文件的具体类别、编制要求、编制内容、提交时间和份数等，在专用合同条款中约定。</w:t>
      </w:r>
    </w:p>
    <w:p w14:paraId="29DF3ECB">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44" w:name="_bookmark133"/>
      <w:bookmarkEnd w:id="44"/>
      <w:bookmarkStart w:id="45" w:name="_Toc17542"/>
      <w:r>
        <w:rPr>
          <w:rFonts w:hint="default" w:ascii="Times New Roman" w:hAnsi="Times New Roman" w:cs="Times New Roman"/>
          <w:b/>
          <w:bCs/>
          <w:color w:val="auto"/>
          <w:sz w:val="24"/>
          <w:szCs w:val="24"/>
          <w:lang w:eastAsia="zh-CN"/>
        </w:rPr>
        <w:t>6.开始监理和完成监理</w:t>
      </w:r>
      <w:bookmarkEnd w:id="45"/>
    </w:p>
    <w:p w14:paraId="51378D56">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46" w:name="_bookmark134"/>
      <w:bookmarkEnd w:id="46"/>
      <w:r>
        <w:rPr>
          <w:rFonts w:hint="default" w:ascii="Times New Roman" w:hAnsi="Times New Roman" w:cs="Times New Roman"/>
          <w:b/>
          <w:bCs/>
          <w:color w:val="auto"/>
          <w:sz w:val="24"/>
          <w:szCs w:val="24"/>
          <w:lang w:eastAsia="zh-CN"/>
        </w:rPr>
        <w:t>6.1开始监理</w:t>
      </w:r>
    </w:p>
    <w:p w14:paraId="35B15E4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6.1.1符合专用合同条款约定的开始监理条件的，委托人应提前7天向监理人发出开始监理通知。监理服务期限自开始监理通知中载明的开始监理日期起计算。</w:t>
      </w:r>
    </w:p>
    <w:p w14:paraId="65FBCE0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6.1.2除专用合同条款另有约定外，因委托人原因造成合同签订之日起90天内未能发出开始监理通知的，监理人有权提出价格调整要求，或者解除合同。委托人应当承担由此增加的费用和（或）周期延误。</w:t>
      </w:r>
    </w:p>
    <w:p w14:paraId="27665856">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47" w:name="_bookmark135"/>
      <w:bookmarkEnd w:id="47"/>
      <w:r>
        <w:rPr>
          <w:rFonts w:hint="default" w:ascii="Times New Roman" w:hAnsi="Times New Roman" w:cs="Times New Roman"/>
          <w:b/>
          <w:bCs/>
          <w:color w:val="auto"/>
          <w:sz w:val="24"/>
          <w:szCs w:val="24"/>
          <w:lang w:eastAsia="zh-CN"/>
        </w:rPr>
        <w:t>6.2监理周期延误</w:t>
      </w:r>
    </w:p>
    <w:p w14:paraId="79FD9B9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在履行合同过程中，由于下列原因造成监理服务期限延误的，委托人应当延长监理服务期限并增加监理报酬，具体方法在专用合同条款中约定。</w:t>
      </w:r>
    </w:p>
    <w:p w14:paraId="58BB277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（1）合同变更；</w:t>
      </w:r>
    </w:p>
    <w:p w14:paraId="18E5F8E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（2）因委托人原因导致的监理工作暂停；</w:t>
      </w:r>
    </w:p>
    <w:p w14:paraId="3C563D7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（3）未按合同约定及时支付监理报酬；</w:t>
      </w:r>
    </w:p>
    <w:p w14:paraId="42DF9F09">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（4）未及时履行合同约定的相关义务；</w:t>
      </w:r>
    </w:p>
    <w:p w14:paraId="7544268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（5）由于承包人延误、行政管理造成的监理服务期延误；</w:t>
      </w:r>
    </w:p>
    <w:p w14:paraId="36D517CE">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（6）造成监理服务期限延误的其他原因。</w:t>
      </w:r>
    </w:p>
    <w:p w14:paraId="480441B0">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48" w:name="_bookmark136"/>
      <w:bookmarkEnd w:id="48"/>
      <w:r>
        <w:rPr>
          <w:rFonts w:hint="default" w:ascii="Times New Roman" w:hAnsi="Times New Roman" w:cs="Times New Roman"/>
          <w:b/>
          <w:bCs/>
          <w:color w:val="auto"/>
          <w:sz w:val="24"/>
          <w:szCs w:val="24"/>
          <w:lang w:eastAsia="zh-CN"/>
        </w:rPr>
        <w:t>6.3完成监理</w:t>
      </w:r>
    </w:p>
    <w:p w14:paraId="5E28CB2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6.3.1监理人应当根据法律、规范标准、合同约定和委托人要求实施和完成监理，并编制和移交监理文件。</w:t>
      </w:r>
    </w:p>
    <w:p w14:paraId="054F6369">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6.3.2根据委托人要求或者基于专业能力判断，监理人认为能够提前完成监理的，可向委托人递交一份提前完成监理建议书，包括实施方案、提前时间、监理报酬变动等内容。除专用合同条款另有约定之外，委托人接受建议书的，不因提前完成监理而减少监理报酬；增加监理报酬的，所增费用由委托人承担。</w:t>
      </w:r>
    </w:p>
    <w:p w14:paraId="4E74A7EE">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6.3.3缺陷修复监理指缺陷责任期间，监理人对承包人修复质量缺陷进行的监理。缺陷修复监理的责任由监理人负责。</w:t>
      </w:r>
    </w:p>
    <w:p w14:paraId="4B2156E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6.3.4委托人应当及时接收监理人提交的监理文件。如无正当理由拒收的，视为委托人已经接收监理文件。接收监理文件时，委托人应向监理人出具文件签收凭证，凭证内容包括文件名称、文件内容、文件形式、份数、提交和接收日期、提交人与接收人的亲笔签名等。</w:t>
      </w:r>
    </w:p>
    <w:p w14:paraId="24274FF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6.3.5除专用合同条款另有约定外，监理文件包括纸质文件和电子文件两种形式，两者若有不一致时，应以纸质文件为准。纸质文件应当加盖单位章和总监理工程师的注册执业印章，具体份数、纸幅、装订格式等要求，应在专用合同条款中约定；电子文件应使用光盘和U盘分别贮存。</w:t>
      </w:r>
    </w:p>
    <w:p w14:paraId="09CFF7AD">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49" w:name="_bookmark137"/>
      <w:bookmarkEnd w:id="49"/>
      <w:bookmarkStart w:id="50" w:name="_Toc11995"/>
      <w:r>
        <w:rPr>
          <w:rFonts w:hint="default" w:ascii="Times New Roman" w:hAnsi="Times New Roman" w:cs="Times New Roman"/>
          <w:b/>
          <w:bCs/>
          <w:color w:val="auto"/>
          <w:sz w:val="24"/>
          <w:szCs w:val="24"/>
          <w:lang w:eastAsia="zh-CN"/>
        </w:rPr>
        <w:t>7.监理责任与保险</w:t>
      </w:r>
      <w:bookmarkEnd w:id="50"/>
    </w:p>
    <w:p w14:paraId="66522388">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51" w:name="_bookmark138"/>
      <w:bookmarkEnd w:id="51"/>
      <w:r>
        <w:rPr>
          <w:rFonts w:hint="default" w:ascii="Times New Roman" w:hAnsi="Times New Roman" w:cs="Times New Roman"/>
          <w:b/>
          <w:bCs/>
          <w:color w:val="auto"/>
          <w:sz w:val="24"/>
          <w:szCs w:val="24"/>
          <w:lang w:eastAsia="zh-CN"/>
        </w:rPr>
        <w:t>7.1监理责任主体</w:t>
      </w:r>
    </w:p>
    <w:p w14:paraId="2E093D7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7.1.1监理人应运用一切合理的专业技术、知识技能和项目经验，按照职业道德准则和行业公认标准尽其全部职责，勤勉、谨慎、公正地履行其在本合同项下的责任和义务。</w:t>
      </w:r>
    </w:p>
    <w:p w14:paraId="235AC33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7.1.2监理责任为监理单位项目负责人终身责任制。总监理工程师应当按照法律法规、有关技术标准、设计文件和工程承包合同进行监理，对施工质量承担监理责任。</w:t>
      </w:r>
    </w:p>
    <w:p w14:paraId="0D368E9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7.1.3总监理工程师应当在办理工程质量监督手续前签署工程质量终身责任承诺书，连同法定代表人出具的授权书，报工程质量监督机构备案。</w:t>
      </w:r>
    </w:p>
    <w:p w14:paraId="518FFB31">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52" w:name="_bookmark139"/>
      <w:bookmarkEnd w:id="52"/>
      <w:r>
        <w:rPr>
          <w:rFonts w:hint="default" w:ascii="Times New Roman" w:hAnsi="Times New Roman" w:cs="Times New Roman"/>
          <w:b/>
          <w:bCs/>
          <w:color w:val="auto"/>
          <w:sz w:val="24"/>
          <w:szCs w:val="24"/>
          <w:lang w:eastAsia="zh-CN"/>
        </w:rPr>
        <w:t>7.2监理责任保险</w:t>
      </w:r>
    </w:p>
    <w:p w14:paraId="4EEF627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除专用合同条款另有约定外，建议监理人根据工程情况对监理责任进行保险，并在合同履行期间保持足额、有效。</w:t>
      </w:r>
      <w:bookmarkStart w:id="53" w:name="_bookmark140"/>
      <w:bookmarkEnd w:id="53"/>
    </w:p>
    <w:p w14:paraId="53818899">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8.合同变更</w:t>
      </w:r>
    </w:p>
    <w:p w14:paraId="46F274B8">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54" w:name="_bookmark141"/>
      <w:bookmarkEnd w:id="54"/>
      <w:r>
        <w:rPr>
          <w:rFonts w:hint="default" w:ascii="Times New Roman" w:hAnsi="Times New Roman" w:cs="Times New Roman"/>
          <w:b/>
          <w:bCs/>
          <w:color w:val="auto"/>
          <w:sz w:val="24"/>
          <w:szCs w:val="24"/>
          <w:lang w:eastAsia="zh-CN"/>
        </w:rPr>
        <w:t>8.1变更情形</w:t>
      </w:r>
    </w:p>
    <w:p w14:paraId="055DC08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8.1.1合同履行中发生下述情形时，合同一方均可向对方提出变更请求，经双方协商一致后进行变更，监理服务期限和监理报酬的调整方法在专用合同条款中约定。</w:t>
      </w:r>
    </w:p>
    <w:p w14:paraId="4FB9655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（1）监理范围发生变化；</w:t>
      </w:r>
    </w:p>
    <w:p w14:paraId="172EBA8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（2）除不可抗力外，非监理人的原因引起的周期延误；</w:t>
      </w:r>
    </w:p>
    <w:p w14:paraId="2C2E284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（3）非监理人的原因，对工程同一部分重复进行监理；</w:t>
      </w:r>
    </w:p>
    <w:p w14:paraId="6110EDB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（4）非监理人的原因，对工程暂停监理及恢复监理。</w:t>
      </w:r>
    </w:p>
    <w:p w14:paraId="0CB47F6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8.1.2基准日后，因颁布新的或修订原有法律、法规、规范和标准等引发合同变更情形的，按照上述约定进行调整。</w:t>
      </w:r>
    </w:p>
    <w:p w14:paraId="73F01206">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55" w:name="_bookmark142"/>
      <w:bookmarkEnd w:id="55"/>
      <w:r>
        <w:rPr>
          <w:rFonts w:hint="default" w:ascii="Times New Roman" w:hAnsi="Times New Roman" w:cs="Times New Roman"/>
          <w:b/>
          <w:bCs/>
          <w:color w:val="auto"/>
          <w:sz w:val="24"/>
          <w:szCs w:val="24"/>
          <w:lang w:eastAsia="zh-CN"/>
        </w:rPr>
        <w:t>8.2合理化建议</w:t>
      </w:r>
    </w:p>
    <w:p w14:paraId="745E7D3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8.2.1合同履行中，监理人可对委托人要求提出合理化建议。合理化建议应以书面形式提交委托人，被委托人采纳并构成变更的，执行第8.1款约定。</w:t>
      </w:r>
    </w:p>
    <w:p w14:paraId="3939E74B">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8.2.2监理人提出的合理化建议降低了工程投资、缩短了施工期限或者提高了工程经济效益的，委托人应按专用合同条款中的约定给予奖励。</w:t>
      </w:r>
    </w:p>
    <w:p w14:paraId="23BDCA28">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56" w:name="_bookmark143"/>
      <w:bookmarkEnd w:id="56"/>
      <w:bookmarkStart w:id="57" w:name="_Toc23025"/>
      <w:r>
        <w:rPr>
          <w:rFonts w:hint="default" w:ascii="Times New Roman" w:hAnsi="Times New Roman" w:cs="Times New Roman"/>
          <w:b/>
          <w:bCs/>
          <w:color w:val="auto"/>
          <w:sz w:val="24"/>
          <w:szCs w:val="24"/>
          <w:lang w:eastAsia="zh-CN"/>
        </w:rPr>
        <w:t>9.合同价格与支付</w:t>
      </w:r>
      <w:bookmarkEnd w:id="57"/>
    </w:p>
    <w:p w14:paraId="37F2A971">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58" w:name="_bookmark144"/>
      <w:bookmarkEnd w:id="58"/>
      <w:r>
        <w:rPr>
          <w:rFonts w:hint="default" w:ascii="Times New Roman" w:hAnsi="Times New Roman" w:cs="Times New Roman"/>
          <w:b/>
          <w:bCs/>
          <w:color w:val="auto"/>
          <w:sz w:val="24"/>
          <w:szCs w:val="24"/>
          <w:lang w:eastAsia="zh-CN"/>
        </w:rPr>
        <w:t>9.1合同价格</w:t>
      </w:r>
    </w:p>
    <w:p w14:paraId="54C38CF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9.1.1本合同的价款确定方式、调整方式和风险范围划分，在专用合同条款中约定。</w:t>
      </w:r>
    </w:p>
    <w:p w14:paraId="45B77A5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9.1.2除专用合同条款另有约定外，合同价格应当包括收集资料、踏勘现场、制订纲要、实施监理、编制监理文件等全部费用和国家规定的增值税税金。</w:t>
      </w:r>
    </w:p>
    <w:p w14:paraId="6154840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9.1.3委托人要求监理人进行外出考察、试验检测、专项咨询或专家评审时，相应费用不含在合同价格之中，由委托人另行支付。</w:t>
      </w:r>
    </w:p>
    <w:p w14:paraId="3F610129">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59" w:name="_bookmark145"/>
      <w:bookmarkEnd w:id="59"/>
      <w:r>
        <w:rPr>
          <w:rFonts w:hint="default" w:ascii="Times New Roman" w:hAnsi="Times New Roman" w:cs="Times New Roman"/>
          <w:b/>
          <w:bCs/>
          <w:color w:val="auto"/>
          <w:sz w:val="24"/>
          <w:szCs w:val="24"/>
          <w:lang w:eastAsia="zh-CN"/>
        </w:rPr>
        <w:t>9.2预付款</w:t>
      </w:r>
    </w:p>
    <w:p w14:paraId="6191EC95">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9.2.1预付款应专用于本工程的监理。预付款的额度、支付方式及抵扣方式在专用合同条款中约定。</w:t>
      </w:r>
    </w:p>
    <w:p w14:paraId="263673A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9.2.2委托人应在收到预付款支付申请后28天内，将预付款支付给监理人；监理人应当提供等额的增值税发票。</w:t>
      </w:r>
    </w:p>
    <w:p w14:paraId="24317B45">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60" w:name="_bookmark146"/>
      <w:bookmarkEnd w:id="60"/>
      <w:r>
        <w:rPr>
          <w:rFonts w:hint="default" w:ascii="Times New Roman" w:hAnsi="Times New Roman" w:cs="Times New Roman"/>
          <w:b/>
          <w:bCs/>
          <w:color w:val="auto"/>
          <w:sz w:val="24"/>
          <w:szCs w:val="24"/>
          <w:lang w:eastAsia="zh-CN"/>
        </w:rPr>
        <w:t>9.3中期支付</w:t>
      </w:r>
    </w:p>
    <w:p w14:paraId="6BEDA293">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9.3.1监理人应按委托人批准或专用合同条款约定的格式及份数，向委托人提交中期支付申请，并附相应的支持性证明文件。</w:t>
      </w:r>
    </w:p>
    <w:p w14:paraId="198FB131">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9.3.2委托人应在收到中期支付申请后的28天内，将应付款项支付给监理人；监理人应当提供等额的增值税发票。委托人未能在前述时间内完成审批或不予答复的，视为委托人同意中期支付申请。委托人不按期支付的，按专用合同条款的约定支付逾期付款违约金。</w:t>
      </w:r>
    </w:p>
    <w:p w14:paraId="303DC80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9.3.3中期支付涉及政府投资资金的，按照国库集中支付等国家相关规定和专用合同条款的约定执行。</w:t>
      </w:r>
    </w:p>
    <w:p w14:paraId="0DDAC245">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61" w:name="_bookmark147"/>
      <w:bookmarkEnd w:id="61"/>
      <w:r>
        <w:rPr>
          <w:rFonts w:hint="default" w:ascii="Times New Roman" w:hAnsi="Times New Roman" w:cs="Times New Roman"/>
          <w:b/>
          <w:bCs/>
          <w:color w:val="auto"/>
          <w:sz w:val="24"/>
          <w:szCs w:val="24"/>
          <w:lang w:eastAsia="zh-CN"/>
        </w:rPr>
        <w:t>9.4费用结算</w:t>
      </w:r>
    </w:p>
    <w:p w14:paraId="7ADB016E">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9.4.1合同工作完成后，监理人可按专用合同条款约定的份数和期限，向委托人提交监理费用结算申请，并提供相关证明材料。</w:t>
      </w:r>
    </w:p>
    <w:p w14:paraId="1C79C32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9.4.2委托人应在收到费用结算申请后的28天内，将应付款项支付给监理人；监理人应当提供等额的增值税发票。委托人未能在前述时间内完成审批或不予答复的，视为委托人同意费用结算申请。委托人不按期支付的，按专用合同条款的约定支付逾期付款违约金。</w:t>
      </w:r>
    </w:p>
    <w:p w14:paraId="1B36C61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9.4.3委托人对费用结算申请内容有异议的，有权要求监理人进行修正和提供补充资料，由监理人重新提交。监理人对此有异议的，按第12条的约定执行。</w:t>
      </w:r>
    </w:p>
    <w:p w14:paraId="3B66728E">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9.4.4最终结清付款涉及政府投资资金的，按第9.3.3项的约定执行。</w:t>
      </w:r>
    </w:p>
    <w:p w14:paraId="7C8BD093">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62" w:name="_bookmark148"/>
      <w:bookmarkEnd w:id="62"/>
      <w:bookmarkStart w:id="63" w:name="_Toc4513"/>
      <w:r>
        <w:rPr>
          <w:rFonts w:hint="default" w:ascii="Times New Roman" w:hAnsi="Times New Roman" w:cs="Times New Roman"/>
          <w:b/>
          <w:bCs/>
          <w:color w:val="auto"/>
          <w:sz w:val="24"/>
          <w:szCs w:val="24"/>
          <w:lang w:eastAsia="zh-CN"/>
        </w:rPr>
        <w:t>10.不可抗力</w:t>
      </w:r>
      <w:bookmarkEnd w:id="63"/>
    </w:p>
    <w:p w14:paraId="306EA513">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64" w:name="_bookmark149"/>
      <w:bookmarkEnd w:id="64"/>
      <w:r>
        <w:rPr>
          <w:rFonts w:hint="default" w:ascii="Times New Roman" w:hAnsi="Times New Roman" w:cs="Times New Roman"/>
          <w:b/>
          <w:bCs/>
          <w:color w:val="auto"/>
          <w:sz w:val="24"/>
          <w:szCs w:val="24"/>
          <w:lang w:eastAsia="zh-CN"/>
        </w:rPr>
        <w:t>10.1不可抗力的确认</w:t>
      </w:r>
    </w:p>
    <w:p w14:paraId="1247BAD5">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10.1.1不可抗力是指监理人和委托人在订立合同时不可预见，在履行合同过程中不可避免发生并不能克服的自然灾害和社会性突发事件，如地震、海啸、瘟疫、水灾、骚乱、暴动、战争和专用合同条款约定的其他情形。</w:t>
      </w:r>
    </w:p>
    <w:p w14:paraId="0DE0ACAE">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10.1.2不可抗力发生后，委托人和监理人应及时认真统计所造成的损失，收集不可抗力造成损失的证据。合同双方对是否属于不可抗力或其损失的意见不一致的，由合同双方协商确定。</w:t>
      </w:r>
      <w:bookmarkStart w:id="65" w:name="_bookmark150"/>
      <w:bookmarkEnd w:id="65"/>
    </w:p>
    <w:p w14:paraId="06532706">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10.2不可抗力的通知</w:t>
      </w:r>
    </w:p>
    <w:p w14:paraId="1F6787E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10.2.1合同一方当事人遇到不可抗力事件，使其履行合同义务受到阻碍时，应立即通知合同另一方当事人，书面说明不可抗力和受阻碍的详细情况，并提供必要的证明。</w:t>
      </w:r>
    </w:p>
    <w:p w14:paraId="2CED1F1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10.2.2如不可抗力持续发生，合同一方当事人应及时向合同另一方当事人提交中间报告，说明不可抗力和履行合同受阻的情况，并于不可抗力事件结束后28天内提交最终报告及有关资料。</w:t>
      </w:r>
    </w:p>
    <w:p w14:paraId="207A7B28">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66" w:name="_bookmark151"/>
      <w:bookmarkEnd w:id="66"/>
      <w:r>
        <w:rPr>
          <w:rFonts w:hint="default" w:ascii="Times New Roman" w:hAnsi="Times New Roman" w:cs="Times New Roman"/>
          <w:b/>
          <w:bCs/>
          <w:color w:val="auto"/>
          <w:sz w:val="24"/>
          <w:szCs w:val="24"/>
          <w:lang w:eastAsia="zh-CN"/>
        </w:rPr>
        <w:t>10.3不可抗力后果及其处理</w:t>
      </w:r>
    </w:p>
    <w:p w14:paraId="5D91695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10.3.1不可抗力引起的后果及其损失，应由合同当事人依据法律规定各自承担。不可抗力发生前已完成的监理工作，应当按照合同约定进行支付。</w:t>
      </w:r>
    </w:p>
    <w:p w14:paraId="3BAC1C67">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10.3.2不可抗力发生后，合同当事人应当采取有效措施避免损失进一步扩大，如未采取有效措施致使损失扩大的，应当自行承担扩大部分的损失。</w:t>
      </w:r>
    </w:p>
    <w:p w14:paraId="4B8A254A">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10.3.3因一方当事人迟延履行合同义务，致使迟延履行期间遭遇不可抗力的，应由该当事人承担全部损失。</w:t>
      </w:r>
    </w:p>
    <w:p w14:paraId="5563385D">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67" w:name="_bookmark152"/>
      <w:bookmarkEnd w:id="67"/>
      <w:bookmarkStart w:id="68" w:name="_Toc6693"/>
      <w:r>
        <w:rPr>
          <w:rFonts w:hint="default" w:ascii="Times New Roman" w:hAnsi="Times New Roman" w:cs="Times New Roman"/>
          <w:b/>
          <w:bCs/>
          <w:color w:val="auto"/>
          <w:sz w:val="24"/>
          <w:szCs w:val="24"/>
          <w:lang w:eastAsia="zh-CN"/>
        </w:rPr>
        <w:t>11.违约</w:t>
      </w:r>
      <w:bookmarkEnd w:id="68"/>
    </w:p>
    <w:p w14:paraId="34D6ABC7">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69" w:name="_bookmark153"/>
      <w:bookmarkEnd w:id="69"/>
      <w:r>
        <w:rPr>
          <w:rFonts w:hint="default" w:ascii="Times New Roman" w:hAnsi="Times New Roman" w:cs="Times New Roman"/>
          <w:b/>
          <w:bCs/>
          <w:color w:val="auto"/>
          <w:sz w:val="24"/>
          <w:szCs w:val="24"/>
          <w:lang w:eastAsia="zh-CN"/>
        </w:rPr>
        <w:t>11.1监理人违约</w:t>
      </w:r>
    </w:p>
    <w:p w14:paraId="2DA8B63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11.1.1合同履行中发生下列情况之一的，属监理人违约：</w:t>
      </w:r>
    </w:p>
    <w:p w14:paraId="2502892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（1）监理文件不符合规范标准以及合同约定；</w:t>
      </w:r>
    </w:p>
    <w:p w14:paraId="6077B332">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（2）监理人转让监理工作；</w:t>
      </w:r>
    </w:p>
    <w:p w14:paraId="01581F9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（3）监理人未按合同约定实施监理并造成工程损失；</w:t>
      </w:r>
    </w:p>
    <w:p w14:paraId="5CB843A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（4）监理人无法履行或停止履行合同；</w:t>
      </w:r>
    </w:p>
    <w:p w14:paraId="3A9BE5F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（5）监理人不履行合同约定的其他义务。</w:t>
      </w:r>
    </w:p>
    <w:p w14:paraId="41E65026">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11.1.2监理人发生违约情况时，委托人可向监理人发出整改通知，要求其在限定期限内纠正；逾期仍不纠正的，委托人有权解除合同并向监理人发出解除合同通知。监理人应当承担由于违约所造成的费用增加、周期延误和委托人损失等。</w:t>
      </w:r>
    </w:p>
    <w:p w14:paraId="3F42C2B9">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70" w:name="_bookmark154"/>
      <w:bookmarkEnd w:id="70"/>
      <w:r>
        <w:rPr>
          <w:rFonts w:hint="default" w:ascii="Times New Roman" w:hAnsi="Times New Roman" w:cs="Times New Roman"/>
          <w:b/>
          <w:bCs/>
          <w:color w:val="auto"/>
          <w:sz w:val="24"/>
          <w:szCs w:val="24"/>
          <w:lang w:eastAsia="zh-CN"/>
        </w:rPr>
        <w:t>1</w:t>
      </w:r>
      <w:r>
        <w:rPr>
          <w:rFonts w:hint="default" w:ascii="Times New Roman" w:hAnsi="Times New Roman" w:cs="Times New Roman"/>
          <w:b/>
          <w:bCs/>
          <w:color w:val="auto"/>
          <w:sz w:val="24"/>
          <w:szCs w:val="24"/>
          <w:lang w:val="en-US" w:eastAsia="zh-CN"/>
        </w:rPr>
        <w:t>1</w:t>
      </w:r>
      <w:r>
        <w:rPr>
          <w:rFonts w:hint="default" w:ascii="Times New Roman" w:hAnsi="Times New Roman" w:cs="Times New Roman"/>
          <w:b/>
          <w:bCs/>
          <w:color w:val="auto"/>
          <w:sz w:val="24"/>
          <w:szCs w:val="24"/>
          <w:lang w:eastAsia="zh-CN"/>
        </w:rPr>
        <w:t>.2委托人违约</w:t>
      </w:r>
    </w:p>
    <w:p w14:paraId="6019C8DE">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w:t>
      </w:r>
      <w:r>
        <w:rPr>
          <w:rFonts w:hint="default" w:ascii="Times New Roman" w:hAnsi="Times New Roman" w:cs="Times New Roman"/>
          <w:color w:val="auto"/>
          <w:spacing w:val="0"/>
          <w:sz w:val="24"/>
          <w:szCs w:val="24"/>
          <w:lang w:val="en-US" w:eastAsia="zh-CN"/>
        </w:rPr>
        <w:t>1</w:t>
      </w:r>
      <w:r>
        <w:rPr>
          <w:rFonts w:hint="default" w:ascii="Times New Roman" w:hAnsi="Times New Roman" w:cs="Times New Roman"/>
          <w:color w:val="auto"/>
          <w:spacing w:val="0"/>
          <w:sz w:val="24"/>
          <w:szCs w:val="24"/>
        </w:rPr>
        <w:t>.2.1合同履行中发生下列情况之一的，属委托人违约：</w:t>
      </w:r>
    </w:p>
    <w:p w14:paraId="6419C41E">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（1）委托人未按合同约定支付监理报酬；</w:t>
      </w:r>
    </w:p>
    <w:p w14:paraId="18A822B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（2）委托人原因造成监理停止；</w:t>
      </w:r>
    </w:p>
    <w:p w14:paraId="05B43A0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（3）委托人无法履行或停止履行合同；</w:t>
      </w:r>
    </w:p>
    <w:p w14:paraId="1C3056BC">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（4）委托人不履行合同约定的其他义务。</w:t>
      </w:r>
    </w:p>
    <w:p w14:paraId="1CAC46E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11.2.2委托人发生违约情况时，监理人可向委托人发出暂停监理通知，要求其在限定期限内纠正；逾期仍不纠正的，监理人有权解除合同并向委托人发出解除合同通知。委托人应当承担由于违约所造成的费用增加、周期延误和监理人损失等。</w:t>
      </w:r>
    </w:p>
    <w:p w14:paraId="2B2896BC">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71" w:name="_bookmark155"/>
      <w:bookmarkEnd w:id="71"/>
      <w:r>
        <w:rPr>
          <w:rFonts w:hint="default" w:ascii="Times New Roman" w:hAnsi="Times New Roman" w:cs="Times New Roman"/>
          <w:b/>
          <w:bCs/>
          <w:color w:val="auto"/>
          <w:sz w:val="24"/>
          <w:szCs w:val="24"/>
          <w:lang w:eastAsia="zh-CN"/>
        </w:rPr>
        <w:t>11.3第三人造成的违约</w:t>
      </w:r>
    </w:p>
    <w:p w14:paraId="4E0BF830">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在履行合同过程中，一方当事人因第三人的原因造成违约的，应当向对方当事人承担违约责任。一方当事人和第三人之间的纠纷，依照法律规定或者按照约定解决。</w:t>
      </w:r>
    </w:p>
    <w:p w14:paraId="71717BCC">
      <w:pPr>
        <w:keepNext w:val="0"/>
        <w:keepLines w:val="0"/>
        <w:pageBreakBefore w:val="0"/>
        <w:widowControl w:val="0"/>
        <w:kinsoku/>
        <w:wordWrap/>
        <w:overflowPunct/>
        <w:topLinePunct w:val="0"/>
        <w:autoSpaceDE/>
        <w:autoSpaceDN/>
        <w:bidi w:val="0"/>
        <w:adjustRightInd/>
        <w:snapToGrid/>
        <w:spacing w:line="520" w:lineRule="exact"/>
        <w:ind w:left="0" w:right="0" w:firstLine="482" w:firstLineChars="200"/>
        <w:jc w:val="both"/>
        <w:textAlignment w:val="auto"/>
        <w:outlineLvl w:val="9"/>
        <w:rPr>
          <w:rFonts w:hint="default" w:ascii="Times New Roman" w:hAnsi="Times New Roman" w:cs="Times New Roman"/>
          <w:b/>
          <w:bCs/>
          <w:color w:val="auto"/>
          <w:sz w:val="24"/>
          <w:szCs w:val="24"/>
          <w:lang w:eastAsia="zh-CN"/>
        </w:rPr>
      </w:pPr>
      <w:bookmarkStart w:id="72" w:name="_bookmark156"/>
      <w:bookmarkEnd w:id="72"/>
      <w:bookmarkStart w:id="73" w:name="_Toc8844"/>
      <w:r>
        <w:rPr>
          <w:rFonts w:hint="default" w:ascii="Times New Roman" w:hAnsi="Times New Roman" w:cs="Times New Roman"/>
          <w:b/>
          <w:bCs/>
          <w:color w:val="auto"/>
          <w:sz w:val="24"/>
          <w:szCs w:val="24"/>
          <w:lang w:eastAsia="zh-CN"/>
        </w:rPr>
        <w:t>12.争议的解决</w:t>
      </w:r>
      <w:bookmarkEnd w:id="73"/>
    </w:p>
    <w:p w14:paraId="71BF6ECF">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委托人和监理人在履行合同中发生争议的，可以友好协商解决。合同当事人友好协商解决不成的，可在专用合同条款中约定下列一种方式解决：</w:t>
      </w:r>
    </w:p>
    <w:p w14:paraId="43FE2BD4">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（1）向约定的仲裁委员会申请仲裁；</w:t>
      </w:r>
    </w:p>
    <w:p w14:paraId="132F907D">
      <w:pPr>
        <w:pStyle w:val="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jc w:val="both"/>
        <w:textAlignment w:val="auto"/>
        <w:outlineLvl w:val="9"/>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（2）向有管辖权的人民法院提起诉讼。</w:t>
      </w:r>
    </w:p>
    <w:p w14:paraId="7175E961">
      <w:pPr>
        <w:pStyle w:val="7"/>
        <w:spacing w:line="540" w:lineRule="exact"/>
        <w:ind w:left="3275" w:right="175"/>
        <w:jc w:val="both"/>
        <w:rPr>
          <w:rFonts w:hint="default" w:ascii="Times New Roman" w:hAnsi="Times New Roman" w:eastAsia="宋体" w:cs="Times New Roman"/>
          <w:color w:val="auto"/>
          <w:sz w:val="24"/>
          <w:szCs w:val="24"/>
          <w:lang w:eastAsia="zh-CN"/>
        </w:rPr>
      </w:pPr>
      <w:bookmarkStart w:id="74" w:name="_bookmark157"/>
      <w:bookmarkEnd w:id="74"/>
      <w:bookmarkStart w:id="75" w:name="_Toc20848"/>
      <w:r>
        <w:rPr>
          <w:rFonts w:hint="default" w:ascii="Times New Roman" w:hAnsi="Times New Roman" w:eastAsia="宋体" w:cs="Times New Roman"/>
          <w:color w:val="auto"/>
          <w:sz w:val="24"/>
          <w:szCs w:val="24"/>
          <w:lang w:eastAsia="zh-CN"/>
        </w:rPr>
        <w:br w:type="page"/>
      </w:r>
      <w:r>
        <w:rPr>
          <w:rFonts w:hint="default" w:ascii="Times New Roman" w:hAnsi="Times New Roman" w:eastAsia="宋体" w:cs="Times New Roman"/>
          <w:b/>
          <w:bCs/>
          <w:color w:val="auto"/>
          <w:sz w:val="28"/>
          <w:szCs w:val="28"/>
          <w:lang w:val="en-US" w:eastAsia="zh-CN" w:bidi="ar-SA"/>
        </w:rPr>
        <w:t>第二节专用合同条款</w:t>
      </w:r>
      <w:bookmarkEnd w:id="75"/>
    </w:p>
    <w:p w14:paraId="1D172B70">
      <w:pPr>
        <w:pStyle w:val="2"/>
        <w:spacing w:after="0" w:line="540" w:lineRule="exact"/>
        <w:ind w:left="0" w:leftChars="0" w:firstLine="0" w:firstLineChars="0"/>
        <w:rPr>
          <w:rFonts w:hint="default" w:ascii="Times New Roman" w:hAnsi="Times New Roman" w:cs="Times New Roman"/>
          <w:color w:val="auto"/>
          <w:szCs w:val="24"/>
        </w:rPr>
      </w:pPr>
    </w:p>
    <w:p w14:paraId="65CB2327">
      <w:pPr>
        <w:pStyle w:val="2"/>
        <w:keepNext w:val="0"/>
        <w:keepLines w:val="0"/>
        <w:pageBreakBefore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b/>
          <w:bCs/>
          <w:color w:val="auto"/>
          <w:szCs w:val="24"/>
        </w:rPr>
      </w:pPr>
      <w:r>
        <w:rPr>
          <w:rFonts w:hint="default" w:ascii="Times New Roman" w:hAnsi="Times New Roman" w:cs="Times New Roman"/>
          <w:b/>
          <w:bCs/>
          <w:color w:val="auto"/>
          <w:szCs w:val="24"/>
        </w:rPr>
        <w:t>1.一般约定</w:t>
      </w:r>
    </w:p>
    <w:p w14:paraId="68ECEB91">
      <w:pPr>
        <w:pStyle w:val="2"/>
        <w:keepNext w:val="0"/>
        <w:keepLines w:val="0"/>
        <w:pageBreakBefore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color w:val="auto"/>
          <w:szCs w:val="24"/>
        </w:rPr>
      </w:pPr>
      <w:r>
        <w:rPr>
          <w:rFonts w:hint="default" w:ascii="Times New Roman" w:hAnsi="Times New Roman" w:cs="Times New Roman"/>
          <w:b/>
          <w:bCs/>
          <w:color w:val="auto"/>
          <w:szCs w:val="24"/>
        </w:rPr>
        <w:t>1.3适用法律</w:t>
      </w:r>
    </w:p>
    <w:p w14:paraId="52AF2206">
      <w:pPr>
        <w:pStyle w:val="2"/>
        <w:keepNext w:val="0"/>
        <w:keepLines w:val="0"/>
        <w:pageBreakBefore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本合同适用的其他规范性文件：</w:t>
      </w:r>
      <w:r>
        <w:rPr>
          <w:rFonts w:hint="default" w:ascii="Times New Roman" w:hAnsi="Times New Roman" w:cs="Times New Roman"/>
          <w:color w:val="auto"/>
          <w:szCs w:val="24"/>
          <w:u w:val="single"/>
        </w:rPr>
        <w:t>水利工程建设的法律、法规、规章和规范性文件；监理合同、施工合同等合同文件。</w:t>
      </w:r>
    </w:p>
    <w:p w14:paraId="2348B401">
      <w:pPr>
        <w:pStyle w:val="2"/>
        <w:keepNext w:val="0"/>
        <w:keepLines w:val="0"/>
        <w:pageBreakBefore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b/>
          <w:bCs/>
          <w:color w:val="auto"/>
          <w:szCs w:val="24"/>
        </w:rPr>
      </w:pPr>
      <w:r>
        <w:rPr>
          <w:rFonts w:hint="default" w:ascii="Times New Roman" w:hAnsi="Times New Roman" w:cs="Times New Roman"/>
          <w:b/>
          <w:bCs/>
          <w:color w:val="auto"/>
          <w:szCs w:val="24"/>
        </w:rPr>
        <w:t>1.4合同文件的优先顺序：</w:t>
      </w:r>
    </w:p>
    <w:p w14:paraId="266EC59E">
      <w:pPr>
        <w:pStyle w:val="2"/>
        <w:keepNext w:val="0"/>
        <w:keepLines w:val="0"/>
        <w:pageBreakBefore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关于合同文件优先顺序的约定：</w:t>
      </w:r>
    </w:p>
    <w:p w14:paraId="6AD0BDDB">
      <w:pPr>
        <w:keepNext w:val="0"/>
        <w:keepLines w:val="0"/>
        <w:pageBreakBefore w:val="0"/>
        <w:widowControl/>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（1）合同协议书；</w:t>
      </w:r>
    </w:p>
    <w:p w14:paraId="559DE5CD">
      <w:pPr>
        <w:keepNext w:val="0"/>
        <w:keepLines w:val="0"/>
        <w:pageBreakBefore w:val="0"/>
        <w:widowControl/>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（2）中标通知书；</w:t>
      </w:r>
    </w:p>
    <w:p w14:paraId="75707AAF">
      <w:pPr>
        <w:keepNext w:val="0"/>
        <w:keepLines w:val="0"/>
        <w:pageBreakBefore w:val="0"/>
        <w:widowControl/>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（3）投标函及投标函附录；</w:t>
      </w:r>
    </w:p>
    <w:p w14:paraId="5630B88A">
      <w:pPr>
        <w:keepNext w:val="0"/>
        <w:keepLines w:val="0"/>
        <w:pageBreakBefore w:val="0"/>
        <w:widowControl/>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（4）专用合同条款；</w:t>
      </w:r>
    </w:p>
    <w:p w14:paraId="1516F5C2">
      <w:pPr>
        <w:keepNext w:val="0"/>
        <w:keepLines w:val="0"/>
        <w:pageBreakBefore w:val="0"/>
        <w:widowControl/>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（5）通用合同条款；</w:t>
      </w:r>
    </w:p>
    <w:p w14:paraId="20E5857F">
      <w:pPr>
        <w:keepNext w:val="0"/>
        <w:keepLines w:val="0"/>
        <w:pageBreakBefore w:val="0"/>
        <w:widowControl/>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（6）委托人要求；</w:t>
      </w:r>
    </w:p>
    <w:p w14:paraId="07CFD9A4">
      <w:pPr>
        <w:keepNext w:val="0"/>
        <w:keepLines w:val="0"/>
        <w:pageBreakBefore w:val="0"/>
        <w:widowControl/>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（7）监理报酬清单；</w:t>
      </w:r>
    </w:p>
    <w:p w14:paraId="416A5FB7">
      <w:pPr>
        <w:keepNext w:val="0"/>
        <w:keepLines w:val="0"/>
        <w:pageBreakBefore w:val="0"/>
        <w:widowControl/>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（8）监理大纲；</w:t>
      </w:r>
    </w:p>
    <w:p w14:paraId="3133DC09">
      <w:pPr>
        <w:keepNext w:val="0"/>
        <w:keepLines w:val="0"/>
        <w:pageBreakBefore w:val="0"/>
        <w:widowControl/>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（9）其他合同文件。</w:t>
      </w:r>
    </w:p>
    <w:p w14:paraId="6BCF942A">
      <w:pPr>
        <w:pStyle w:val="2"/>
        <w:keepNext w:val="0"/>
        <w:keepLines w:val="0"/>
        <w:pageBreakBefore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b/>
          <w:bCs/>
          <w:color w:val="auto"/>
          <w:szCs w:val="24"/>
        </w:rPr>
      </w:pPr>
      <w:r>
        <w:rPr>
          <w:rFonts w:hint="default" w:ascii="Times New Roman" w:hAnsi="Times New Roman" w:cs="Times New Roman"/>
          <w:b/>
          <w:bCs/>
          <w:color w:val="auto"/>
          <w:szCs w:val="24"/>
        </w:rPr>
        <w:t>1.5合同协议书：</w:t>
      </w:r>
    </w:p>
    <w:p w14:paraId="5B5D6B77">
      <w:pPr>
        <w:keepNext w:val="0"/>
        <w:keepLines w:val="0"/>
        <w:pageBreakBefore w:val="0"/>
        <w:widowControl/>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关于合同生效时间的约定：</w:t>
      </w:r>
      <w:r>
        <w:rPr>
          <w:rFonts w:hint="default" w:ascii="Times New Roman" w:hAnsi="Times New Roman" w:cs="Times New Roman"/>
          <w:color w:val="auto"/>
          <w:sz w:val="24"/>
          <w:szCs w:val="24"/>
          <w:u w:val="single"/>
          <w:lang w:eastAsia="zh-CN"/>
        </w:rPr>
        <w:t>委托人和监理人的法定代表人或其委托代理人在合同协议书上签字并盖单位章后，合同生效</w:t>
      </w:r>
      <w:r>
        <w:rPr>
          <w:rFonts w:hint="default" w:ascii="Times New Roman" w:hAnsi="Times New Roman" w:cs="Times New Roman"/>
          <w:color w:val="auto"/>
          <w:sz w:val="24"/>
          <w:szCs w:val="24"/>
          <w:lang w:eastAsia="zh-CN"/>
        </w:rPr>
        <w:t>。</w:t>
      </w:r>
    </w:p>
    <w:p w14:paraId="65814E6F">
      <w:pPr>
        <w:pStyle w:val="2"/>
        <w:keepNext w:val="0"/>
        <w:keepLines w:val="0"/>
        <w:pageBreakBefore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b/>
          <w:bCs/>
          <w:color w:val="auto"/>
          <w:szCs w:val="24"/>
        </w:rPr>
      </w:pPr>
      <w:r>
        <w:rPr>
          <w:rFonts w:hint="default" w:ascii="Times New Roman" w:hAnsi="Times New Roman" w:cs="Times New Roman"/>
          <w:b/>
          <w:bCs/>
          <w:color w:val="auto"/>
          <w:szCs w:val="24"/>
        </w:rPr>
        <w:t>1.6文件的提供和照管</w:t>
      </w:r>
    </w:p>
    <w:p w14:paraId="754F0225">
      <w:pPr>
        <w:pStyle w:val="2"/>
        <w:keepNext w:val="0"/>
        <w:keepLines w:val="0"/>
        <w:pageBreakBefore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1.6.1监理文件的提供</w:t>
      </w:r>
    </w:p>
    <w:p w14:paraId="63D93A6F">
      <w:pPr>
        <w:pStyle w:val="2"/>
        <w:keepNext w:val="0"/>
        <w:keepLines w:val="0"/>
        <w:pageBreakBefore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监理人应在合理的期限内按照国家、水利行业现行标准、规范、规定，《水利工程施工监理规范》及施工承包合同约定向委托人提供监理文件。合同约定监理文件应经委托人批复的，委托人应当在合同约定的期限内批复或提出修改意见。</w:t>
      </w:r>
    </w:p>
    <w:p w14:paraId="370EBE94">
      <w:pPr>
        <w:pStyle w:val="2"/>
        <w:keepNext w:val="0"/>
        <w:keepLines w:val="0"/>
        <w:pageBreakBefore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1.6.2委托人提供的文件</w:t>
      </w:r>
    </w:p>
    <w:p w14:paraId="4362E31D">
      <w:pPr>
        <w:pStyle w:val="2"/>
        <w:keepNext w:val="0"/>
        <w:keepLines w:val="0"/>
        <w:pageBreakBefore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委托人在监理合同签订后</w:t>
      </w:r>
      <w:r>
        <w:rPr>
          <w:rFonts w:hint="default" w:ascii="Times New Roman" w:hAnsi="Times New Roman" w:cs="Times New Roman"/>
          <w:color w:val="auto"/>
          <w:szCs w:val="24"/>
          <w:u w:val="single"/>
        </w:rPr>
        <w:t>7</w:t>
      </w:r>
      <w:r>
        <w:rPr>
          <w:rFonts w:hint="default" w:ascii="Times New Roman" w:hAnsi="Times New Roman" w:cs="Times New Roman"/>
          <w:color w:val="auto"/>
          <w:szCs w:val="24"/>
        </w:rPr>
        <w:t>日内将工程承包合同、勘查文件、设计文件等资料提供给监理人，监理工作所需规范标准由监理人自行提供。</w:t>
      </w:r>
    </w:p>
    <w:p w14:paraId="5B6E0919">
      <w:pPr>
        <w:pStyle w:val="2"/>
        <w:keepNext w:val="0"/>
        <w:keepLines w:val="0"/>
        <w:pageBreakBefore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color w:val="auto"/>
          <w:szCs w:val="24"/>
        </w:rPr>
      </w:pPr>
      <w:r>
        <w:rPr>
          <w:rFonts w:hint="default" w:ascii="Times New Roman" w:hAnsi="Times New Roman" w:cs="Times New Roman"/>
          <w:b/>
          <w:bCs/>
          <w:color w:val="auto"/>
          <w:szCs w:val="24"/>
        </w:rPr>
        <w:t>1.8转让</w:t>
      </w:r>
    </w:p>
    <w:p w14:paraId="53304748">
      <w:pPr>
        <w:pStyle w:val="2"/>
        <w:keepNext w:val="0"/>
        <w:keepLines w:val="0"/>
        <w:pageBreakBefore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关于转让的约定：</w:t>
      </w:r>
      <w:r>
        <w:rPr>
          <w:rFonts w:hint="default" w:ascii="Times New Roman" w:hAnsi="Times New Roman" w:cs="Times New Roman"/>
          <w:color w:val="auto"/>
          <w:szCs w:val="24"/>
          <w:u w:val="single"/>
        </w:rPr>
        <w:t>不允许转让</w:t>
      </w:r>
      <w:r>
        <w:rPr>
          <w:rFonts w:hint="default" w:ascii="Times New Roman" w:hAnsi="Times New Roman" w:cs="Times New Roman"/>
          <w:color w:val="auto"/>
          <w:szCs w:val="24"/>
        </w:rPr>
        <w:t>。</w:t>
      </w:r>
    </w:p>
    <w:p w14:paraId="0DF2D5F1">
      <w:pPr>
        <w:pStyle w:val="2"/>
        <w:keepNext w:val="0"/>
        <w:keepLines w:val="0"/>
        <w:pageBreakBefore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color w:val="auto"/>
          <w:szCs w:val="24"/>
        </w:rPr>
      </w:pPr>
      <w:r>
        <w:rPr>
          <w:rFonts w:hint="default" w:ascii="Times New Roman" w:hAnsi="Times New Roman" w:cs="Times New Roman"/>
          <w:b/>
          <w:bCs/>
          <w:color w:val="auto"/>
          <w:szCs w:val="24"/>
        </w:rPr>
        <w:t>1.10知识产权</w:t>
      </w:r>
    </w:p>
    <w:p w14:paraId="5FBFB022">
      <w:pPr>
        <w:pStyle w:val="2"/>
        <w:keepNext w:val="0"/>
        <w:keepLines w:val="0"/>
        <w:pageBreakBefore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1.10.1是否约定监理人完成的监理工作成果，除署名权以外的著作权和其他知识产权均归委托人享有：</w:t>
      </w:r>
      <w:r>
        <w:rPr>
          <w:rFonts w:hint="default" w:ascii="Times New Roman" w:hAnsi="Times New Roman" w:cs="Times New Roman"/>
          <w:color w:val="auto"/>
          <w:szCs w:val="24"/>
          <w:u w:val="single"/>
        </w:rPr>
        <w:t>执行通用合同条款</w:t>
      </w:r>
      <w:r>
        <w:rPr>
          <w:rFonts w:hint="default" w:ascii="Times New Roman" w:hAnsi="Times New Roman" w:cs="Times New Roman"/>
          <w:color w:val="auto"/>
          <w:szCs w:val="24"/>
        </w:rPr>
        <w:t>。</w:t>
      </w:r>
    </w:p>
    <w:p w14:paraId="030CFED9">
      <w:pPr>
        <w:pStyle w:val="2"/>
        <w:keepNext w:val="0"/>
        <w:keepLines w:val="0"/>
        <w:pageBreakBefore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b/>
          <w:bCs/>
          <w:color w:val="auto"/>
          <w:szCs w:val="24"/>
        </w:rPr>
      </w:pPr>
      <w:r>
        <w:rPr>
          <w:rFonts w:hint="default" w:ascii="Times New Roman" w:hAnsi="Times New Roman" w:cs="Times New Roman"/>
          <w:b/>
          <w:bCs/>
          <w:color w:val="auto"/>
          <w:szCs w:val="24"/>
        </w:rPr>
        <w:t>2.委托人义务</w:t>
      </w:r>
    </w:p>
    <w:p w14:paraId="3849216A">
      <w:pPr>
        <w:pStyle w:val="2"/>
        <w:keepNext w:val="0"/>
        <w:keepLines w:val="0"/>
        <w:pageBreakBefore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color w:val="auto"/>
          <w:szCs w:val="24"/>
        </w:rPr>
      </w:pPr>
      <w:r>
        <w:rPr>
          <w:rFonts w:hint="default" w:ascii="Times New Roman" w:hAnsi="Times New Roman" w:cs="Times New Roman"/>
          <w:b/>
          <w:bCs/>
          <w:color w:val="auto"/>
          <w:szCs w:val="24"/>
        </w:rPr>
        <w:t>2.2发出开始监理通知</w:t>
      </w:r>
    </w:p>
    <w:p w14:paraId="5343BF40">
      <w:pPr>
        <w:pStyle w:val="2"/>
        <w:keepNext w:val="0"/>
        <w:keepLines w:val="0"/>
        <w:pageBreakBefore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b w:val="0"/>
          <w:bCs/>
          <w:color w:val="auto"/>
          <w:szCs w:val="24"/>
        </w:rPr>
      </w:pPr>
      <w:r>
        <w:rPr>
          <w:rFonts w:hint="default" w:ascii="Times New Roman" w:hAnsi="Times New Roman" w:cs="Times New Roman"/>
          <w:b w:val="0"/>
          <w:bCs/>
          <w:color w:val="auto"/>
          <w:szCs w:val="24"/>
        </w:rPr>
        <w:t>委托人为监理人的现场人员提供的设施、设备：</w:t>
      </w:r>
    </w:p>
    <w:p w14:paraId="09DF317C">
      <w:pPr>
        <w:pStyle w:val="2"/>
        <w:spacing w:after="0" w:line="540" w:lineRule="exact"/>
        <w:ind w:left="0" w:leftChars="0"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委托人为监理人的现场人员提供的设施、设备表</w:t>
      </w:r>
    </w:p>
    <w:tbl>
      <w:tblPr>
        <w:tblStyle w:val="9"/>
        <w:tblW w:w="99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006"/>
        <w:gridCol w:w="990"/>
        <w:gridCol w:w="749"/>
        <w:gridCol w:w="1141"/>
        <w:gridCol w:w="2655"/>
        <w:gridCol w:w="705"/>
        <w:gridCol w:w="750"/>
      </w:tblGrid>
      <w:tr w14:paraId="395A0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exact"/>
        </w:trPr>
        <w:tc>
          <w:tcPr>
            <w:tcW w:w="993" w:type="dxa"/>
            <w:vAlign w:val="center"/>
          </w:tcPr>
          <w:p w14:paraId="6AF4F558">
            <w:pPr>
              <w:pStyle w:val="2"/>
              <w:widowControl w:val="0"/>
              <w:spacing w:after="0" w:line="340" w:lineRule="exact"/>
              <w:ind w:left="0" w:leftChars="0"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序号</w:t>
            </w:r>
          </w:p>
        </w:tc>
        <w:tc>
          <w:tcPr>
            <w:tcW w:w="2006" w:type="dxa"/>
            <w:vAlign w:val="center"/>
          </w:tcPr>
          <w:p w14:paraId="7AD486C8">
            <w:pPr>
              <w:pStyle w:val="2"/>
              <w:widowControl w:val="0"/>
              <w:spacing w:after="0" w:line="340" w:lineRule="exact"/>
              <w:ind w:left="0" w:leftChars="0"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名称</w:t>
            </w:r>
          </w:p>
        </w:tc>
        <w:tc>
          <w:tcPr>
            <w:tcW w:w="990" w:type="dxa"/>
            <w:vAlign w:val="center"/>
          </w:tcPr>
          <w:p w14:paraId="48FEA272">
            <w:pPr>
              <w:pStyle w:val="2"/>
              <w:widowControl w:val="0"/>
              <w:spacing w:after="0" w:line="340" w:lineRule="exact"/>
              <w:ind w:left="0" w:leftChars="0"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单位</w:t>
            </w:r>
          </w:p>
        </w:tc>
        <w:tc>
          <w:tcPr>
            <w:tcW w:w="749" w:type="dxa"/>
            <w:vAlign w:val="center"/>
          </w:tcPr>
          <w:p w14:paraId="4DB7D168">
            <w:pPr>
              <w:pStyle w:val="2"/>
              <w:widowControl w:val="0"/>
              <w:spacing w:after="0" w:line="340" w:lineRule="exact"/>
              <w:ind w:left="0" w:leftChars="0"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数量</w:t>
            </w:r>
          </w:p>
        </w:tc>
        <w:tc>
          <w:tcPr>
            <w:tcW w:w="1141" w:type="dxa"/>
            <w:vAlign w:val="center"/>
          </w:tcPr>
          <w:p w14:paraId="3D6F5241">
            <w:pPr>
              <w:pStyle w:val="2"/>
              <w:widowControl w:val="0"/>
              <w:spacing w:after="0" w:line="340" w:lineRule="exact"/>
              <w:ind w:left="0" w:leftChars="0"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提供时间</w:t>
            </w:r>
          </w:p>
        </w:tc>
        <w:tc>
          <w:tcPr>
            <w:tcW w:w="2655" w:type="dxa"/>
            <w:vAlign w:val="center"/>
          </w:tcPr>
          <w:p w14:paraId="294862F0">
            <w:pPr>
              <w:pStyle w:val="2"/>
              <w:widowControl w:val="0"/>
              <w:spacing w:after="0" w:line="340" w:lineRule="exact"/>
              <w:ind w:left="0" w:leftChars="0"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交还时间</w:t>
            </w:r>
          </w:p>
        </w:tc>
        <w:tc>
          <w:tcPr>
            <w:tcW w:w="705" w:type="dxa"/>
            <w:vAlign w:val="center"/>
          </w:tcPr>
          <w:p w14:paraId="5C6C249A">
            <w:pPr>
              <w:pStyle w:val="2"/>
              <w:widowControl w:val="0"/>
              <w:spacing w:after="0" w:line="340" w:lineRule="exact"/>
              <w:ind w:left="0" w:leftChars="0"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管理要求</w:t>
            </w:r>
          </w:p>
        </w:tc>
        <w:tc>
          <w:tcPr>
            <w:tcW w:w="750" w:type="dxa"/>
            <w:vAlign w:val="center"/>
          </w:tcPr>
          <w:p w14:paraId="740516F2">
            <w:pPr>
              <w:pStyle w:val="2"/>
              <w:widowControl w:val="0"/>
              <w:spacing w:after="0" w:line="340" w:lineRule="exact"/>
              <w:ind w:left="0" w:leftChars="0"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备注</w:t>
            </w:r>
          </w:p>
        </w:tc>
      </w:tr>
      <w:tr w14:paraId="630DB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trPr>
        <w:tc>
          <w:tcPr>
            <w:tcW w:w="993" w:type="dxa"/>
            <w:vAlign w:val="center"/>
          </w:tcPr>
          <w:p w14:paraId="1BD6CA08">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w:t>
            </w:r>
          </w:p>
        </w:tc>
        <w:tc>
          <w:tcPr>
            <w:tcW w:w="2006" w:type="dxa"/>
            <w:vAlign w:val="center"/>
          </w:tcPr>
          <w:p w14:paraId="5AA55DF1">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生活、办公房间</w:t>
            </w:r>
          </w:p>
        </w:tc>
        <w:tc>
          <w:tcPr>
            <w:tcW w:w="990" w:type="dxa"/>
            <w:vAlign w:val="center"/>
          </w:tcPr>
          <w:p w14:paraId="25199E85">
            <w:pPr>
              <w:widowControl w:val="0"/>
              <w:spacing w:line="340" w:lineRule="exact"/>
              <w:jc w:val="center"/>
              <w:rPr>
                <w:rFonts w:hint="default" w:ascii="Times New Roman" w:hAnsi="Times New Roman" w:cs="Times New Roman"/>
                <w:color w:val="auto"/>
              </w:rPr>
            </w:pPr>
            <w:r>
              <w:rPr>
                <w:rFonts w:hint="default" w:ascii="Times New Roman" w:hAnsi="Times New Roman" w:cs="Times New Roman"/>
                <w:color w:val="auto"/>
              </w:rPr>
              <w:t>平方米</w:t>
            </w:r>
          </w:p>
        </w:tc>
        <w:tc>
          <w:tcPr>
            <w:tcW w:w="749" w:type="dxa"/>
            <w:vAlign w:val="center"/>
          </w:tcPr>
          <w:p w14:paraId="56915987">
            <w:pPr>
              <w:widowControl w:val="0"/>
              <w:spacing w:line="340" w:lineRule="exact"/>
              <w:jc w:val="center"/>
              <w:rPr>
                <w:rFonts w:hint="default" w:ascii="Times New Roman" w:hAnsi="Times New Roman" w:cs="Times New Roman"/>
                <w:color w:val="auto"/>
              </w:rPr>
            </w:pPr>
            <w:r>
              <w:rPr>
                <w:rFonts w:hint="default" w:ascii="Times New Roman" w:hAnsi="Times New Roman" w:cs="Times New Roman"/>
                <w:color w:val="auto"/>
              </w:rPr>
              <w:t>40</w:t>
            </w:r>
          </w:p>
        </w:tc>
        <w:tc>
          <w:tcPr>
            <w:tcW w:w="1141" w:type="dxa"/>
            <w:vAlign w:val="center"/>
          </w:tcPr>
          <w:p w14:paraId="12CF2AC9">
            <w:pPr>
              <w:widowControl w:val="0"/>
              <w:spacing w:line="340" w:lineRule="exact"/>
              <w:jc w:val="center"/>
              <w:rPr>
                <w:rFonts w:hint="default" w:ascii="Times New Roman" w:hAnsi="Times New Roman" w:cs="Times New Roman"/>
                <w:color w:val="auto"/>
              </w:rPr>
            </w:pPr>
            <w:r>
              <w:rPr>
                <w:rFonts w:hint="default" w:ascii="Times New Roman" w:hAnsi="Times New Roman" w:cs="Times New Roman"/>
                <w:color w:val="auto"/>
              </w:rPr>
              <w:t>合同签订后7天内</w:t>
            </w:r>
          </w:p>
        </w:tc>
        <w:tc>
          <w:tcPr>
            <w:tcW w:w="2655" w:type="dxa"/>
            <w:vAlign w:val="center"/>
          </w:tcPr>
          <w:p w14:paraId="5FE5D99E">
            <w:pPr>
              <w:widowControl w:val="0"/>
              <w:spacing w:line="340" w:lineRule="exact"/>
              <w:jc w:val="center"/>
              <w:rPr>
                <w:rFonts w:hint="default" w:ascii="Times New Roman" w:hAnsi="Times New Roman" w:cs="Times New Roman"/>
                <w:color w:val="auto"/>
              </w:rPr>
            </w:pPr>
            <w:r>
              <w:rPr>
                <w:rFonts w:hint="default" w:ascii="Times New Roman" w:hAnsi="Times New Roman" w:cs="Times New Roman"/>
                <w:color w:val="auto"/>
              </w:rPr>
              <w:t>工程完工验收后30天内</w:t>
            </w:r>
          </w:p>
        </w:tc>
        <w:tc>
          <w:tcPr>
            <w:tcW w:w="705" w:type="dxa"/>
            <w:vAlign w:val="center"/>
          </w:tcPr>
          <w:p w14:paraId="70AFDE20">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50" w:type="dxa"/>
            <w:vAlign w:val="center"/>
          </w:tcPr>
          <w:p w14:paraId="6CD00642">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r>
      <w:tr w14:paraId="50E1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trPr>
        <w:tc>
          <w:tcPr>
            <w:tcW w:w="993" w:type="dxa"/>
            <w:vAlign w:val="center"/>
          </w:tcPr>
          <w:p w14:paraId="336DCE64">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w:t>
            </w:r>
          </w:p>
        </w:tc>
        <w:tc>
          <w:tcPr>
            <w:tcW w:w="2006" w:type="dxa"/>
            <w:vAlign w:val="center"/>
          </w:tcPr>
          <w:p w14:paraId="48CC51F8">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办公设施、设备</w:t>
            </w:r>
          </w:p>
        </w:tc>
        <w:tc>
          <w:tcPr>
            <w:tcW w:w="990" w:type="dxa"/>
            <w:vAlign w:val="center"/>
          </w:tcPr>
          <w:p w14:paraId="3B2E6AE3">
            <w:pPr>
              <w:widowControl w:val="0"/>
              <w:spacing w:line="340" w:lineRule="exact"/>
              <w:jc w:val="center"/>
              <w:rPr>
                <w:rFonts w:hint="default" w:ascii="Times New Roman" w:hAnsi="Times New Roman" w:cs="Times New Roman"/>
                <w:color w:val="auto"/>
              </w:rPr>
            </w:pPr>
            <w:r>
              <w:rPr>
                <w:rFonts w:hint="default" w:ascii="Times New Roman" w:hAnsi="Times New Roman" w:cs="Times New Roman"/>
                <w:color w:val="auto"/>
              </w:rPr>
              <w:t>套</w:t>
            </w:r>
          </w:p>
        </w:tc>
        <w:tc>
          <w:tcPr>
            <w:tcW w:w="749" w:type="dxa"/>
            <w:vAlign w:val="center"/>
          </w:tcPr>
          <w:p w14:paraId="66661ECA">
            <w:pPr>
              <w:widowControl w:val="0"/>
              <w:spacing w:line="340" w:lineRule="exact"/>
              <w:jc w:val="center"/>
              <w:rPr>
                <w:rFonts w:hint="default" w:ascii="Times New Roman" w:hAnsi="Times New Roman" w:cs="Times New Roman"/>
                <w:color w:val="auto"/>
              </w:rPr>
            </w:pPr>
            <w:r>
              <w:rPr>
                <w:rFonts w:hint="default" w:ascii="Times New Roman" w:hAnsi="Times New Roman" w:cs="Times New Roman"/>
                <w:color w:val="auto"/>
              </w:rPr>
              <w:t>2</w:t>
            </w:r>
          </w:p>
        </w:tc>
        <w:tc>
          <w:tcPr>
            <w:tcW w:w="1141" w:type="dxa"/>
            <w:vAlign w:val="center"/>
          </w:tcPr>
          <w:p w14:paraId="66336AD6">
            <w:pPr>
              <w:widowControl w:val="0"/>
              <w:spacing w:line="340" w:lineRule="exact"/>
              <w:jc w:val="center"/>
              <w:rPr>
                <w:rFonts w:hint="default" w:ascii="Times New Roman" w:hAnsi="Times New Roman" w:cs="Times New Roman"/>
                <w:color w:val="auto"/>
              </w:rPr>
            </w:pPr>
            <w:r>
              <w:rPr>
                <w:rFonts w:hint="default" w:ascii="Times New Roman" w:hAnsi="Times New Roman" w:cs="Times New Roman"/>
                <w:color w:val="auto"/>
              </w:rPr>
              <w:t>合同签订后7天内</w:t>
            </w:r>
          </w:p>
        </w:tc>
        <w:tc>
          <w:tcPr>
            <w:tcW w:w="2655" w:type="dxa"/>
            <w:vAlign w:val="center"/>
          </w:tcPr>
          <w:p w14:paraId="352BFF73">
            <w:pPr>
              <w:widowControl w:val="0"/>
              <w:spacing w:line="340" w:lineRule="exact"/>
              <w:jc w:val="center"/>
              <w:rPr>
                <w:rFonts w:hint="default" w:ascii="Times New Roman" w:hAnsi="Times New Roman" w:cs="Times New Roman"/>
                <w:color w:val="auto"/>
              </w:rPr>
            </w:pPr>
            <w:r>
              <w:rPr>
                <w:rFonts w:hint="default" w:ascii="Times New Roman" w:hAnsi="Times New Roman" w:cs="Times New Roman"/>
                <w:color w:val="auto"/>
              </w:rPr>
              <w:t>工程完工验收后15天内</w:t>
            </w:r>
          </w:p>
        </w:tc>
        <w:tc>
          <w:tcPr>
            <w:tcW w:w="705" w:type="dxa"/>
            <w:vAlign w:val="center"/>
          </w:tcPr>
          <w:p w14:paraId="2439B2DD">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50" w:type="dxa"/>
            <w:vAlign w:val="center"/>
          </w:tcPr>
          <w:p w14:paraId="17447103">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r>
      <w:tr w14:paraId="585F8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93" w:type="dxa"/>
            <w:vAlign w:val="center"/>
          </w:tcPr>
          <w:p w14:paraId="5D3F35F5">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w:t>
            </w:r>
          </w:p>
        </w:tc>
        <w:tc>
          <w:tcPr>
            <w:tcW w:w="2006" w:type="dxa"/>
            <w:vAlign w:val="center"/>
          </w:tcPr>
          <w:p w14:paraId="5ED86B2F">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检验、测试设备</w:t>
            </w:r>
          </w:p>
        </w:tc>
        <w:tc>
          <w:tcPr>
            <w:tcW w:w="990" w:type="dxa"/>
            <w:vAlign w:val="center"/>
          </w:tcPr>
          <w:p w14:paraId="7F3F2A9B">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无</w:t>
            </w:r>
          </w:p>
        </w:tc>
        <w:tc>
          <w:tcPr>
            <w:tcW w:w="749" w:type="dxa"/>
            <w:vAlign w:val="center"/>
          </w:tcPr>
          <w:p w14:paraId="51763983">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1141" w:type="dxa"/>
            <w:vAlign w:val="center"/>
          </w:tcPr>
          <w:p w14:paraId="63B5C6B1">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2655" w:type="dxa"/>
            <w:vAlign w:val="center"/>
          </w:tcPr>
          <w:p w14:paraId="3E2388E0">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05" w:type="dxa"/>
            <w:vAlign w:val="center"/>
          </w:tcPr>
          <w:p w14:paraId="190B8A3C">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50" w:type="dxa"/>
            <w:vAlign w:val="center"/>
          </w:tcPr>
          <w:p w14:paraId="781D3743">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r>
      <w:tr w14:paraId="78359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93" w:type="dxa"/>
            <w:vAlign w:val="center"/>
          </w:tcPr>
          <w:p w14:paraId="02E344B3">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w:t>
            </w:r>
          </w:p>
        </w:tc>
        <w:tc>
          <w:tcPr>
            <w:tcW w:w="2006" w:type="dxa"/>
            <w:vAlign w:val="center"/>
          </w:tcPr>
          <w:p w14:paraId="4221FE0B">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交通工具</w:t>
            </w:r>
          </w:p>
        </w:tc>
        <w:tc>
          <w:tcPr>
            <w:tcW w:w="990" w:type="dxa"/>
            <w:vAlign w:val="center"/>
          </w:tcPr>
          <w:p w14:paraId="54D005D6">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无</w:t>
            </w:r>
          </w:p>
        </w:tc>
        <w:tc>
          <w:tcPr>
            <w:tcW w:w="749" w:type="dxa"/>
            <w:vAlign w:val="center"/>
          </w:tcPr>
          <w:p w14:paraId="7C1018B6">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1141" w:type="dxa"/>
            <w:vAlign w:val="center"/>
          </w:tcPr>
          <w:p w14:paraId="7E3B4644">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2655" w:type="dxa"/>
            <w:vAlign w:val="center"/>
          </w:tcPr>
          <w:p w14:paraId="22311D94">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05" w:type="dxa"/>
            <w:vAlign w:val="center"/>
          </w:tcPr>
          <w:p w14:paraId="76443E7A">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50" w:type="dxa"/>
            <w:vAlign w:val="center"/>
          </w:tcPr>
          <w:p w14:paraId="12BF5335">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r>
      <w:tr w14:paraId="4FA23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93" w:type="dxa"/>
            <w:vAlign w:val="center"/>
          </w:tcPr>
          <w:p w14:paraId="1DE725C1">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w:t>
            </w:r>
          </w:p>
        </w:tc>
        <w:tc>
          <w:tcPr>
            <w:tcW w:w="2006" w:type="dxa"/>
            <w:vAlign w:val="center"/>
          </w:tcPr>
          <w:p w14:paraId="2E66EFDB">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通讯设施</w:t>
            </w:r>
          </w:p>
        </w:tc>
        <w:tc>
          <w:tcPr>
            <w:tcW w:w="990" w:type="dxa"/>
            <w:vAlign w:val="center"/>
          </w:tcPr>
          <w:p w14:paraId="5557AD6D">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无</w:t>
            </w:r>
          </w:p>
        </w:tc>
        <w:tc>
          <w:tcPr>
            <w:tcW w:w="749" w:type="dxa"/>
            <w:vAlign w:val="center"/>
          </w:tcPr>
          <w:p w14:paraId="413B2173">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1141" w:type="dxa"/>
            <w:vAlign w:val="center"/>
          </w:tcPr>
          <w:p w14:paraId="76264B84">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2655" w:type="dxa"/>
            <w:vAlign w:val="center"/>
          </w:tcPr>
          <w:p w14:paraId="6C877DF4">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05" w:type="dxa"/>
            <w:vAlign w:val="center"/>
          </w:tcPr>
          <w:p w14:paraId="7FA02742">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50" w:type="dxa"/>
            <w:vAlign w:val="center"/>
          </w:tcPr>
          <w:p w14:paraId="4FDDD23A">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r>
      <w:tr w14:paraId="7C8C8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93" w:type="dxa"/>
            <w:vAlign w:val="center"/>
          </w:tcPr>
          <w:p w14:paraId="39531DDB">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w:t>
            </w:r>
          </w:p>
        </w:tc>
        <w:tc>
          <w:tcPr>
            <w:tcW w:w="2006" w:type="dxa"/>
            <w:vAlign w:val="center"/>
          </w:tcPr>
          <w:p w14:paraId="49B0E4D9">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其他（水、电等）</w:t>
            </w:r>
          </w:p>
        </w:tc>
        <w:tc>
          <w:tcPr>
            <w:tcW w:w="990" w:type="dxa"/>
            <w:vAlign w:val="center"/>
          </w:tcPr>
          <w:p w14:paraId="61AAF20B">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49" w:type="dxa"/>
            <w:vAlign w:val="center"/>
          </w:tcPr>
          <w:p w14:paraId="4719DF73">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1141" w:type="dxa"/>
            <w:vAlign w:val="center"/>
          </w:tcPr>
          <w:p w14:paraId="4D910650">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2655" w:type="dxa"/>
            <w:vAlign w:val="center"/>
          </w:tcPr>
          <w:p w14:paraId="51157E62">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05" w:type="dxa"/>
            <w:vAlign w:val="center"/>
          </w:tcPr>
          <w:p w14:paraId="725C03A9">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c>
          <w:tcPr>
            <w:tcW w:w="750" w:type="dxa"/>
            <w:vAlign w:val="center"/>
          </w:tcPr>
          <w:p w14:paraId="7A31173B">
            <w:pPr>
              <w:pStyle w:val="2"/>
              <w:widowControl w:val="0"/>
              <w:spacing w:after="0" w:line="340" w:lineRule="exact"/>
              <w:ind w:left="0" w:leftChars="0" w:firstLine="0" w:firstLineChars="0"/>
              <w:jc w:val="center"/>
              <w:rPr>
                <w:rFonts w:hint="default" w:ascii="Times New Roman" w:hAnsi="Times New Roman" w:cs="Times New Roman"/>
                <w:color w:val="auto"/>
                <w:sz w:val="22"/>
                <w:szCs w:val="22"/>
              </w:rPr>
            </w:pPr>
          </w:p>
        </w:tc>
      </w:tr>
    </w:tbl>
    <w:p w14:paraId="7CD7BE20">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2" w:firstLineChars="200"/>
        <w:textAlignment w:val="auto"/>
        <w:rPr>
          <w:rFonts w:hint="default" w:ascii="Times New Roman" w:hAnsi="Times New Roman" w:cs="Times New Roman"/>
          <w:b/>
          <w:bCs/>
          <w:color w:val="auto"/>
          <w:szCs w:val="24"/>
        </w:rPr>
      </w:pPr>
      <w:r>
        <w:rPr>
          <w:rFonts w:hint="default" w:ascii="Times New Roman" w:hAnsi="Times New Roman" w:cs="Times New Roman"/>
          <w:b/>
          <w:bCs/>
          <w:color w:val="auto"/>
          <w:szCs w:val="24"/>
        </w:rPr>
        <w:t>2.6其他义务</w:t>
      </w:r>
    </w:p>
    <w:p w14:paraId="4AA46F7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2.6.1、维护监理机构工作的独立性，不干涉监理机构正常开展监理业务，不擅自作出有悖于监理机构在合同授权范围内所作出的指示的决定：未经监理机构签字确认，不得支付工程款。</w:t>
      </w:r>
    </w:p>
    <w:p w14:paraId="20D227A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2.6.2委托人对监理机构书面提交并要求做出决定的事宜做出书面决定并送达的时限：</w:t>
      </w:r>
    </w:p>
    <w:p w14:paraId="21BBB87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一般文件7天；紧急事项3天；变更文件3天。</w:t>
      </w:r>
    </w:p>
    <w:p w14:paraId="33A6494A">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2.6.3委托人向监理机构免费提供的资料为：</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894"/>
        <w:gridCol w:w="819"/>
        <w:gridCol w:w="1348"/>
        <w:gridCol w:w="1743"/>
        <w:gridCol w:w="1897"/>
      </w:tblGrid>
      <w:tr w14:paraId="1CB5C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09" w:type="dxa"/>
            <w:vAlign w:val="center"/>
          </w:tcPr>
          <w:p w14:paraId="62072FE5">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序号</w:t>
            </w:r>
          </w:p>
        </w:tc>
        <w:tc>
          <w:tcPr>
            <w:tcW w:w="2894" w:type="dxa"/>
            <w:vAlign w:val="center"/>
          </w:tcPr>
          <w:p w14:paraId="030D00B3">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资料名称</w:t>
            </w:r>
          </w:p>
        </w:tc>
        <w:tc>
          <w:tcPr>
            <w:tcW w:w="819" w:type="dxa"/>
            <w:vAlign w:val="center"/>
          </w:tcPr>
          <w:p w14:paraId="3287316B">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份数</w:t>
            </w:r>
          </w:p>
        </w:tc>
        <w:tc>
          <w:tcPr>
            <w:tcW w:w="1348" w:type="dxa"/>
            <w:vAlign w:val="center"/>
          </w:tcPr>
          <w:p w14:paraId="6781B0A7">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提供时间</w:t>
            </w:r>
          </w:p>
        </w:tc>
        <w:tc>
          <w:tcPr>
            <w:tcW w:w="1743" w:type="dxa"/>
            <w:vAlign w:val="center"/>
          </w:tcPr>
          <w:p w14:paraId="2FBD05E5">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收回时间</w:t>
            </w:r>
          </w:p>
        </w:tc>
        <w:tc>
          <w:tcPr>
            <w:tcW w:w="1897" w:type="dxa"/>
            <w:vAlign w:val="center"/>
          </w:tcPr>
          <w:p w14:paraId="11FEC780">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保存和保密要求</w:t>
            </w:r>
          </w:p>
        </w:tc>
      </w:tr>
      <w:tr w14:paraId="3D337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709" w:type="dxa"/>
            <w:vAlign w:val="center"/>
          </w:tcPr>
          <w:p w14:paraId="34C52B55">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w:t>
            </w:r>
          </w:p>
        </w:tc>
        <w:tc>
          <w:tcPr>
            <w:tcW w:w="2894" w:type="dxa"/>
            <w:vAlign w:val="center"/>
          </w:tcPr>
          <w:p w14:paraId="2B3183CC">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本工程施工合同文件</w:t>
            </w:r>
          </w:p>
        </w:tc>
        <w:tc>
          <w:tcPr>
            <w:tcW w:w="819" w:type="dxa"/>
            <w:vAlign w:val="center"/>
          </w:tcPr>
          <w:p w14:paraId="13CB5B21">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w:t>
            </w:r>
          </w:p>
        </w:tc>
        <w:tc>
          <w:tcPr>
            <w:tcW w:w="1348" w:type="dxa"/>
            <w:vAlign w:val="center"/>
          </w:tcPr>
          <w:p w14:paraId="3AE9604B">
            <w:pPr>
              <w:spacing w:line="3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合同签订后7天内</w:t>
            </w:r>
          </w:p>
        </w:tc>
        <w:tc>
          <w:tcPr>
            <w:tcW w:w="1743" w:type="dxa"/>
            <w:vAlign w:val="center"/>
          </w:tcPr>
          <w:p w14:paraId="1FC7C6B5">
            <w:pPr>
              <w:spacing w:line="3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工程</w:t>
            </w:r>
            <w:r>
              <w:rPr>
                <w:rFonts w:hint="default" w:ascii="Times New Roman" w:hAnsi="Times New Roman" w:eastAsia="宋体" w:cs="Times New Roman"/>
                <w:color w:val="auto"/>
              </w:rPr>
              <w:t>完工</w:t>
            </w:r>
            <w:r>
              <w:rPr>
                <w:rFonts w:hint="default" w:ascii="Times New Roman" w:hAnsi="Times New Roman" w:cs="Times New Roman"/>
                <w:color w:val="auto"/>
                <w:sz w:val="24"/>
                <w:szCs w:val="24"/>
              </w:rPr>
              <w:t>验收后30天内</w:t>
            </w:r>
          </w:p>
        </w:tc>
        <w:tc>
          <w:tcPr>
            <w:tcW w:w="1897" w:type="dxa"/>
            <w:vAlign w:val="center"/>
          </w:tcPr>
          <w:p w14:paraId="0B32590D">
            <w:pPr>
              <w:spacing w:line="540" w:lineRule="exact"/>
              <w:jc w:val="center"/>
              <w:rPr>
                <w:rFonts w:hint="default" w:ascii="Times New Roman" w:hAnsi="Times New Roman" w:cs="Times New Roman"/>
                <w:color w:val="auto"/>
                <w:sz w:val="24"/>
                <w:szCs w:val="24"/>
              </w:rPr>
            </w:pPr>
          </w:p>
        </w:tc>
      </w:tr>
      <w:tr w14:paraId="617E4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709" w:type="dxa"/>
            <w:vAlign w:val="center"/>
          </w:tcPr>
          <w:p w14:paraId="1F263FED">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w:t>
            </w:r>
          </w:p>
        </w:tc>
        <w:tc>
          <w:tcPr>
            <w:tcW w:w="2894" w:type="dxa"/>
            <w:vAlign w:val="center"/>
          </w:tcPr>
          <w:p w14:paraId="34BD3AE0">
            <w:pPr>
              <w:spacing w:line="340" w:lineRule="exact"/>
              <w:jc w:val="center"/>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勘查文件、设计文件、施工图纸</w:t>
            </w:r>
          </w:p>
        </w:tc>
        <w:tc>
          <w:tcPr>
            <w:tcW w:w="819" w:type="dxa"/>
            <w:vAlign w:val="center"/>
          </w:tcPr>
          <w:p w14:paraId="62F57E5B">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4</w:t>
            </w:r>
          </w:p>
        </w:tc>
        <w:tc>
          <w:tcPr>
            <w:tcW w:w="1348" w:type="dxa"/>
            <w:vAlign w:val="center"/>
          </w:tcPr>
          <w:p w14:paraId="373701FC">
            <w:pPr>
              <w:spacing w:line="3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合同签订后7天内</w:t>
            </w:r>
          </w:p>
        </w:tc>
        <w:tc>
          <w:tcPr>
            <w:tcW w:w="1743" w:type="dxa"/>
            <w:vAlign w:val="center"/>
          </w:tcPr>
          <w:p w14:paraId="6419C483">
            <w:pPr>
              <w:spacing w:line="340" w:lineRule="exact"/>
              <w:jc w:val="center"/>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除</w:t>
            </w:r>
            <w:r>
              <w:rPr>
                <w:rFonts w:hint="default" w:ascii="Times New Roman" w:hAnsi="Times New Roman" w:eastAsia="宋体" w:cs="Times New Roman"/>
                <w:color w:val="auto"/>
                <w:lang w:eastAsia="zh-CN"/>
              </w:rPr>
              <w:t>施工图</w:t>
            </w:r>
            <w:r>
              <w:rPr>
                <w:rFonts w:hint="default" w:ascii="Times New Roman" w:hAnsi="Times New Roman" w:cs="Times New Roman"/>
                <w:color w:val="auto"/>
                <w:sz w:val="24"/>
                <w:szCs w:val="24"/>
                <w:lang w:eastAsia="zh-CN"/>
              </w:rPr>
              <w:t>不收回，其他收回</w:t>
            </w:r>
          </w:p>
        </w:tc>
        <w:tc>
          <w:tcPr>
            <w:tcW w:w="1897" w:type="dxa"/>
            <w:vAlign w:val="center"/>
          </w:tcPr>
          <w:p w14:paraId="6BDAB285">
            <w:pPr>
              <w:spacing w:line="540" w:lineRule="exact"/>
              <w:jc w:val="center"/>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保密</w:t>
            </w:r>
          </w:p>
        </w:tc>
      </w:tr>
      <w:tr w14:paraId="5BE9F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709" w:type="dxa"/>
            <w:vAlign w:val="center"/>
          </w:tcPr>
          <w:p w14:paraId="1EF0B2C6">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3</w:t>
            </w:r>
          </w:p>
        </w:tc>
        <w:tc>
          <w:tcPr>
            <w:tcW w:w="2894" w:type="dxa"/>
            <w:vAlign w:val="center"/>
          </w:tcPr>
          <w:p w14:paraId="5BB1CF84">
            <w:pPr>
              <w:spacing w:line="340" w:lineRule="exact"/>
              <w:jc w:val="center"/>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陕西省宝鸡峡引渭灌溉中心关于施工有关规定</w:t>
            </w:r>
          </w:p>
        </w:tc>
        <w:tc>
          <w:tcPr>
            <w:tcW w:w="819" w:type="dxa"/>
            <w:vAlign w:val="center"/>
          </w:tcPr>
          <w:p w14:paraId="3156FF3C">
            <w:pPr>
              <w:spacing w:line="5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w:t>
            </w:r>
          </w:p>
        </w:tc>
        <w:tc>
          <w:tcPr>
            <w:tcW w:w="1348" w:type="dxa"/>
            <w:vAlign w:val="center"/>
          </w:tcPr>
          <w:p w14:paraId="27BD0512">
            <w:pPr>
              <w:spacing w:line="3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合同签订后7天内</w:t>
            </w:r>
          </w:p>
        </w:tc>
        <w:tc>
          <w:tcPr>
            <w:tcW w:w="1743" w:type="dxa"/>
            <w:vAlign w:val="center"/>
          </w:tcPr>
          <w:p w14:paraId="4F31FB39">
            <w:pPr>
              <w:spacing w:line="3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工程</w:t>
            </w:r>
            <w:r>
              <w:rPr>
                <w:rFonts w:hint="default" w:ascii="Times New Roman" w:hAnsi="Times New Roman" w:eastAsia="宋体" w:cs="Times New Roman"/>
                <w:color w:val="auto"/>
              </w:rPr>
              <w:t>完工</w:t>
            </w:r>
            <w:r>
              <w:rPr>
                <w:rFonts w:hint="default" w:ascii="Times New Roman" w:hAnsi="Times New Roman" w:cs="Times New Roman"/>
                <w:color w:val="auto"/>
                <w:sz w:val="24"/>
                <w:szCs w:val="24"/>
              </w:rPr>
              <w:t>验收后30天内</w:t>
            </w:r>
          </w:p>
        </w:tc>
        <w:tc>
          <w:tcPr>
            <w:tcW w:w="1897" w:type="dxa"/>
            <w:vAlign w:val="center"/>
          </w:tcPr>
          <w:p w14:paraId="31A47469">
            <w:pPr>
              <w:spacing w:line="540" w:lineRule="exact"/>
              <w:jc w:val="center"/>
              <w:rPr>
                <w:rFonts w:hint="default" w:ascii="Times New Roman" w:hAnsi="Times New Roman" w:cs="Times New Roman"/>
                <w:color w:val="auto"/>
                <w:sz w:val="24"/>
                <w:szCs w:val="24"/>
              </w:rPr>
            </w:pPr>
          </w:p>
        </w:tc>
      </w:tr>
    </w:tbl>
    <w:p w14:paraId="1D4C572A">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b/>
          <w:bCs/>
          <w:color w:val="auto"/>
          <w:szCs w:val="24"/>
        </w:rPr>
      </w:pPr>
      <w:r>
        <w:rPr>
          <w:rFonts w:hint="default" w:ascii="Times New Roman" w:hAnsi="Times New Roman" w:cs="Times New Roman"/>
          <w:b/>
          <w:bCs/>
          <w:color w:val="auto"/>
          <w:szCs w:val="24"/>
        </w:rPr>
        <w:t>3.委托人管理</w:t>
      </w:r>
    </w:p>
    <w:p w14:paraId="21C046DE">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color w:val="auto"/>
          <w:szCs w:val="24"/>
        </w:rPr>
      </w:pPr>
      <w:r>
        <w:rPr>
          <w:rFonts w:hint="default" w:ascii="Times New Roman" w:hAnsi="Times New Roman" w:cs="Times New Roman"/>
          <w:b/>
          <w:bCs/>
          <w:color w:val="auto"/>
          <w:szCs w:val="24"/>
        </w:rPr>
        <w:t>3.1委托人代表</w:t>
      </w:r>
    </w:p>
    <w:p w14:paraId="50B00738">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3.1.1将委托人代表的姓名、职务、联系方式、授权范围和授权期限书面通知监理人的时限：</w:t>
      </w:r>
      <w:r>
        <w:rPr>
          <w:rFonts w:hint="default" w:ascii="Times New Roman" w:hAnsi="Times New Roman" w:cs="Times New Roman"/>
          <w:color w:val="auto"/>
          <w:szCs w:val="24"/>
          <w:u w:val="single"/>
        </w:rPr>
        <w:t>监理合同签订时间后3天</w:t>
      </w:r>
      <w:r>
        <w:rPr>
          <w:rFonts w:hint="default" w:ascii="Times New Roman" w:hAnsi="Times New Roman" w:cs="Times New Roman"/>
          <w:color w:val="auto"/>
          <w:szCs w:val="24"/>
        </w:rPr>
        <w:t>。</w:t>
      </w:r>
    </w:p>
    <w:p w14:paraId="3E1D3B68">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color w:val="auto"/>
          <w:szCs w:val="24"/>
        </w:rPr>
      </w:pPr>
      <w:r>
        <w:rPr>
          <w:rFonts w:hint="default" w:ascii="Times New Roman" w:hAnsi="Times New Roman" w:cs="Times New Roman"/>
          <w:b/>
          <w:bCs/>
          <w:color w:val="auto"/>
          <w:szCs w:val="24"/>
        </w:rPr>
        <w:t>3.3决定或答复</w:t>
      </w:r>
    </w:p>
    <w:p w14:paraId="27536426">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3.3.2委托人对监理人书面提出的事项作出书面答复的时限：一般文件</w:t>
      </w:r>
      <w:r>
        <w:rPr>
          <w:rFonts w:hint="default" w:ascii="Times New Roman" w:hAnsi="Times New Roman" w:cs="Times New Roman"/>
          <w:color w:val="auto"/>
          <w:szCs w:val="24"/>
          <w:u w:val="single"/>
        </w:rPr>
        <w:t>7</w:t>
      </w:r>
      <w:r>
        <w:rPr>
          <w:rFonts w:hint="default" w:ascii="Times New Roman" w:hAnsi="Times New Roman" w:cs="Times New Roman"/>
          <w:color w:val="auto"/>
          <w:szCs w:val="24"/>
        </w:rPr>
        <w:t>天；紧急事项</w:t>
      </w:r>
      <w:r>
        <w:rPr>
          <w:rFonts w:hint="default" w:ascii="Times New Roman" w:hAnsi="Times New Roman" w:cs="Times New Roman"/>
          <w:color w:val="auto"/>
          <w:szCs w:val="24"/>
          <w:u w:val="single"/>
        </w:rPr>
        <w:t>3</w:t>
      </w:r>
      <w:r>
        <w:rPr>
          <w:rFonts w:hint="default" w:ascii="Times New Roman" w:hAnsi="Times New Roman" w:cs="Times New Roman"/>
          <w:color w:val="auto"/>
          <w:szCs w:val="24"/>
        </w:rPr>
        <w:t>天；变更文件</w:t>
      </w:r>
      <w:r>
        <w:rPr>
          <w:rFonts w:hint="default" w:ascii="Times New Roman" w:hAnsi="Times New Roman" w:cs="Times New Roman"/>
          <w:color w:val="auto"/>
          <w:szCs w:val="24"/>
          <w:u w:val="single"/>
        </w:rPr>
        <w:t>3</w:t>
      </w:r>
      <w:r>
        <w:rPr>
          <w:rFonts w:hint="default" w:ascii="Times New Roman" w:hAnsi="Times New Roman" w:cs="Times New Roman"/>
          <w:color w:val="auto"/>
          <w:szCs w:val="24"/>
        </w:rPr>
        <w:t>天。</w:t>
      </w:r>
    </w:p>
    <w:p w14:paraId="5CE70591">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b/>
          <w:bCs/>
          <w:color w:val="auto"/>
          <w:szCs w:val="24"/>
        </w:rPr>
      </w:pPr>
      <w:r>
        <w:rPr>
          <w:rFonts w:hint="default" w:ascii="Times New Roman" w:hAnsi="Times New Roman" w:cs="Times New Roman"/>
          <w:b/>
          <w:bCs/>
          <w:color w:val="auto"/>
          <w:szCs w:val="24"/>
        </w:rPr>
        <w:t>4.监理人义务</w:t>
      </w:r>
    </w:p>
    <w:p w14:paraId="35A3E50D">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color w:val="auto"/>
          <w:szCs w:val="24"/>
        </w:rPr>
      </w:pPr>
      <w:r>
        <w:rPr>
          <w:rFonts w:hint="default" w:ascii="Times New Roman" w:hAnsi="Times New Roman" w:cs="Times New Roman"/>
          <w:b/>
          <w:bCs/>
          <w:color w:val="auto"/>
          <w:szCs w:val="24"/>
        </w:rPr>
        <w:t>4.1监理人的一般义务</w:t>
      </w:r>
    </w:p>
    <w:p w14:paraId="55972970">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4.1.4其他义务</w:t>
      </w:r>
    </w:p>
    <w:p w14:paraId="3DA295BE">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 xml:space="preserve">    监理人应履行的其他义务：</w:t>
      </w:r>
    </w:p>
    <w:p w14:paraId="6873C4EE">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（1）、本着“守法、诚信、公正、科学”的原则，按约定的监理服务内容为委托人提供优质服务。</w:t>
      </w:r>
    </w:p>
    <w:p w14:paraId="6D8776CE">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2）、在监理人应当在本合同生效后5天内组建监理机构，并进驻现场内组建监理机构，并进驻现场。及时将监理规划、监理机构及其主要人员名单提交委托人，将监理机构及其人员名单、监理工程师和监理员的授权范围通知承包人；实施期间有变化的，应当及时通知承包人。更换总监理工程师和其他主要监理人员应征得委托人同意。</w:t>
      </w:r>
    </w:p>
    <w:p w14:paraId="25DB7848">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（3）、发现设计文件不符合有关规定或合同约定时，应向委托人报告。</w:t>
      </w:r>
    </w:p>
    <w:p w14:paraId="2D8E581E">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（4）、核验建筑材料、建筑构配件和设备质量，检查、检验并确认工程的施工质量；检查施工安全生产情况。发现存在质量、安全事故隐患，或发生质量、安全事故，应按有关规定及时采取相应的监理措施。</w:t>
      </w:r>
    </w:p>
    <w:p w14:paraId="6B787866">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（5）、监督、检查工程施工进度。</w:t>
      </w:r>
    </w:p>
    <w:p w14:paraId="26121E99">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（6）、按照委托人签订的工程保险合同，做好施工现场工程保险合同的管理。协助委托人向保险公司及时提供一切必要的材料和证据。</w:t>
      </w:r>
    </w:p>
    <w:p w14:paraId="05C04729">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（7）、协调施工合同各方之间的关系。</w:t>
      </w:r>
    </w:p>
    <w:p w14:paraId="6F1AE672">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（8）、按照施工作业程序，</w:t>
      </w:r>
      <w:r>
        <w:rPr>
          <w:rFonts w:hint="default" w:ascii="Times New Roman" w:hAnsi="Times New Roman" w:cs="Times New Roman"/>
          <w:color w:val="auto"/>
          <w:szCs w:val="24"/>
          <w:u w:val="single"/>
        </w:rPr>
        <w:t>采取旁站、巡视、跟踪检测和平行检测</w:t>
      </w:r>
      <w:r>
        <w:rPr>
          <w:rFonts w:hint="default" w:ascii="Times New Roman" w:hAnsi="Times New Roman" w:cs="Times New Roman"/>
          <w:color w:val="auto"/>
          <w:szCs w:val="24"/>
        </w:rPr>
        <w:t>等方法实施监理。需旁站监理的工程重要部位是：</w:t>
      </w:r>
      <w:r>
        <w:rPr>
          <w:rFonts w:hint="eastAsia" w:ascii="Times New Roman" w:hAnsi="Times New Roman" w:eastAsia="宋体" w:cs="Times New Roman"/>
          <w:color w:val="auto"/>
          <w:szCs w:val="24"/>
          <w:u w:val="single"/>
          <w:lang w:val="en-US" w:eastAsia="zh-CN"/>
        </w:rPr>
        <w:t>坡脚砌护，灌浆，高泄砌筑等</w:t>
      </w:r>
      <w:r>
        <w:rPr>
          <w:rFonts w:hint="default" w:ascii="Times New Roman" w:hAnsi="Times New Roman" w:cs="Times New Roman"/>
          <w:color w:val="auto"/>
          <w:szCs w:val="24"/>
        </w:rPr>
        <w:t>。需旁站监理的关键工序是：</w:t>
      </w:r>
      <w:r>
        <w:rPr>
          <w:rFonts w:hint="default" w:ascii="Times New Roman" w:hAnsi="Times New Roman" w:cs="Times New Roman"/>
          <w:color w:val="auto"/>
          <w:szCs w:val="24"/>
          <w:u w:val="single"/>
        </w:rPr>
        <w:t>坡脚砌护，灌浆，高泄砌筑</w:t>
      </w:r>
      <w:r>
        <w:rPr>
          <w:rFonts w:hint="eastAsia" w:cs="Times New Roman"/>
          <w:color w:val="auto"/>
          <w:szCs w:val="24"/>
          <w:u w:val="single"/>
          <w:lang w:eastAsia="zh-CN"/>
        </w:rPr>
        <w:t>等</w:t>
      </w:r>
      <w:r>
        <w:rPr>
          <w:rFonts w:hint="default" w:ascii="Times New Roman" w:hAnsi="Times New Roman" w:cs="Times New Roman"/>
          <w:color w:val="auto"/>
          <w:szCs w:val="24"/>
        </w:rPr>
        <w:t>。</w:t>
      </w:r>
    </w:p>
    <w:p w14:paraId="2D849867">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（9）、及时做好工程施工过程各种监理信息的收集、整理和归档，并保证现场记录、试验、检验、检查等资料的完整和真实。</w:t>
      </w:r>
    </w:p>
    <w:p w14:paraId="581C701D">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（10）、编制《监理日志》，并向委托人提交监理月报、监理专题报告、监理工作报告和监理工作总结报告。</w:t>
      </w:r>
    </w:p>
    <w:p w14:paraId="6E613332">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（11）、按有关规定参加工程验收，做好相关配合工作。委托人委托监理人主持的全部分部工程验收。</w:t>
      </w:r>
    </w:p>
    <w:p w14:paraId="2C218E8B">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（12）、妥善做好委托人所提供的工程建设文件资料的保存、回收及保密工作。在本合同终止后的</w:t>
      </w:r>
      <w:r>
        <w:rPr>
          <w:rFonts w:hint="default" w:ascii="Times New Roman" w:hAnsi="Times New Roman" w:cs="Times New Roman"/>
          <w:color w:val="auto"/>
          <w:szCs w:val="24"/>
          <w:u w:val="single"/>
        </w:rPr>
        <w:t>28</w:t>
      </w:r>
      <w:r>
        <w:rPr>
          <w:rFonts w:hint="default" w:ascii="Times New Roman" w:hAnsi="Times New Roman" w:cs="Times New Roman"/>
          <w:color w:val="auto"/>
          <w:szCs w:val="24"/>
        </w:rPr>
        <w:t>天内，未征得委托人同意，不得公开涉及委托人的专利、专有技术或其他需保密的资料，不得泄露与本合同业务有关的技术、商务等秘密。</w:t>
      </w:r>
    </w:p>
    <w:p w14:paraId="03BC61B3">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color w:val="auto"/>
          <w:szCs w:val="24"/>
        </w:rPr>
      </w:pPr>
      <w:r>
        <w:rPr>
          <w:rFonts w:hint="default" w:ascii="Times New Roman" w:hAnsi="Times New Roman" w:cs="Times New Roman"/>
          <w:b/>
          <w:bCs/>
          <w:color w:val="auto"/>
          <w:szCs w:val="24"/>
        </w:rPr>
        <w:t>4.2履约保证金</w:t>
      </w:r>
    </w:p>
    <w:p w14:paraId="26237CBF">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关于履约保证金时限的约定：不需提供履约担保。</w:t>
      </w:r>
    </w:p>
    <w:p w14:paraId="5BD3CD88">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2" w:firstLineChars="200"/>
        <w:jc w:val="both"/>
        <w:textAlignment w:val="auto"/>
        <w:rPr>
          <w:rFonts w:hint="default" w:ascii="Times New Roman" w:hAnsi="Times New Roman" w:cs="Times New Roman"/>
          <w:color w:val="auto"/>
          <w:szCs w:val="24"/>
        </w:rPr>
      </w:pPr>
      <w:r>
        <w:rPr>
          <w:rFonts w:hint="default" w:ascii="Times New Roman" w:hAnsi="Times New Roman" w:cs="Times New Roman"/>
          <w:b/>
          <w:bCs/>
          <w:color w:val="auto"/>
          <w:szCs w:val="24"/>
        </w:rPr>
        <w:t>4.4总监理工程师</w:t>
      </w:r>
    </w:p>
    <w:p w14:paraId="25FD6E1C">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4.4.1补充</w:t>
      </w:r>
    </w:p>
    <w:p w14:paraId="1FB6BA9D">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投标文件承诺的监理部主要监理人员在主体工程施工期间原则上不得更换。如发生下列情形之一的，应当办理书面手续后方能变更人员：</w:t>
      </w:r>
    </w:p>
    <w:p w14:paraId="46F472B9">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（1）因管理人员重大疾病、死亡、调离所在单位、辞职、犯罪、移民等特殊原因确须变更，提供相关证明材料，且经发包方同意更换的；</w:t>
      </w:r>
    </w:p>
    <w:p w14:paraId="7B76F471">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（2）因不可抗力等特殊情况必须更换的。</w:t>
      </w:r>
    </w:p>
    <w:p w14:paraId="7B3C2B96">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除上述情况外，总监理工程师不得随意更换，未经委托人同意，监理人擅自更换投标文件中总监理工程师人选，每人次支付违约金5万元，总监理工程师必须按时参加工地例会及有关活动，一次不参加，罚款人民币5000元。业主不接受总监理工程师其他监理人员代行其参加例会的权利。总监理工程师必须常驻工地，每月出勤天数不少于22天。未经委托人同意，总监理工程师离开工地脱离工作岗3天以上的，按每人1000元/天计算违约金；</w:t>
      </w:r>
    </w:p>
    <w:p w14:paraId="0151F4D2">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r>
        <w:rPr>
          <w:rFonts w:hint="default" w:ascii="Times New Roman" w:hAnsi="Times New Roman" w:cs="Times New Roman"/>
          <w:color w:val="auto"/>
          <w:szCs w:val="24"/>
        </w:rPr>
        <w:t>监理人进行监理人员更换的，均需通过发包人批准，未经委托人同意，监理人擅自更换投标文件中监理工程师每人次支付违约金</w:t>
      </w:r>
      <w:r>
        <w:rPr>
          <w:rFonts w:hint="default" w:ascii="Times New Roman" w:hAnsi="Times New Roman" w:cs="Times New Roman"/>
          <w:color w:val="auto"/>
          <w:szCs w:val="24"/>
          <w:u w:val="single"/>
        </w:rPr>
        <w:t>2</w:t>
      </w:r>
      <w:r>
        <w:rPr>
          <w:rFonts w:hint="default" w:ascii="Times New Roman" w:hAnsi="Times New Roman" w:cs="Times New Roman"/>
          <w:color w:val="auto"/>
          <w:szCs w:val="24"/>
        </w:rPr>
        <w:t>万元。主要监理人员离开工地脱离工作岗5天以上的，按每人500元/天计算违约金。发包人认为人员资格、能力不能满足施工需要或低于原人员资格、能力的，发包人有权要求承包人再更换，承包人不能满足要求的，发包人有权解除合同，监理人还应承担监理服务酬金10%的违约金。</w:t>
      </w:r>
    </w:p>
    <w:p w14:paraId="468F54C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4.4.4总监理工程师可以授权其下属人员履行其指责的范围：</w:t>
      </w:r>
      <w:r>
        <w:rPr>
          <w:rFonts w:hint="default" w:ascii="Times New Roman" w:hAnsi="Times New Roman" w:cs="Times New Roman"/>
          <w:color w:val="auto"/>
          <w:sz w:val="24"/>
          <w:szCs w:val="24"/>
          <w:u w:val="single"/>
          <w:lang w:eastAsia="zh-CN"/>
        </w:rPr>
        <w:t>/</w:t>
      </w:r>
      <w:r>
        <w:rPr>
          <w:rFonts w:hint="default" w:ascii="Times New Roman" w:hAnsi="Times New Roman" w:cs="Times New Roman"/>
          <w:color w:val="auto"/>
          <w:sz w:val="24"/>
          <w:szCs w:val="24"/>
          <w:lang w:eastAsia="zh-CN"/>
        </w:rPr>
        <w:t>。</w:t>
      </w:r>
    </w:p>
    <w:p w14:paraId="64507C22">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4.5监理人员的管理</w:t>
      </w:r>
    </w:p>
    <w:p w14:paraId="62D11C0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4.5.1监理人应在接到开始监理通知之日起</w:t>
      </w:r>
      <w:r>
        <w:rPr>
          <w:rFonts w:hint="default" w:ascii="Times New Roman" w:hAnsi="Times New Roman" w:cs="Times New Roman"/>
          <w:color w:val="auto"/>
          <w:sz w:val="24"/>
          <w:szCs w:val="24"/>
          <w:u w:val="single"/>
          <w:lang w:eastAsia="zh-CN"/>
        </w:rPr>
        <w:t>5</w:t>
      </w:r>
      <w:r>
        <w:rPr>
          <w:rFonts w:hint="default" w:ascii="Times New Roman" w:hAnsi="Times New Roman" w:cs="Times New Roman"/>
          <w:color w:val="auto"/>
          <w:sz w:val="24"/>
          <w:szCs w:val="24"/>
          <w:lang w:eastAsia="zh-CN"/>
        </w:rPr>
        <w:t>日内组建监理机构，并按照投标文件中的人员进场计划安排有关人员进驻现场，且进场人员必须能够满足工程建设监理工作需要。</w:t>
      </w:r>
    </w:p>
    <w:p w14:paraId="2AADB42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4.5.2主要监理人员包括：</w:t>
      </w:r>
      <w:r>
        <w:rPr>
          <w:rFonts w:hint="default" w:ascii="Times New Roman" w:hAnsi="Times New Roman" w:cs="Times New Roman"/>
          <w:color w:val="auto"/>
          <w:sz w:val="24"/>
          <w:szCs w:val="24"/>
          <w:u w:val="single"/>
          <w:lang w:eastAsia="zh-CN"/>
        </w:rPr>
        <w:t>总监理工程师、专业监理工程师。</w:t>
      </w:r>
    </w:p>
    <w:p w14:paraId="472C8C75">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4.7保障人员的的合法权益</w:t>
      </w:r>
    </w:p>
    <w:p w14:paraId="3EC93A3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4.7.3监理人还应为其现场监理人员投保人身意外伤害险和第三者责任险。</w:t>
      </w:r>
    </w:p>
    <w:p w14:paraId="3C802CAC">
      <w:pPr>
        <w:keepNext w:val="0"/>
        <w:keepLines w:val="0"/>
        <w:pageBreakBefore w:val="0"/>
        <w:widowControl w:val="0"/>
        <w:kinsoku/>
        <w:wordWrap/>
        <w:overflowPunct/>
        <w:topLinePunct w:val="0"/>
        <w:autoSpaceDE/>
        <w:autoSpaceDN/>
        <w:bidi w:val="0"/>
        <w:adjustRightInd/>
        <w:snapToGrid/>
        <w:spacing w:line="540" w:lineRule="exact"/>
        <w:ind w:left="480" w:leftChars="218" w:firstLine="0" w:firstLineChars="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5.监理要求</w:t>
      </w:r>
      <w:r>
        <w:rPr>
          <w:rFonts w:hint="default" w:ascii="Times New Roman" w:hAnsi="Times New Roman" w:cs="Times New Roman"/>
          <w:b/>
          <w:bCs/>
          <w:color w:val="auto"/>
          <w:sz w:val="24"/>
          <w:szCs w:val="24"/>
          <w:lang w:eastAsia="zh-CN"/>
        </w:rPr>
        <w:br w:type="textWrapping"/>
      </w:r>
      <w:r>
        <w:rPr>
          <w:rFonts w:hint="default" w:ascii="Times New Roman" w:hAnsi="Times New Roman" w:cs="Times New Roman"/>
          <w:b/>
          <w:bCs/>
          <w:color w:val="auto"/>
          <w:sz w:val="24"/>
          <w:szCs w:val="24"/>
          <w:lang w:eastAsia="zh-CN"/>
        </w:rPr>
        <w:t>5.1监理范围</w:t>
      </w:r>
    </w:p>
    <w:p w14:paraId="2CA9ED5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u w:val="single"/>
          <w:lang w:eastAsia="zh-CN"/>
        </w:rPr>
      </w:pPr>
      <w:r>
        <w:rPr>
          <w:rFonts w:hint="default" w:ascii="Times New Roman" w:hAnsi="Times New Roman" w:cs="Times New Roman"/>
          <w:color w:val="auto"/>
          <w:sz w:val="24"/>
          <w:szCs w:val="24"/>
          <w:lang w:eastAsia="zh-CN"/>
        </w:rPr>
        <w:t>5.1.2监理的工程范围：</w:t>
      </w:r>
      <w:r>
        <w:rPr>
          <w:rFonts w:hint="default" w:ascii="Times New Roman" w:hAnsi="Times New Roman" w:cs="Times New Roman"/>
          <w:color w:val="auto"/>
          <w:sz w:val="24"/>
          <w:szCs w:val="24"/>
          <w:u w:val="single"/>
          <w:lang w:eastAsia="zh-CN"/>
        </w:rPr>
        <w:t>宝鸡峡灌区塬上总干渠13+673~24+789和65+249~94+980段应急治理工程施工Ⅰ~Ⅱ标项施工期建设监理。</w:t>
      </w:r>
    </w:p>
    <w:p w14:paraId="2EE2C91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5.1.3监理的阶段范围：</w:t>
      </w:r>
      <w:r>
        <w:rPr>
          <w:rFonts w:hint="default" w:ascii="Times New Roman" w:hAnsi="Times New Roman" w:cs="Times New Roman"/>
          <w:color w:val="auto"/>
          <w:sz w:val="24"/>
          <w:szCs w:val="24"/>
          <w:u w:val="single"/>
          <w:lang w:eastAsia="zh-CN"/>
        </w:rPr>
        <w:t>施工准备、工程施工、竣工验收及保修阶段</w:t>
      </w:r>
      <w:r>
        <w:rPr>
          <w:rFonts w:hint="default" w:ascii="Times New Roman" w:hAnsi="Times New Roman" w:cs="Times New Roman"/>
          <w:color w:val="auto"/>
          <w:sz w:val="24"/>
          <w:szCs w:val="24"/>
          <w:lang w:eastAsia="zh-CN"/>
        </w:rPr>
        <w:t>。</w:t>
      </w:r>
    </w:p>
    <w:p w14:paraId="5312F94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u w:val="single"/>
          <w:lang w:eastAsia="zh-CN"/>
        </w:rPr>
      </w:pPr>
      <w:r>
        <w:rPr>
          <w:rFonts w:hint="default" w:ascii="Times New Roman" w:hAnsi="Times New Roman" w:cs="Times New Roman"/>
          <w:color w:val="auto"/>
          <w:sz w:val="24"/>
          <w:szCs w:val="24"/>
          <w:lang w:eastAsia="zh-CN"/>
        </w:rPr>
        <w:t>5.1.4监理的工作范围：</w:t>
      </w:r>
      <w:r>
        <w:rPr>
          <w:rFonts w:hint="default" w:ascii="Times New Roman" w:hAnsi="Times New Roman" w:cs="Times New Roman"/>
          <w:color w:val="auto"/>
          <w:sz w:val="24"/>
          <w:szCs w:val="24"/>
          <w:u w:val="single"/>
          <w:lang w:eastAsia="zh-CN"/>
        </w:rPr>
        <w:t>监理工作中的质量控制、进度控制、投资控制、合同管理、信息管理、组织协调和安全监理、水保环保监理等工作。</w:t>
      </w:r>
    </w:p>
    <w:p w14:paraId="63232CD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5.1.5监理人要积极配合委托人对监理工作所进行的监督、检查；工程建设中质量、安全、投资、进度方面的重大问题要报委托人审批后方可实施。</w:t>
      </w:r>
    </w:p>
    <w:p w14:paraId="20576EA9">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5.2监理依据</w:t>
      </w:r>
    </w:p>
    <w:p w14:paraId="6047C84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除通用合同条款规定的监理依据外，本合同的监理依据还应包括以下内容（但不限于）：</w:t>
      </w:r>
    </w:p>
    <w:p w14:paraId="33D288F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国家和国务院水行政主管部门有关工程建设的法律、法规及规章；</w:t>
      </w:r>
    </w:p>
    <w:p w14:paraId="012E6B2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工程建设标准强制性条文（水利工程部分）：</w:t>
      </w:r>
    </w:p>
    <w:p w14:paraId="2C88620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《水利工程施工监理规范》（SL288-2014）；</w:t>
      </w:r>
    </w:p>
    <w:p w14:paraId="152E1E3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陕西省水行政主管部门有关规范性文件；</w:t>
      </w:r>
    </w:p>
    <w:p w14:paraId="2249117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合同条款中列明的监理依据均以最新版本为准。</w:t>
      </w:r>
    </w:p>
    <w:p w14:paraId="1C1A8389">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5.3监理内容</w:t>
      </w:r>
    </w:p>
    <w:p w14:paraId="4EBEB45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除通用合同条款规定的监理内容外，监理工作内容还包括：</w:t>
      </w:r>
    </w:p>
    <w:p w14:paraId="035D46D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审批施工质量缺陷处理措施计划，监督、检查施工质量缺陷处理情况，组织施工质量缺陷备案表的填写。</w:t>
      </w:r>
    </w:p>
    <w:p w14:paraId="1AA30C0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按有关规定进行工程质量评定。</w:t>
      </w:r>
    </w:p>
    <w:p w14:paraId="59F3A72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按有关规定组织或参加工程验收。</w:t>
      </w:r>
    </w:p>
    <w:p w14:paraId="6966D7A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其他监理内容详见附件1。</w:t>
      </w:r>
    </w:p>
    <w:p w14:paraId="3229629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监理人在行使下列权利前，必须得到委托人的批准。</w:t>
      </w:r>
    </w:p>
    <w:p w14:paraId="07FEAAB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（1）批准工程的分包；</w:t>
      </w:r>
    </w:p>
    <w:p w14:paraId="126AB08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（2）确定延长完工期限；</w:t>
      </w:r>
    </w:p>
    <w:p w14:paraId="03C91F4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（3）作出变更决定；</w:t>
      </w:r>
    </w:p>
    <w:p w14:paraId="30DD75F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（4）作出涉及造价调整的工作联系单决定；</w:t>
      </w:r>
    </w:p>
    <w:p w14:paraId="55F1DF3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（5）作出估价决定；</w:t>
      </w:r>
    </w:p>
    <w:p w14:paraId="305F557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（6）批准暂列金额（备用金）的使用；</w:t>
      </w:r>
    </w:p>
    <w:p w14:paraId="40865F9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（7）作出采用新技术、新材料、新工艺的决定；</w:t>
      </w:r>
    </w:p>
    <w:p w14:paraId="62132C1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（8）对承包人未能在监理人所发通知中规定的时间内修正某项缺陷，监理人对该缺陷的修正费用做出估算，并在支付款中扣留这笔款项；</w:t>
      </w:r>
    </w:p>
    <w:p w14:paraId="316C114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（9）对不适合在本工程工作的承包人的职员或工人，监理人要求承包人将其调离；</w:t>
      </w:r>
    </w:p>
    <w:p w14:paraId="79B3FE0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（10）审批施工月、季度、年和总进度计划或投资计划；</w:t>
      </w:r>
    </w:p>
    <w:p w14:paraId="1A3A314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（11）批准为合同永久工程施工需要进行的补充地质勘探。</w:t>
      </w:r>
    </w:p>
    <w:p w14:paraId="13AE6F2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尽管有以上规定，但当监理人认为出现了危及生命、工程及财产安全的紧急事件时，即使没有委托人的事先批准，监理人可以指示承包方实施为消除或减少这种危险所必须进行的工作。并通知承包方和抄送委托方。</w:t>
      </w:r>
    </w:p>
    <w:p w14:paraId="2C52439A">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5.4监理文件要求</w:t>
      </w:r>
    </w:p>
    <w:p w14:paraId="4B700F0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5.4.3本工程监理文件的具体类别、编制要求、编制内容、提交时间的份数等的约定：</w:t>
      </w:r>
      <w:r>
        <w:rPr>
          <w:rFonts w:hint="default" w:ascii="Times New Roman" w:hAnsi="Times New Roman" w:cs="Times New Roman"/>
          <w:color w:val="auto"/>
          <w:sz w:val="24"/>
          <w:szCs w:val="24"/>
          <w:u w:val="single"/>
          <w:lang w:eastAsia="zh-CN"/>
        </w:rPr>
        <w:t>商签合同时约定</w:t>
      </w:r>
      <w:r>
        <w:rPr>
          <w:rFonts w:hint="default" w:ascii="Times New Roman" w:hAnsi="Times New Roman" w:cs="Times New Roman"/>
          <w:color w:val="auto"/>
          <w:sz w:val="24"/>
          <w:szCs w:val="24"/>
          <w:lang w:eastAsia="zh-CN"/>
        </w:rPr>
        <w:t>。</w:t>
      </w:r>
    </w:p>
    <w:p w14:paraId="3D2A49A0">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6.开始监理和完成监理</w:t>
      </w:r>
    </w:p>
    <w:p w14:paraId="1CFC274B">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6.1开始监理</w:t>
      </w:r>
    </w:p>
    <w:p w14:paraId="1AFF166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6.1.1开始监理的条件：。</w:t>
      </w:r>
    </w:p>
    <w:p w14:paraId="71B47D6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6.1.2因委托人原因未能及时发出开始监理通知的，按照以下约定执行：</w:t>
      </w:r>
      <w:r>
        <w:rPr>
          <w:rFonts w:hint="default" w:ascii="Times New Roman" w:hAnsi="Times New Roman" w:cs="Times New Roman"/>
          <w:color w:val="auto"/>
          <w:sz w:val="24"/>
          <w:szCs w:val="24"/>
          <w:u w:val="single"/>
          <w:lang w:eastAsia="zh-CN"/>
        </w:rPr>
        <w:t>执行通用合同条款</w:t>
      </w:r>
      <w:r>
        <w:rPr>
          <w:rFonts w:hint="default" w:ascii="Times New Roman" w:hAnsi="Times New Roman" w:cs="Times New Roman"/>
          <w:color w:val="auto"/>
          <w:sz w:val="24"/>
          <w:szCs w:val="24"/>
          <w:lang w:eastAsia="zh-CN"/>
        </w:rPr>
        <w:t>。</w:t>
      </w:r>
    </w:p>
    <w:p w14:paraId="6D4038BF">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6.2监理周期延误</w:t>
      </w:r>
    </w:p>
    <w:p w14:paraId="7C58687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由于非监理人责任造成监理服务期限延误的，延长监理服务期限的计算法：</w:t>
      </w:r>
      <w:r>
        <w:rPr>
          <w:rFonts w:hint="default" w:ascii="Times New Roman" w:hAnsi="Times New Roman" w:cs="Times New Roman"/>
          <w:color w:val="auto"/>
          <w:sz w:val="24"/>
          <w:szCs w:val="24"/>
          <w:u w:val="single"/>
          <w:lang w:eastAsia="zh-CN"/>
        </w:rPr>
        <w:t>不考虑延长监理服务期</w:t>
      </w:r>
      <w:r>
        <w:rPr>
          <w:rFonts w:hint="default" w:ascii="Times New Roman" w:hAnsi="Times New Roman" w:cs="Times New Roman"/>
          <w:color w:val="auto"/>
          <w:sz w:val="24"/>
          <w:szCs w:val="24"/>
          <w:lang w:eastAsia="zh-CN"/>
        </w:rPr>
        <w:t>；增加监理服务费用的计算方法：</w:t>
      </w:r>
      <w:r>
        <w:rPr>
          <w:rFonts w:hint="default" w:ascii="Times New Roman" w:hAnsi="Times New Roman" w:cs="Times New Roman"/>
          <w:color w:val="auto"/>
          <w:sz w:val="24"/>
          <w:szCs w:val="24"/>
          <w:u w:val="single"/>
          <w:lang w:eastAsia="zh-CN"/>
        </w:rPr>
        <w:t>/</w:t>
      </w:r>
      <w:r>
        <w:rPr>
          <w:rFonts w:hint="default" w:ascii="Times New Roman" w:hAnsi="Times New Roman" w:cs="Times New Roman"/>
          <w:color w:val="auto"/>
          <w:sz w:val="24"/>
          <w:szCs w:val="24"/>
          <w:lang w:eastAsia="zh-CN"/>
        </w:rPr>
        <w:t>。</w:t>
      </w:r>
    </w:p>
    <w:p w14:paraId="3E144087">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6.3完成监理</w:t>
      </w:r>
    </w:p>
    <w:p w14:paraId="14634E7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6.3.2提前完成监理，监理报酬是否调整：</w:t>
      </w:r>
      <w:r>
        <w:rPr>
          <w:rFonts w:hint="default" w:ascii="Times New Roman" w:hAnsi="Times New Roman" w:cs="Times New Roman"/>
          <w:color w:val="auto"/>
          <w:sz w:val="24"/>
          <w:szCs w:val="24"/>
          <w:u w:val="single"/>
          <w:lang w:eastAsia="zh-CN"/>
        </w:rPr>
        <w:t>不调整</w:t>
      </w:r>
      <w:r>
        <w:rPr>
          <w:rFonts w:hint="default" w:ascii="Times New Roman" w:hAnsi="Times New Roman" w:cs="Times New Roman"/>
          <w:color w:val="auto"/>
          <w:sz w:val="24"/>
          <w:szCs w:val="24"/>
          <w:lang w:eastAsia="zh-CN"/>
        </w:rPr>
        <w:t>。</w:t>
      </w:r>
    </w:p>
    <w:p w14:paraId="203478A2">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8.合同变更</w:t>
      </w:r>
    </w:p>
    <w:p w14:paraId="0872CFFF">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8.1变更情形</w:t>
      </w:r>
    </w:p>
    <w:p w14:paraId="378D312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8.1.1合同变更时，监理服务期限的调整方法：</w:t>
      </w:r>
      <w:r>
        <w:rPr>
          <w:rFonts w:hint="default" w:ascii="Times New Roman" w:hAnsi="Times New Roman" w:cs="Times New Roman"/>
          <w:color w:val="auto"/>
          <w:sz w:val="24"/>
          <w:szCs w:val="24"/>
          <w:u w:val="single"/>
          <w:lang w:eastAsia="zh-CN"/>
        </w:rPr>
        <w:t>监理服务期限不调整</w:t>
      </w:r>
      <w:r>
        <w:rPr>
          <w:rFonts w:hint="default" w:ascii="Times New Roman" w:hAnsi="Times New Roman" w:cs="Times New Roman"/>
          <w:color w:val="auto"/>
          <w:sz w:val="24"/>
          <w:szCs w:val="24"/>
          <w:lang w:eastAsia="zh-CN"/>
        </w:rPr>
        <w:t>；</w:t>
      </w:r>
    </w:p>
    <w:p w14:paraId="5F2BD5C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u w:val="single"/>
          <w:lang w:eastAsia="zh-CN"/>
        </w:rPr>
      </w:pPr>
      <w:r>
        <w:rPr>
          <w:rFonts w:hint="default" w:ascii="Times New Roman" w:hAnsi="Times New Roman" w:cs="Times New Roman"/>
          <w:color w:val="auto"/>
          <w:sz w:val="24"/>
          <w:szCs w:val="24"/>
          <w:lang w:eastAsia="zh-CN"/>
        </w:rPr>
        <w:t>监理报酬的调整方法：</w:t>
      </w:r>
      <w:r>
        <w:rPr>
          <w:rFonts w:hint="default" w:ascii="Times New Roman" w:hAnsi="Times New Roman" w:cs="Times New Roman"/>
          <w:color w:val="auto"/>
          <w:sz w:val="24"/>
          <w:szCs w:val="24"/>
          <w:u w:val="single"/>
          <w:lang w:eastAsia="zh-CN"/>
        </w:rPr>
        <w:t>不调整</w:t>
      </w:r>
      <w:r>
        <w:rPr>
          <w:rFonts w:hint="default" w:ascii="Times New Roman" w:hAnsi="Times New Roman" w:cs="Times New Roman"/>
          <w:color w:val="auto"/>
          <w:sz w:val="24"/>
          <w:szCs w:val="24"/>
          <w:lang w:eastAsia="zh-CN"/>
        </w:rPr>
        <w:t>。</w:t>
      </w:r>
    </w:p>
    <w:p w14:paraId="501B360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监理范围和监理服务期限如未发生变化，监理服务费用在合同实施期间不予变更；因工程提前完成导致监理服务期限缩短，且在监理人已履行本合同规定义务的情况下，委托人不能以监理人提前完成监理而减少监理报酬。</w:t>
      </w:r>
    </w:p>
    <w:p w14:paraId="2E329030">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8.2合理化建议</w:t>
      </w:r>
    </w:p>
    <w:p w14:paraId="7509DB1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8.2.2监理人提出的合理化建议降低了工程投资、缩短了施工期限或者提高了工程经济效益的，委托人给予监理人如下奖励：</w:t>
      </w:r>
      <w:r>
        <w:rPr>
          <w:rFonts w:hint="default" w:ascii="Times New Roman" w:hAnsi="Times New Roman" w:cs="Times New Roman"/>
          <w:color w:val="auto"/>
          <w:sz w:val="24"/>
          <w:szCs w:val="24"/>
          <w:u w:val="single"/>
          <w:lang w:eastAsia="zh-CN"/>
        </w:rPr>
        <w:t>无</w:t>
      </w:r>
      <w:r>
        <w:rPr>
          <w:rFonts w:hint="default" w:ascii="Times New Roman" w:hAnsi="Times New Roman" w:cs="Times New Roman"/>
          <w:color w:val="auto"/>
          <w:sz w:val="24"/>
          <w:szCs w:val="24"/>
          <w:lang w:eastAsia="zh-CN"/>
        </w:rPr>
        <w:t>。</w:t>
      </w:r>
    </w:p>
    <w:p w14:paraId="4514E446">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9.合同价格与支付</w:t>
      </w:r>
    </w:p>
    <w:p w14:paraId="78DC6BBF">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9.1合同价格</w:t>
      </w:r>
    </w:p>
    <w:p w14:paraId="2FD82D3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9.1.1本合同为总价合同。合同价格是监理人按照合同约定完成</w:t>
      </w:r>
      <w:r>
        <w:rPr>
          <w:rFonts w:hint="default" w:ascii="Times New Roman" w:hAnsi="Times New Roman" w:cs="Times New Roman"/>
          <w:color w:val="auto"/>
          <w:sz w:val="24"/>
          <w:szCs w:val="24"/>
          <w:u w:val="single"/>
          <w:lang w:eastAsia="zh-CN"/>
        </w:rPr>
        <w:t>施工准备、工程施工、竣工验收及保修阶段</w:t>
      </w:r>
      <w:r>
        <w:rPr>
          <w:rFonts w:hint="default" w:ascii="Times New Roman" w:hAnsi="Times New Roman" w:cs="Times New Roman"/>
          <w:color w:val="auto"/>
          <w:sz w:val="24"/>
          <w:szCs w:val="24"/>
          <w:lang w:eastAsia="zh-CN"/>
        </w:rPr>
        <w:t>监理服务所需的全部费用，应按投标文件格式中监理报酬清单的内容和格式填报。监理服务费包括以下组成部分：</w:t>
      </w:r>
    </w:p>
    <w:p w14:paraId="19CBDC7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监理人员服务费、监理设施设备购置和使用费、检验试验费、企业管理费、利润、税金、保险、风险等监理服务所需的全部费用。</w:t>
      </w:r>
    </w:p>
    <w:p w14:paraId="6E66EF7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监理人员服务费应填报各级监理人员的人月单价及为完成监理服务所需要的总人月数量。各类监理人员的人月单价应包括监理人员履行监理服务时由于施工工艺的连续性导致不可避免的加班费用。在上述情况发生时，委托人将不考虑另行支付监理人员的加班费用。</w:t>
      </w:r>
    </w:p>
    <w:p w14:paraId="2BCDACC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本项目监理人采用现场测量手段进行平行检测和需要委托具有相应资质的工程质量检测机构进行的平行检测，相应费用均含在合同价格之中。</w:t>
      </w:r>
    </w:p>
    <w:p w14:paraId="78CD9C3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除本合同第8条约定的变更情形外，本监理合同的监理服务费用在合同实施期间一律不予调整。</w:t>
      </w:r>
    </w:p>
    <w:p w14:paraId="5B2A541F">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9.2预付款</w:t>
      </w:r>
    </w:p>
    <w:p w14:paraId="12DA344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highlight w:val="none"/>
          <w:lang w:eastAsia="zh-CN"/>
        </w:rPr>
      </w:pPr>
      <w:r>
        <w:rPr>
          <w:rFonts w:hint="default" w:ascii="Times New Roman" w:hAnsi="Times New Roman" w:cs="Times New Roman"/>
          <w:color w:val="auto"/>
          <w:sz w:val="24"/>
          <w:szCs w:val="24"/>
          <w:highlight w:val="none"/>
          <w:lang w:eastAsia="zh-CN"/>
        </w:rPr>
        <w:t>9.2.1预付款的额度：</w:t>
      </w:r>
      <w:r>
        <w:rPr>
          <w:rFonts w:hint="default" w:ascii="Times New Roman" w:hAnsi="Times New Roman" w:cs="Times New Roman"/>
          <w:color w:val="auto"/>
          <w:sz w:val="24"/>
          <w:szCs w:val="24"/>
          <w:highlight w:val="none"/>
          <w:u w:val="single"/>
          <w:lang w:eastAsia="zh-CN"/>
        </w:rPr>
        <w:t>合同签订工程开工后预付20%</w:t>
      </w:r>
      <w:r>
        <w:rPr>
          <w:rFonts w:hint="default" w:ascii="Times New Roman" w:hAnsi="Times New Roman" w:cs="Times New Roman"/>
          <w:color w:val="auto"/>
          <w:sz w:val="24"/>
          <w:szCs w:val="24"/>
          <w:highlight w:val="none"/>
          <w:lang w:eastAsia="zh-CN"/>
        </w:rPr>
        <w:t>。</w:t>
      </w:r>
    </w:p>
    <w:p w14:paraId="5289BB1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highlight w:val="none"/>
          <w:lang w:eastAsia="zh-CN"/>
        </w:rPr>
      </w:pPr>
      <w:r>
        <w:rPr>
          <w:rFonts w:hint="default" w:ascii="Times New Roman" w:hAnsi="Times New Roman" w:cs="Times New Roman"/>
          <w:color w:val="auto"/>
          <w:sz w:val="24"/>
          <w:szCs w:val="24"/>
          <w:highlight w:val="none"/>
          <w:lang w:eastAsia="zh-CN"/>
        </w:rPr>
        <w:t>支付方式及抵扣方式：</w:t>
      </w:r>
      <w:r>
        <w:rPr>
          <w:rFonts w:hint="default" w:ascii="Times New Roman" w:hAnsi="Times New Roman" w:cs="Times New Roman"/>
          <w:color w:val="auto"/>
          <w:sz w:val="24"/>
          <w:szCs w:val="24"/>
          <w:highlight w:val="none"/>
          <w:u w:val="single"/>
          <w:lang w:eastAsia="zh-CN"/>
        </w:rPr>
        <w:t>银行汇款；不扣回</w:t>
      </w:r>
      <w:r>
        <w:rPr>
          <w:rFonts w:hint="default" w:ascii="Times New Roman" w:hAnsi="Times New Roman" w:cs="Times New Roman"/>
          <w:color w:val="auto"/>
          <w:sz w:val="24"/>
          <w:szCs w:val="24"/>
          <w:highlight w:val="none"/>
          <w:lang w:eastAsia="zh-CN"/>
        </w:rPr>
        <w:t>。</w:t>
      </w:r>
    </w:p>
    <w:p w14:paraId="51E6C102">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9.3中期支付</w:t>
      </w:r>
    </w:p>
    <w:p w14:paraId="6502327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9.3.1监理人应在各支付周期末向委托人提交由总监理工程师签署的按委托人批准格式填写的</w:t>
      </w:r>
    </w:p>
    <w:p w14:paraId="271B631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监理服务费付款申请单一式</w:t>
      </w:r>
      <w:r>
        <w:rPr>
          <w:rFonts w:hint="default" w:ascii="Times New Roman" w:hAnsi="Times New Roman" w:cs="Times New Roman"/>
          <w:color w:val="auto"/>
          <w:sz w:val="24"/>
          <w:szCs w:val="24"/>
          <w:u w:val="single"/>
          <w:lang w:eastAsia="zh-CN"/>
        </w:rPr>
        <w:t>3</w:t>
      </w:r>
      <w:r>
        <w:rPr>
          <w:rFonts w:hint="default" w:ascii="Times New Roman" w:hAnsi="Times New Roman" w:cs="Times New Roman"/>
          <w:color w:val="auto"/>
          <w:sz w:val="24"/>
          <w:szCs w:val="24"/>
          <w:lang w:eastAsia="zh-CN"/>
        </w:rPr>
        <w:t>份，该付款申请单包括以下栏目，监理人应逐项填写清楚；</w:t>
      </w:r>
    </w:p>
    <w:p w14:paraId="7598D4E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（1）本次应向监理人支付的（结算的）监理服务费用；</w:t>
      </w:r>
    </w:p>
    <w:p w14:paraId="1435750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（2）本次应支付的监理服务变更费用；</w:t>
      </w:r>
    </w:p>
    <w:p w14:paraId="26E5C06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（3）根据合同规定，本次应结算的其他款项；</w:t>
      </w:r>
    </w:p>
    <w:p w14:paraId="1A02119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（4）根据合同规定，本次应扣除的其他款项。</w:t>
      </w:r>
    </w:p>
    <w:p w14:paraId="6B8C762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9.3.2委托人不按期支付而向监理人支付逾期付款违约金的计算方法：</w:t>
      </w:r>
      <w:r>
        <w:rPr>
          <w:rFonts w:hint="default" w:ascii="Times New Roman" w:hAnsi="Times New Roman" w:cs="Times New Roman"/>
          <w:color w:val="auto"/>
          <w:sz w:val="24"/>
          <w:szCs w:val="24"/>
          <w:u w:val="single"/>
          <w:lang w:eastAsia="zh-CN"/>
        </w:rPr>
        <w:t>按中国人民银行同期贷款利率向监理人支付利息</w:t>
      </w:r>
      <w:r>
        <w:rPr>
          <w:rFonts w:hint="default" w:ascii="Times New Roman" w:hAnsi="Times New Roman" w:cs="Times New Roman"/>
          <w:color w:val="auto"/>
          <w:sz w:val="24"/>
          <w:szCs w:val="24"/>
          <w:lang w:eastAsia="zh-CN"/>
        </w:rPr>
        <w:t>。</w:t>
      </w:r>
    </w:p>
    <w:p w14:paraId="3D425D5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9.3.4支付方法</w:t>
      </w:r>
    </w:p>
    <w:p w14:paraId="1BA8EEC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支付方式为：</w:t>
      </w:r>
      <w:r>
        <w:rPr>
          <w:rFonts w:hint="default" w:ascii="Times New Roman" w:hAnsi="Times New Roman" w:cs="Times New Roman"/>
          <w:color w:val="auto"/>
          <w:sz w:val="24"/>
          <w:szCs w:val="24"/>
          <w:u w:val="single"/>
          <w:lang w:eastAsia="zh-CN"/>
        </w:rPr>
        <w:t>银行汇款</w:t>
      </w:r>
      <w:r>
        <w:rPr>
          <w:rFonts w:hint="default" w:ascii="Times New Roman" w:hAnsi="Times New Roman" w:cs="Times New Roman"/>
          <w:color w:val="auto"/>
          <w:sz w:val="24"/>
          <w:szCs w:val="24"/>
          <w:lang w:eastAsia="zh-CN"/>
        </w:rPr>
        <w:t>。</w:t>
      </w:r>
    </w:p>
    <w:p w14:paraId="03F3A01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highlight w:val="yellow"/>
          <w:lang w:eastAsia="zh-CN"/>
        </w:rPr>
      </w:pPr>
      <w:r>
        <w:rPr>
          <w:rFonts w:hint="default" w:ascii="Times New Roman" w:hAnsi="Times New Roman" w:cs="Times New Roman"/>
          <w:color w:val="auto"/>
          <w:sz w:val="24"/>
          <w:szCs w:val="24"/>
          <w:lang w:eastAsia="zh-CN"/>
        </w:rPr>
        <w:t>支付时间为：</w:t>
      </w:r>
      <w:r>
        <w:rPr>
          <w:rFonts w:hint="default" w:ascii="Times New Roman" w:hAnsi="Times New Roman" w:cs="Times New Roman"/>
          <w:color w:val="auto"/>
          <w:sz w:val="24"/>
          <w:szCs w:val="24"/>
          <w:highlight w:val="none"/>
          <w:u w:val="single"/>
          <w:lang w:eastAsia="zh-CN"/>
        </w:rPr>
        <w:t>合同签订工程开工后预付20%，主体工程完成投资超过施工合同70%后，支付至90%；全部工程完工验收合格后，14日内甲方一次性付清尾款。</w:t>
      </w:r>
    </w:p>
    <w:p w14:paraId="264023D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9.3.5委托人对监理人要求支付的款项中的任何部分有异议的，应在收到监理人提交的书面支付申请7日内发出书面通知说明理由，但不得借此延误对监理人其他应得款项的支付。</w:t>
      </w:r>
    </w:p>
    <w:p w14:paraId="749748A5">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9.4费用结算</w:t>
      </w:r>
    </w:p>
    <w:p w14:paraId="5DC2D69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9.4.1合同工作完成后</w:t>
      </w:r>
      <w:r>
        <w:rPr>
          <w:rFonts w:hint="default" w:ascii="Times New Roman" w:hAnsi="Times New Roman" w:cs="Times New Roman"/>
          <w:color w:val="auto"/>
          <w:sz w:val="24"/>
          <w:szCs w:val="24"/>
          <w:u w:val="single"/>
          <w:lang w:eastAsia="zh-CN"/>
        </w:rPr>
        <w:t>14</w:t>
      </w:r>
      <w:r>
        <w:rPr>
          <w:rFonts w:hint="default" w:ascii="Times New Roman" w:hAnsi="Times New Roman" w:cs="Times New Roman"/>
          <w:color w:val="auto"/>
          <w:sz w:val="24"/>
          <w:szCs w:val="24"/>
          <w:lang w:eastAsia="zh-CN"/>
        </w:rPr>
        <w:t>日内，监理人应向委托人提交一式份监理费用结算申请，并提供相关证明材料。</w:t>
      </w:r>
    </w:p>
    <w:p w14:paraId="04463FE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9.4.2委托人不按期支付而向监理人支付逾期付款违约金的计算方法：</w:t>
      </w:r>
      <w:r>
        <w:rPr>
          <w:rFonts w:hint="default" w:ascii="Times New Roman" w:hAnsi="Times New Roman" w:cs="Times New Roman"/>
          <w:color w:val="auto"/>
          <w:sz w:val="24"/>
          <w:szCs w:val="24"/>
          <w:u w:val="single"/>
          <w:lang w:eastAsia="zh-CN"/>
        </w:rPr>
        <w:t>按中国人民银行同期贷款利率向监理人支付利息</w:t>
      </w:r>
      <w:r>
        <w:rPr>
          <w:rFonts w:hint="default" w:ascii="Times New Roman" w:hAnsi="Times New Roman" w:cs="Times New Roman"/>
          <w:color w:val="auto"/>
          <w:sz w:val="24"/>
          <w:szCs w:val="24"/>
          <w:lang w:eastAsia="zh-CN"/>
        </w:rPr>
        <w:t>。</w:t>
      </w:r>
    </w:p>
    <w:p w14:paraId="3AB618D0">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9.5暂列金</w:t>
      </w:r>
    </w:p>
    <w:p w14:paraId="6425818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本合同的暂列金是：</w:t>
      </w:r>
      <w:r>
        <w:rPr>
          <w:rFonts w:hint="default" w:ascii="Times New Roman" w:hAnsi="Times New Roman" w:cs="Times New Roman"/>
          <w:color w:val="auto"/>
          <w:sz w:val="24"/>
          <w:szCs w:val="24"/>
          <w:u w:val="single"/>
          <w:lang w:eastAsia="zh-CN"/>
        </w:rPr>
        <w:t>/</w:t>
      </w:r>
      <w:r>
        <w:rPr>
          <w:rFonts w:hint="default" w:ascii="Times New Roman" w:hAnsi="Times New Roman" w:cs="Times New Roman"/>
          <w:color w:val="auto"/>
          <w:sz w:val="24"/>
          <w:szCs w:val="24"/>
          <w:lang w:eastAsia="zh-CN"/>
        </w:rPr>
        <w:t>元。暂列金应按委托人的书面指示全部或部分地使用，或根本不予动用。暂列金主要用于监理范围和监理服务期变更产生的费用支付及其他不可预见情况发生的费用。</w:t>
      </w:r>
    </w:p>
    <w:p w14:paraId="6E081520">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10.不可抗力</w:t>
      </w:r>
    </w:p>
    <w:p w14:paraId="5C415B6A">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10.1不可抗力的确认</w:t>
      </w:r>
    </w:p>
    <w:p w14:paraId="57237AB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10.1.1不可抗力的其他情形：</w:t>
      </w:r>
      <w:r>
        <w:rPr>
          <w:rFonts w:hint="default" w:ascii="Times New Roman" w:hAnsi="Times New Roman" w:cs="Times New Roman"/>
          <w:color w:val="auto"/>
          <w:sz w:val="24"/>
          <w:szCs w:val="24"/>
          <w:u w:val="single"/>
          <w:lang w:eastAsia="zh-CN"/>
        </w:rPr>
        <w:t>无</w:t>
      </w:r>
      <w:r>
        <w:rPr>
          <w:rFonts w:hint="default" w:ascii="Times New Roman" w:hAnsi="Times New Roman" w:cs="Times New Roman"/>
          <w:color w:val="auto"/>
          <w:sz w:val="24"/>
          <w:szCs w:val="24"/>
          <w:lang w:eastAsia="zh-CN"/>
        </w:rPr>
        <w:t>。</w:t>
      </w:r>
    </w:p>
    <w:p w14:paraId="4B6B45C9">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11.违约</w:t>
      </w:r>
    </w:p>
    <w:p w14:paraId="2455CE72">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11.1监理人违约</w:t>
      </w:r>
    </w:p>
    <w:p w14:paraId="100F5AA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11.1.3违约的具体情形和处理</w:t>
      </w:r>
    </w:p>
    <w:p w14:paraId="0C79B8F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（1）监理人接到开始监理通知后没有按时进场，每延迟一日则以监理服务费总额</w:t>
      </w:r>
      <w:r>
        <w:rPr>
          <w:rFonts w:hint="default" w:ascii="Times New Roman" w:hAnsi="Times New Roman" w:cs="Times New Roman"/>
          <w:color w:val="auto"/>
          <w:sz w:val="24"/>
          <w:szCs w:val="24"/>
          <w:u w:val="single"/>
          <w:lang w:eastAsia="zh-CN"/>
        </w:rPr>
        <w:t>0.5</w:t>
      </w:r>
      <w:r>
        <w:rPr>
          <w:rFonts w:hint="default" w:ascii="Times New Roman" w:hAnsi="Times New Roman" w:cs="Times New Roman"/>
          <w:color w:val="auto"/>
          <w:sz w:val="24"/>
          <w:szCs w:val="24"/>
          <w:lang w:eastAsia="zh-CN"/>
        </w:rPr>
        <w:t>%的违约金。</w:t>
      </w:r>
    </w:p>
    <w:p w14:paraId="5C65C61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（2）总监理工程师每月驻工地现场工作时间不少于</w:t>
      </w:r>
      <w:r>
        <w:rPr>
          <w:rFonts w:hint="default" w:ascii="Times New Roman" w:hAnsi="Times New Roman" w:cs="Times New Roman"/>
          <w:color w:val="auto"/>
          <w:sz w:val="24"/>
          <w:szCs w:val="24"/>
          <w:u w:val="single"/>
          <w:lang w:eastAsia="zh-CN"/>
        </w:rPr>
        <w:t>22</w:t>
      </w:r>
      <w:r>
        <w:rPr>
          <w:rFonts w:hint="default" w:ascii="Times New Roman" w:hAnsi="Times New Roman" w:cs="Times New Roman"/>
          <w:color w:val="auto"/>
          <w:sz w:val="24"/>
          <w:szCs w:val="24"/>
          <w:lang w:eastAsia="zh-CN"/>
        </w:rPr>
        <w:t>日，否则以</w:t>
      </w:r>
      <w:r>
        <w:rPr>
          <w:rFonts w:hint="default" w:ascii="Times New Roman" w:hAnsi="Times New Roman" w:cs="Times New Roman"/>
          <w:color w:val="auto"/>
          <w:sz w:val="24"/>
          <w:szCs w:val="24"/>
          <w:u w:val="single"/>
          <w:lang w:eastAsia="zh-CN"/>
        </w:rPr>
        <w:t>1000</w:t>
      </w:r>
      <w:r>
        <w:rPr>
          <w:rFonts w:hint="default" w:ascii="Times New Roman" w:hAnsi="Times New Roman" w:cs="Times New Roman"/>
          <w:color w:val="auto"/>
          <w:sz w:val="24"/>
          <w:szCs w:val="24"/>
          <w:lang w:eastAsia="zh-CN"/>
        </w:rPr>
        <w:t>元/日的违约金；其他主要监理人员每月驻工地现场工作时间不少于</w:t>
      </w:r>
      <w:r>
        <w:rPr>
          <w:rFonts w:hint="default" w:ascii="Times New Roman" w:hAnsi="Times New Roman" w:cs="Times New Roman"/>
          <w:color w:val="auto"/>
          <w:sz w:val="24"/>
          <w:szCs w:val="24"/>
          <w:u w:val="single"/>
          <w:lang w:eastAsia="zh-CN"/>
        </w:rPr>
        <w:t>22</w:t>
      </w:r>
      <w:r>
        <w:rPr>
          <w:rFonts w:hint="default" w:ascii="Times New Roman" w:hAnsi="Times New Roman" w:cs="Times New Roman"/>
          <w:color w:val="auto"/>
          <w:sz w:val="24"/>
          <w:szCs w:val="24"/>
          <w:lang w:eastAsia="zh-CN"/>
        </w:rPr>
        <w:t>日（按照监理人员进场计划进行考勤），否则以</w:t>
      </w:r>
      <w:r>
        <w:rPr>
          <w:rFonts w:hint="default" w:ascii="Times New Roman" w:hAnsi="Times New Roman" w:cs="Times New Roman"/>
          <w:color w:val="auto"/>
          <w:sz w:val="24"/>
          <w:szCs w:val="24"/>
          <w:u w:val="single"/>
          <w:lang w:eastAsia="zh-CN"/>
        </w:rPr>
        <w:t>500</w:t>
      </w:r>
      <w:r>
        <w:rPr>
          <w:rFonts w:hint="default" w:ascii="Times New Roman" w:hAnsi="Times New Roman" w:cs="Times New Roman"/>
          <w:color w:val="auto"/>
          <w:sz w:val="24"/>
          <w:szCs w:val="24"/>
          <w:lang w:eastAsia="zh-CN"/>
        </w:rPr>
        <w:t>元/（日·人）的违约金。主要监理人员必须到委托人处进行签到考勤，不签到视为不到岗。</w:t>
      </w:r>
    </w:p>
    <w:p w14:paraId="61BDAB7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（3）承诺的仪器和设备应根据工程建设需要和委托人要求进场，拖延到位的，以500元/（日·项）的违约金。</w:t>
      </w:r>
    </w:p>
    <w:p w14:paraId="7F518BC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4）监理人应及时做好工程施工过程各种监理信息的收集、整理和归纳，并保证现场记录、检查等资料的完整和真实。应编制《监理日志》，并向委托人提交监理月报、监理专题报告、监理工作报告和监理工作总结报告，监理人未及时向委托人提交上述资料的，以1000元/次的违约金。</w:t>
      </w:r>
    </w:p>
    <w:p w14:paraId="522F866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（5）投标文件承诺的主要监理人员在主体工程施工监理期间原则上不得更换。如发生下列情形之一的，应当办理书面手续后方能变更人员：</w:t>
      </w:r>
    </w:p>
    <w:p w14:paraId="07A457F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因监理人员重大疾病、死亡、调离所在单位、辞职、犯罪、移民等特殊原因确须变更，提供相关证明材料，且经委托人书面同意更换的；因不可抗力等特殊情况必须更换的。</w:t>
      </w:r>
    </w:p>
    <w:p w14:paraId="6AB39EE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合同履行期间变更主要监理人员的，企业应当于变更5个工作日内报有关部门及时进行变更。</w:t>
      </w:r>
    </w:p>
    <w:p w14:paraId="0FCC19C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合同履行期间变更总监理工程师的，企业应当于总监理工程师变更5个工作日内报行政主管部门和有关部门及时进行变更。</w:t>
      </w:r>
    </w:p>
    <w:p w14:paraId="329A568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除上述情况外，更换总监理工程师的以5万元/次的违约金，更换的以5万元/次的违约金。</w:t>
      </w:r>
    </w:p>
    <w:p w14:paraId="65D38BB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（6）当监理人违约时，委托人将书面通知监理人，并有权按计算的违约金额度在应支付的监理费用中进行扣除，或从监理人履约保函中得到违约金。</w:t>
      </w:r>
    </w:p>
    <w:p w14:paraId="5095B55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u w:val="single"/>
          <w:lang w:eastAsia="zh-CN"/>
        </w:rPr>
      </w:pPr>
      <w:r>
        <w:rPr>
          <w:rFonts w:hint="default" w:ascii="Times New Roman" w:hAnsi="Times New Roman" w:cs="Times New Roman"/>
          <w:color w:val="auto"/>
          <w:sz w:val="24"/>
          <w:szCs w:val="24"/>
          <w:lang w:eastAsia="zh-CN"/>
        </w:rPr>
        <w:t>(7)如监理人越权审批或失职给委托人造成损失时，除按本条由监理人赔偿委托人因此所造成的损失外，每发生一次还应向委托人承担1万元的违约金。</w:t>
      </w:r>
    </w:p>
    <w:p w14:paraId="5C9A62D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(8)监理工程控制性节点工期未按时完工的，根据该节点进度的重要性，每推迟一天罚款500元——1000元。</w:t>
      </w:r>
    </w:p>
    <w:p w14:paraId="6A032C7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违约金最高限额为合同价。</w:t>
      </w:r>
    </w:p>
    <w:p w14:paraId="0DDE0983">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11.2委托人违约</w:t>
      </w:r>
    </w:p>
    <w:p w14:paraId="6BF32AB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1、因委托人延期支付监理服务酬金而向监理人支付逾期付款违约金的计算办法：</w:t>
      </w:r>
      <w:r>
        <w:rPr>
          <w:rFonts w:hint="default" w:ascii="Times New Roman" w:hAnsi="Times New Roman" w:cs="Times New Roman"/>
          <w:color w:val="auto"/>
          <w:sz w:val="24"/>
          <w:szCs w:val="24"/>
          <w:u w:val="single"/>
          <w:lang w:eastAsia="zh-CN"/>
        </w:rPr>
        <w:t>延期支付酬金的10%。</w:t>
      </w:r>
    </w:p>
    <w:p w14:paraId="27614CA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2、其他委托人违约，应支付给监理人合同价的10%的违约金。</w:t>
      </w:r>
    </w:p>
    <w:p w14:paraId="5229BFF6">
      <w:pPr>
        <w:keepNext w:val="0"/>
        <w:keepLines w:val="0"/>
        <w:pageBreakBefore w:val="0"/>
        <w:widowControl w:val="0"/>
        <w:kinsoku/>
        <w:wordWrap/>
        <w:overflowPunct/>
        <w:topLinePunct w:val="0"/>
        <w:autoSpaceDE/>
        <w:autoSpaceDN/>
        <w:bidi w:val="0"/>
        <w:adjustRightInd/>
        <w:snapToGrid/>
        <w:spacing w:line="540" w:lineRule="exact"/>
        <w:ind w:firstLine="482"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b/>
          <w:bCs/>
          <w:color w:val="auto"/>
          <w:sz w:val="24"/>
          <w:szCs w:val="24"/>
          <w:lang w:eastAsia="zh-CN"/>
        </w:rPr>
        <w:t>12.争议的解决</w:t>
      </w:r>
    </w:p>
    <w:p w14:paraId="2DD1F60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委托人和监理人在履行合同中发生争议的，可以友好协商解决。合同当事人友好协商解决不成的，选择下列方式解决：</w:t>
      </w:r>
    </w:p>
    <w:p w14:paraId="4E004F6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（1）向</w:t>
      </w:r>
      <w:r>
        <w:rPr>
          <w:rFonts w:hint="eastAsia" w:ascii="Times New Roman" w:hAnsi="Times New Roman" w:cs="Times New Roman"/>
          <w:color w:val="auto"/>
          <w:sz w:val="24"/>
          <w:szCs w:val="24"/>
          <w:u w:val="single"/>
          <w:lang w:eastAsia="zh-CN"/>
        </w:rPr>
        <w:t>咸阳市</w:t>
      </w:r>
      <w:r>
        <w:rPr>
          <w:rFonts w:hint="default" w:ascii="Times New Roman" w:hAnsi="Times New Roman" w:cs="Times New Roman"/>
          <w:color w:val="auto"/>
          <w:sz w:val="24"/>
          <w:szCs w:val="24"/>
          <w:u w:val="single"/>
          <w:lang w:eastAsia="zh-CN"/>
        </w:rPr>
        <w:t>经济</w:t>
      </w:r>
      <w:r>
        <w:rPr>
          <w:rFonts w:hint="default" w:ascii="Times New Roman" w:hAnsi="Times New Roman" w:cs="Times New Roman"/>
          <w:color w:val="auto"/>
          <w:sz w:val="24"/>
          <w:szCs w:val="24"/>
          <w:lang w:eastAsia="zh-CN"/>
        </w:rPr>
        <w:t>仲裁委员会申请仲裁；</w:t>
      </w:r>
    </w:p>
    <w:p w14:paraId="03939E5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（2）向</w:t>
      </w:r>
      <w:r>
        <w:rPr>
          <w:rFonts w:hint="default" w:ascii="Times New Roman" w:hAnsi="Times New Roman" w:cs="Times New Roman"/>
          <w:color w:val="auto"/>
          <w:sz w:val="24"/>
          <w:szCs w:val="24"/>
          <w:u w:val="single"/>
          <w:lang w:eastAsia="zh-CN"/>
        </w:rPr>
        <w:t>/</w:t>
      </w:r>
      <w:r>
        <w:rPr>
          <w:rFonts w:hint="default" w:ascii="Times New Roman" w:hAnsi="Times New Roman" w:cs="Times New Roman"/>
          <w:color w:val="auto"/>
          <w:sz w:val="24"/>
          <w:szCs w:val="24"/>
          <w:lang w:eastAsia="zh-CN"/>
        </w:rPr>
        <w:t>人民法院提起诉讼。</w:t>
      </w:r>
    </w:p>
    <w:p w14:paraId="0488ED3D">
      <w:pPr>
        <w:spacing w:line="540" w:lineRule="exact"/>
        <w:rPr>
          <w:rFonts w:hint="default" w:ascii="Times New Roman" w:hAnsi="Times New Roman" w:cs="Times New Roman"/>
          <w:color w:val="auto"/>
          <w:sz w:val="24"/>
          <w:szCs w:val="24"/>
          <w:lang w:eastAsia="zh-CN"/>
        </w:rPr>
      </w:pPr>
    </w:p>
    <w:p w14:paraId="5D644BB0">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b/>
          <w:color w:val="auto"/>
          <w:szCs w:val="24"/>
        </w:rPr>
      </w:pPr>
      <w:bookmarkStart w:id="79" w:name="_GoBack"/>
      <w:bookmarkEnd w:id="79"/>
      <w:r>
        <w:rPr>
          <w:rFonts w:hint="default" w:ascii="Times New Roman" w:hAnsi="Times New Roman" w:cs="Times New Roman"/>
          <w:color w:val="auto"/>
          <w:szCs w:val="24"/>
        </w:rPr>
        <w:br w:type="page"/>
      </w:r>
      <w:r>
        <w:rPr>
          <w:rFonts w:hint="default" w:ascii="Times New Roman" w:hAnsi="Times New Roman" w:cs="Times New Roman"/>
          <w:b/>
          <w:color w:val="auto"/>
          <w:szCs w:val="24"/>
        </w:rPr>
        <w:t>附件1</w:t>
      </w:r>
    </w:p>
    <w:p w14:paraId="46206422">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本合同监理服务内容：(以下内容供委托人、监理人双方签订合同时参照采用，可由委托人或监理人提出，双方协商决定)</w:t>
      </w:r>
    </w:p>
    <w:p w14:paraId="53D75618">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（一）设计方面</w:t>
      </w:r>
    </w:p>
    <w:p w14:paraId="4FD769DB">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1、核查并签发施工图，发现问题向委托人反映，重大问题向委托人做专题报告。</w:t>
      </w:r>
    </w:p>
    <w:p w14:paraId="51934516">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2、主持或与委托人联合主持设计技术交底会议，编写会议纪要。</w:t>
      </w:r>
    </w:p>
    <w:p w14:paraId="09AC63EC">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3、协助委托人会同设计人对重大技术问题和优化设计进行专题讨论。</w:t>
      </w:r>
    </w:p>
    <w:p w14:paraId="30CA22EC">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4、审核承包人对施工图的意见和建议，协助委托人会同设计人进行研究。</w:t>
      </w:r>
    </w:p>
    <w:p w14:paraId="429A91E4">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5、其他相关业务。</w:t>
      </w:r>
    </w:p>
    <w:p w14:paraId="5EBC5B45">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（二）采购方面</w:t>
      </w:r>
    </w:p>
    <w:p w14:paraId="773D16FE">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1、审批承包人采购的材料和工程设备的供货人及品种、规格、数量和供货时间等。加强对各类砂石、土工等原材料进场质量监管，确保符合质量标准。</w:t>
      </w:r>
    </w:p>
    <w:p w14:paraId="6250921F">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2、协助委托人对进场的永久工程设备进行质量检验与到货验收。</w:t>
      </w:r>
    </w:p>
    <w:p w14:paraId="290658F3">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3、其他相关业务。</w:t>
      </w:r>
    </w:p>
    <w:p w14:paraId="6E4530F4">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（三）施工方面</w:t>
      </w:r>
    </w:p>
    <w:p w14:paraId="7451C1E8">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1、全面管理工程施工合同，审查承包人选择的分包单位，并报委托人批准。</w:t>
      </w:r>
    </w:p>
    <w:p w14:paraId="5816E2D2">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2、督促委托人按工程施工合同的约定，落实必须提供的施工条件；检查承包人的开工准备工作。</w:t>
      </w:r>
    </w:p>
    <w:p w14:paraId="307B6A36">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3、审核按工程施工合同文件约定应由承包人提交的设计文件。</w:t>
      </w:r>
    </w:p>
    <w:p w14:paraId="36D81AAE">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4、审查承包人提交的施工组织设计、施工进度计划、施工措施计划；审核工艺试验成果等。</w:t>
      </w:r>
    </w:p>
    <w:p w14:paraId="2C52176B">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5、工程进度控制。协助委托人编制控制性总进度计划，审批承包人编制的进度计划；检查实施情况，督促承包人采取措施，实现合同工期目标。当实施进度发生较大偏差时，要求承包人调整进度计划；向委托人提出调整控制性进度计划的建议意见。</w:t>
      </w:r>
    </w:p>
    <w:p w14:paraId="4C22DAD7">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6、施工质量控制。审查承包人的质量保证体系和措施；审查承包人的实验室条件；依据工程施工合同文件、设计文件、技术标准，对施工全过程进行检查，对重要部位、关键工序进行旁站监理；按照有关规定，对承包人进场的工程设备、建筑材料、建筑构配件、中间产品进行跟踪检测和平行检测，复核承包人自评的工程质量等级；审核承包人提出的工程质量缺陷处理方案，参与调查质量事故。</w:t>
      </w:r>
    </w:p>
    <w:p w14:paraId="0DE2AE3A">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7、资金控制。协助委托人编制付款计划；审查承包人提交的资金流计划：核定承包人完成的工程量，审核承包人提交的支付申请，签发付款凭证；受理索赔申请，提出处理建议意见；处理工程变更。</w:t>
      </w:r>
    </w:p>
    <w:p w14:paraId="4253CCBE">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8、施工安全控制。审查承包人提出的安全技术措施、专项施工方案，并检查实施情况；检查防洪度汛措施落实情况；参与安全事故调查。</w:t>
      </w:r>
    </w:p>
    <w:p w14:paraId="7ADF702F">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9、协调施工合同各方之间的关系。</w:t>
      </w:r>
    </w:p>
    <w:p w14:paraId="1F95AF0D">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10、按有关规定参加工程验收，负责完成监理资料的汇总、整理，协助委托人检查承包人的合同执行情况；做好验收的各项准备工作或者配合工作，提供工程监理资料，提交监理工作报告。</w:t>
      </w:r>
    </w:p>
    <w:p w14:paraId="5EB1C3A0">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11、档案管理。做好施工现场的监理记录与信息反馈，做好监理文档管理工作，合同期限届满时按照档案管理要求整理、归档并移交委托人。</w:t>
      </w:r>
    </w:p>
    <w:p w14:paraId="5C84FA4E">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12、监督承包人执行保修期工作计划，检查和验收尾工项目，对已移交工程中出现的质量缺陷等调查原因并提出处理意见。</w:t>
      </w:r>
    </w:p>
    <w:p w14:paraId="4A00F815">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13、按照委托人签订的工程保险合同，做好施工现场工程保险合同的管理。协助委托人向保险公司及时提供一切必要的材料和证据。</w:t>
      </w:r>
    </w:p>
    <w:p w14:paraId="1D814886">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14、积极配合检测、咨询、审计等单位开展相关工作，提供详实资料，做好解释说明，提供优质服务。</w:t>
      </w:r>
    </w:p>
    <w:p w14:paraId="126F4C62">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15、其他相关工作。</w:t>
      </w:r>
    </w:p>
    <w:p w14:paraId="39889CB3">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w:t>
      </w:r>
      <w:r>
        <w:rPr>
          <w:rFonts w:hint="eastAsia" w:ascii="Times New Roman" w:hAnsi="Times New Roman" w:cs="Times New Roman"/>
          <w:color w:val="auto"/>
          <w:sz w:val="24"/>
          <w:szCs w:val="24"/>
          <w:lang w:eastAsia="zh-CN"/>
        </w:rPr>
        <w:t>四</w:t>
      </w:r>
      <w:r>
        <w:rPr>
          <w:rFonts w:hint="default" w:ascii="Times New Roman" w:hAnsi="Times New Roman" w:cs="Times New Roman"/>
          <w:color w:val="auto"/>
          <w:sz w:val="24"/>
          <w:szCs w:val="24"/>
          <w:lang w:eastAsia="zh-CN"/>
        </w:rPr>
        <w:t>）建设管理方面</w:t>
      </w:r>
    </w:p>
    <w:p w14:paraId="2A0F7D86">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1、组织项目实施，抓好项目建设管理，对建设工期、施工质量、安全生产和施工结算等负责，依法承担项目建设的质量责任和安全生产责任。</w:t>
      </w:r>
    </w:p>
    <w:p w14:paraId="4067C962">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lang w:eastAsia="zh-CN"/>
        </w:rPr>
        <w:t>组织编报项目实施计划和资金使用计划，并定期向项目管理单位报送工程进度、质量、安全和施工结算等情况。</w:t>
      </w:r>
    </w:p>
    <w:p w14:paraId="6654585D">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eastAsia" w:ascii="Times New Roman" w:hAnsi="Times New Roman" w:cs="Times New Roman"/>
          <w:color w:val="auto"/>
          <w:sz w:val="24"/>
          <w:szCs w:val="24"/>
          <w:lang w:val="en-US" w:eastAsia="zh-CN"/>
        </w:rPr>
        <w:t>3、</w:t>
      </w:r>
      <w:r>
        <w:rPr>
          <w:rFonts w:hint="default" w:ascii="Times New Roman" w:hAnsi="Times New Roman" w:cs="Times New Roman"/>
          <w:color w:val="auto"/>
          <w:sz w:val="24"/>
          <w:szCs w:val="24"/>
          <w:lang w:eastAsia="zh-CN"/>
        </w:rPr>
        <w:t>配合做好上级有关部门（单位）的稽察、检查、审计等工作。</w:t>
      </w:r>
    </w:p>
    <w:p w14:paraId="491AA787">
      <w:pPr>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jc w:val="both"/>
        <w:textAlignment w:val="auto"/>
        <w:rPr>
          <w:rFonts w:hint="default" w:ascii="Times New Roman" w:hAnsi="Times New Roman" w:cs="Times New Roman"/>
          <w:color w:val="auto"/>
          <w:sz w:val="24"/>
          <w:szCs w:val="24"/>
          <w:lang w:eastAsia="zh-CN"/>
        </w:rPr>
      </w:pPr>
      <w:r>
        <w:rPr>
          <w:rFonts w:hint="eastAsia"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lang w:eastAsia="zh-CN"/>
        </w:rPr>
        <w:t>按照水利工程验收相关规定，组织项目分部工程、单位工程、合同工程验收；组织参建单位做好项目阶段验收、专项验收、竣工验收各项准备工作。</w:t>
      </w:r>
    </w:p>
    <w:p w14:paraId="44865D18">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firstLine="480" w:firstLineChars="200"/>
        <w:jc w:val="both"/>
        <w:textAlignment w:val="auto"/>
        <w:rPr>
          <w:rFonts w:hint="default" w:ascii="Times New Roman" w:hAnsi="Times New Roman" w:cs="Times New Roman"/>
          <w:color w:val="auto"/>
          <w:szCs w:val="24"/>
        </w:rPr>
      </w:pPr>
    </w:p>
    <w:p w14:paraId="7F86223C">
      <w:pPr>
        <w:pStyle w:val="2"/>
        <w:spacing w:after="0" w:line="540" w:lineRule="exact"/>
        <w:ind w:left="0" w:leftChars="0" w:firstLine="0" w:firstLineChars="0"/>
        <w:jc w:val="center"/>
        <w:rPr>
          <w:rFonts w:hint="default" w:ascii="Times New Roman" w:hAnsi="Times New Roman" w:cs="Times New Roman"/>
          <w:color w:val="auto"/>
          <w:szCs w:val="24"/>
        </w:rPr>
      </w:pPr>
      <w:bookmarkStart w:id="76" w:name="_bookmark158"/>
      <w:bookmarkEnd w:id="76"/>
      <w:bookmarkStart w:id="77" w:name="_Toc8877"/>
      <w:r>
        <w:rPr>
          <w:rFonts w:hint="default" w:ascii="Times New Roman" w:hAnsi="Times New Roman" w:cs="Times New Roman"/>
          <w:color w:val="auto"/>
          <w:szCs w:val="24"/>
        </w:rPr>
        <w:br w:type="page"/>
      </w:r>
      <w:bookmarkEnd w:id="77"/>
      <w:bookmarkStart w:id="78" w:name="_bookmark159"/>
      <w:bookmarkEnd w:id="78"/>
      <w:r>
        <w:rPr>
          <w:rFonts w:hint="default" w:ascii="Times New Roman" w:hAnsi="Times New Roman" w:cs="Times New Roman"/>
          <w:b/>
          <w:bCs/>
          <w:color w:val="auto"/>
          <w:szCs w:val="24"/>
        </w:rPr>
        <w:t>第三节合同附件格式</w:t>
      </w:r>
    </w:p>
    <w:p w14:paraId="090BC3AD">
      <w:pPr>
        <w:keepNext w:val="0"/>
        <w:keepLines w:val="0"/>
        <w:pageBreakBefore w:val="0"/>
        <w:widowControl w:val="0"/>
        <w:kinsoku/>
        <w:wordWrap/>
        <w:overflowPunct/>
        <w:topLinePunct w:val="0"/>
        <w:autoSpaceDE/>
        <w:autoSpaceDN/>
        <w:bidi w:val="0"/>
        <w:adjustRightInd/>
        <w:snapToGrid/>
        <w:spacing w:line="540" w:lineRule="exact"/>
        <w:ind w:left="238" w:right="108"/>
        <w:textAlignment w:val="auto"/>
        <w:outlineLvl w:val="9"/>
        <w:rPr>
          <w:rFonts w:hint="default" w:ascii="Times New Roman" w:hAnsi="Times New Roman" w:cs="Times New Roman"/>
          <w:b/>
          <w:color w:val="auto"/>
          <w:sz w:val="24"/>
          <w:szCs w:val="24"/>
          <w:lang w:eastAsia="zh-CN"/>
        </w:rPr>
      </w:pPr>
      <w:r>
        <w:rPr>
          <w:rFonts w:hint="default" w:ascii="Times New Roman" w:hAnsi="Times New Roman" w:cs="Times New Roman"/>
          <w:b/>
          <w:color w:val="auto"/>
          <w:sz w:val="24"/>
          <w:szCs w:val="24"/>
          <w:lang w:eastAsia="zh-CN"/>
        </w:rPr>
        <w:t>附件一</w:t>
      </w:r>
    </w:p>
    <w:p w14:paraId="018BB362">
      <w:pPr>
        <w:spacing w:line="540" w:lineRule="exact"/>
        <w:ind w:right="116"/>
        <w:jc w:val="center"/>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合同协议书</w:t>
      </w:r>
    </w:p>
    <w:p w14:paraId="5A47931F">
      <w:pPr>
        <w:pStyle w:val="4"/>
        <w:keepNext w:val="0"/>
        <w:keepLines w:val="0"/>
        <w:pageBreakBefore w:val="0"/>
        <w:widowControl w:val="0"/>
        <w:tabs>
          <w:tab w:val="left" w:pos="2457"/>
          <w:tab w:val="left" w:pos="3592"/>
          <w:tab w:val="left" w:pos="8115"/>
        </w:tabs>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（委托人名称，以下简称“委托人”）为实施</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（项目 名称），已接受</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（监理人名称，以下简称“监理人”）对该项目监理投标。 委托人和监理人共同达成如下协议。</w:t>
      </w:r>
    </w:p>
    <w:p w14:paraId="7000E20A">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1、本协议书与下列文件一起构成合同文件：</w:t>
      </w:r>
    </w:p>
    <w:p w14:paraId="3B379391">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（1）中标通知书；</w:t>
      </w:r>
    </w:p>
    <w:p w14:paraId="40247191">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（2）投标函及投标函附录；</w:t>
      </w:r>
    </w:p>
    <w:p w14:paraId="0B907995">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（3）专用合同条款；</w:t>
      </w:r>
    </w:p>
    <w:p w14:paraId="32EE86C1">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（4）通用合同条款；</w:t>
      </w:r>
    </w:p>
    <w:p w14:paraId="61AA0B8E">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（5）委托人要求；</w:t>
      </w:r>
    </w:p>
    <w:p w14:paraId="60FC5A89">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（6）监理报酬清单；</w:t>
      </w:r>
    </w:p>
    <w:p w14:paraId="64BAB752">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（7）监理大纲；</w:t>
      </w:r>
    </w:p>
    <w:p w14:paraId="098912E6">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（8）其他合同文件。</w:t>
      </w:r>
    </w:p>
    <w:p w14:paraId="0A8C941C">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2、上述合同文件互相补充和解释。如果合同文件之间存在矛盾或不一致之处，以上述文件 的排列顺序在先者为准。</w:t>
      </w:r>
    </w:p>
    <w:p w14:paraId="62A5A17F">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3、签约合同价：人民币（大写）</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u w:val="single"/>
        </w:rPr>
        <w:t xml:space="preserve">       </w:t>
      </w:r>
      <w:r>
        <w:rPr>
          <w:rFonts w:hint="default" w:ascii="Times New Roman" w:hAnsi="Times New Roman" w:cs="Times New Roman"/>
          <w:color w:val="auto"/>
          <w:spacing w:val="0"/>
          <w:sz w:val="24"/>
          <w:szCs w:val="24"/>
        </w:rPr>
        <w:t xml:space="preserve">（¥  </w:t>
      </w:r>
      <w:r>
        <w:rPr>
          <w:rFonts w:hint="default" w:ascii="Times New Roman" w:hAnsi="Times New Roman" w:cs="Times New Roman"/>
          <w:color w:val="auto"/>
          <w:spacing w:val="0"/>
          <w:sz w:val="24"/>
          <w:szCs w:val="24"/>
          <w:u w:val="single"/>
        </w:rPr>
        <w:t xml:space="preserve">      </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w:t>
      </w:r>
    </w:p>
    <w:p w14:paraId="7BE98CA8">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4、总监理工程师：</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u w:val="single"/>
        </w:rPr>
        <w:t xml:space="preserve">             </w:t>
      </w:r>
      <w:r>
        <w:rPr>
          <w:rFonts w:hint="default" w:ascii="Times New Roman" w:hAnsi="Times New Roman" w:cs="Times New Roman"/>
          <w:color w:val="auto"/>
          <w:spacing w:val="0"/>
          <w:sz w:val="24"/>
          <w:szCs w:val="24"/>
        </w:rPr>
        <w:t>。</w:t>
      </w:r>
    </w:p>
    <w:p w14:paraId="770EBA11">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 xml:space="preserve">5、监理工作质量符合的标准和要求： </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u w:val="single"/>
        </w:rPr>
        <w:t xml:space="preserve">          </w:t>
      </w:r>
      <w:r>
        <w:rPr>
          <w:rFonts w:hint="default" w:ascii="Times New Roman" w:hAnsi="Times New Roman" w:cs="Times New Roman"/>
          <w:color w:val="auto"/>
          <w:spacing w:val="0"/>
          <w:sz w:val="24"/>
          <w:szCs w:val="24"/>
        </w:rPr>
        <w:t>。</w:t>
      </w:r>
    </w:p>
    <w:p w14:paraId="1E26EE43">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6、监理人承诺按合同约定承担工程的监理工作。</w:t>
      </w:r>
    </w:p>
    <w:p w14:paraId="001BA38F">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7、委托人承诺按合同约定的条件、时间和方式向监理人支付合同价款。</w:t>
      </w:r>
    </w:p>
    <w:p w14:paraId="2FDCBD13">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 xml:space="preserve">8、监理人计划开始监理日期： </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u w:val="single"/>
        </w:rPr>
        <w:t xml:space="preserve">      </w:t>
      </w:r>
      <w:r>
        <w:rPr>
          <w:rFonts w:hint="default" w:ascii="Times New Roman" w:hAnsi="Times New Roman" w:cs="Times New Roman"/>
          <w:color w:val="auto"/>
          <w:spacing w:val="0"/>
          <w:sz w:val="24"/>
          <w:szCs w:val="24"/>
        </w:rPr>
        <w:t>，实际日期按照委托人在开始监理通知中载明的开始监理日期为准。监理服务期限为</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 xml:space="preserve">  。</w:t>
      </w:r>
    </w:p>
    <w:p w14:paraId="221EFA4F">
      <w:pPr>
        <w:pStyle w:val="4"/>
        <w:keepNext w:val="0"/>
        <w:keepLines w:val="0"/>
        <w:pageBreakBefore w:val="0"/>
        <w:widowControl w:val="0"/>
        <w:tabs>
          <w:tab w:val="left" w:pos="4303"/>
        </w:tabs>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9、本合同协议书一式</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 xml:space="preserve">份，合同双方各执 </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份。</w:t>
      </w:r>
    </w:p>
    <w:p w14:paraId="3887E14B">
      <w:pPr>
        <w:pStyle w:val="4"/>
        <w:keepNext w:val="0"/>
        <w:keepLines w:val="0"/>
        <w:pageBreakBefore w:val="0"/>
        <w:widowControl w:val="0"/>
        <w:tabs>
          <w:tab w:val="left" w:pos="4303"/>
        </w:tabs>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10、合同未尽事宜，双方另行签订补充协议。补充协议是合同的组成部分。</w:t>
      </w:r>
    </w:p>
    <w:p w14:paraId="442B533C">
      <w:pPr>
        <w:pStyle w:val="4"/>
        <w:keepNext w:val="0"/>
        <w:keepLines w:val="0"/>
        <w:pageBreakBefore w:val="0"/>
        <w:widowControl w:val="0"/>
        <w:kinsoku/>
        <w:wordWrap/>
        <w:overflowPunct/>
        <w:topLinePunct w:val="0"/>
        <w:autoSpaceDE/>
        <w:autoSpaceDN/>
        <w:bidi w:val="0"/>
        <w:adjustRightInd/>
        <w:snapToGrid/>
        <w:spacing w:line="540" w:lineRule="exact"/>
        <w:ind w:left="0" w:right="0" w:firstLine="480" w:firstLineChars="200"/>
        <w:jc w:val="both"/>
        <w:textAlignment w:val="auto"/>
        <w:rPr>
          <w:rFonts w:hint="default" w:ascii="Times New Roman" w:hAnsi="Times New Roman" w:cs="Times New Roman"/>
          <w:color w:val="auto"/>
          <w:spacing w:val="0"/>
          <w:sz w:val="24"/>
          <w:szCs w:val="24"/>
        </w:rPr>
      </w:pPr>
    </w:p>
    <w:p w14:paraId="44C8792C">
      <w:pPr>
        <w:pStyle w:val="4"/>
        <w:tabs>
          <w:tab w:val="left" w:pos="2620"/>
          <w:tab w:val="left" w:pos="4512"/>
          <w:tab w:val="left" w:pos="7344"/>
        </w:tabs>
        <w:spacing w:line="540" w:lineRule="exact"/>
        <w:ind w:left="100" w:firstLine="480"/>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委托人：</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（盖单位章）</w:t>
      </w:r>
      <w:r>
        <w:rPr>
          <w:rFonts w:hint="default" w:ascii="Times New Roman" w:hAnsi="Times New Roman" w:cs="Times New Roman"/>
          <w:color w:val="auto"/>
          <w:spacing w:val="0"/>
          <w:sz w:val="24"/>
          <w:szCs w:val="24"/>
        </w:rPr>
        <w:tab/>
      </w:r>
      <w:r>
        <w:rPr>
          <w:rFonts w:hint="default" w:ascii="Times New Roman" w:hAnsi="Times New Roman" w:cs="Times New Roman"/>
          <w:color w:val="auto"/>
          <w:spacing w:val="0"/>
          <w:sz w:val="24"/>
          <w:szCs w:val="24"/>
        </w:rPr>
        <w:t xml:space="preserve">   监理人：</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（盖单位章）</w:t>
      </w:r>
    </w:p>
    <w:p w14:paraId="14ACC9B8">
      <w:pPr>
        <w:pStyle w:val="4"/>
        <w:spacing w:line="540" w:lineRule="exact"/>
        <w:ind w:firstLine="480"/>
        <w:rPr>
          <w:rFonts w:hint="default" w:ascii="Times New Roman" w:hAnsi="Times New Roman" w:cs="Times New Roman"/>
          <w:color w:val="auto"/>
          <w:spacing w:val="0"/>
          <w:sz w:val="24"/>
          <w:szCs w:val="24"/>
        </w:rPr>
      </w:pPr>
    </w:p>
    <w:p w14:paraId="755F87E1">
      <w:pPr>
        <w:pStyle w:val="4"/>
        <w:tabs>
          <w:tab w:val="left" w:pos="3254"/>
          <w:tab w:val="left" w:pos="4514"/>
          <w:tab w:val="left" w:pos="7877"/>
        </w:tabs>
        <w:spacing w:line="540" w:lineRule="exact"/>
        <w:ind w:left="100" w:firstLine="480"/>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rPr>
        <w:t>法定代表人或其委托代理人：（签字）   法定代表人或其委托代理人：（签字）</w:t>
      </w:r>
    </w:p>
    <w:p w14:paraId="630709C3">
      <w:pPr>
        <w:pStyle w:val="4"/>
        <w:spacing w:line="540" w:lineRule="exact"/>
        <w:ind w:firstLine="480"/>
        <w:rPr>
          <w:rFonts w:hint="default" w:ascii="Times New Roman" w:hAnsi="Times New Roman" w:cs="Times New Roman"/>
          <w:color w:val="auto"/>
          <w:spacing w:val="0"/>
          <w:sz w:val="24"/>
          <w:szCs w:val="24"/>
        </w:rPr>
      </w:pPr>
    </w:p>
    <w:p w14:paraId="5C0C4D40">
      <w:pPr>
        <w:pStyle w:val="4"/>
        <w:tabs>
          <w:tab w:val="left" w:pos="1045"/>
          <w:tab w:val="left" w:pos="1991"/>
          <w:tab w:val="left" w:pos="3091"/>
          <w:tab w:val="left" w:pos="4406"/>
          <w:tab w:val="left" w:pos="5246"/>
          <w:tab w:val="left" w:pos="6401"/>
          <w:tab w:val="left" w:pos="7661"/>
        </w:tabs>
        <w:spacing w:line="540" w:lineRule="exact"/>
        <w:ind w:left="100" w:firstLine="480"/>
        <w:rPr>
          <w:rFonts w:hint="default" w:ascii="Times New Roman" w:hAnsi="Times New Roman" w:cs="Times New Roman"/>
          <w:color w:val="auto"/>
          <w:spacing w:val="0"/>
          <w:sz w:val="24"/>
          <w:szCs w:val="24"/>
        </w:rPr>
      </w:pP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年</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月</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日</w:t>
      </w:r>
      <w:r>
        <w:rPr>
          <w:rFonts w:hint="default" w:ascii="Times New Roman" w:hAnsi="Times New Roman" w:cs="Times New Roman"/>
          <w:color w:val="auto"/>
          <w:spacing w:val="0"/>
          <w:sz w:val="24"/>
          <w:szCs w:val="24"/>
        </w:rPr>
        <w:tab/>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 xml:space="preserve">年  </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月</w:t>
      </w:r>
      <w:r>
        <w:rPr>
          <w:rFonts w:hint="default" w:ascii="Times New Roman" w:hAnsi="Times New Roman" w:cs="Times New Roman"/>
          <w:color w:val="auto"/>
          <w:spacing w:val="0"/>
          <w:sz w:val="24"/>
          <w:szCs w:val="24"/>
          <w:u w:val="single"/>
        </w:rPr>
        <w:tab/>
      </w:r>
      <w:r>
        <w:rPr>
          <w:rFonts w:hint="default" w:ascii="Times New Roman" w:hAnsi="Times New Roman" w:cs="Times New Roman"/>
          <w:color w:val="auto"/>
          <w:spacing w:val="0"/>
          <w:sz w:val="24"/>
          <w:szCs w:val="24"/>
        </w:rPr>
        <w:t>日</w:t>
      </w:r>
    </w:p>
    <w:p w14:paraId="7A42DE45">
      <w:pPr>
        <w:pStyle w:val="4"/>
        <w:tabs>
          <w:tab w:val="left" w:pos="3043"/>
          <w:tab w:val="left" w:pos="8760"/>
        </w:tabs>
        <w:spacing w:line="540" w:lineRule="exact"/>
        <w:ind w:left="0" w:leftChars="0" w:right="108" w:firstLine="0" w:firstLineChars="0"/>
        <w:rPr>
          <w:rFonts w:hint="eastAsia"/>
          <w:lang w:val="en-US" w:eastAsia="zh-Hans"/>
        </w:rPr>
      </w:pPr>
    </w:p>
    <w:p w14:paraId="5B1D29A1">
      <w:pPr>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C2699A"/>
    <w:rsid w:val="02C2699A"/>
    <w:rsid w:val="3EC23B72"/>
    <w:rsid w:val="52FD53EC"/>
    <w:rsid w:val="5BA73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宋体" w:hAnsi="宋体" w:eastAsia="宋体" w:cs="宋体"/>
      <w:sz w:val="22"/>
      <w:szCs w:val="22"/>
      <w:lang w:val="en-US" w:eastAsia="en-US" w:bidi="ar-SA"/>
    </w:rPr>
  </w:style>
  <w:style w:type="paragraph" w:styleId="6">
    <w:name w:val="heading 1"/>
    <w:basedOn w:val="1"/>
    <w:next w:val="1"/>
    <w:qFormat/>
    <w:uiPriority w:val="9"/>
    <w:pPr>
      <w:spacing w:line="590" w:lineRule="exact"/>
      <w:ind w:left="3"/>
      <w:jc w:val="center"/>
      <w:outlineLvl w:val="0"/>
    </w:pPr>
    <w:rPr>
      <w:rFonts w:ascii="Microsoft JhengHei" w:hAnsi="Microsoft JhengHei" w:eastAsia="Microsoft JhengHei" w:cs="Microsoft JhengHei"/>
      <w:b/>
      <w:bCs/>
      <w:sz w:val="44"/>
      <w:szCs w:val="44"/>
    </w:rPr>
  </w:style>
  <w:style w:type="paragraph" w:styleId="7">
    <w:name w:val="heading 2"/>
    <w:basedOn w:val="6"/>
    <w:next w:val="1"/>
    <w:qFormat/>
    <w:uiPriority w:val="0"/>
    <w:pPr>
      <w:ind w:left="100" w:right="113"/>
      <w:outlineLvl w:val="1"/>
    </w:pPr>
    <w:rPr>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spacing w:after="120"/>
      <w:ind w:left="420" w:leftChars="200"/>
      <w:jc w:val="both"/>
    </w:pPr>
    <w:rPr>
      <w:rFonts w:ascii="Times New Roman" w:hAnsi="Times New Roman" w:cs="Times New Roman"/>
      <w:sz w:val="24"/>
      <w:szCs w:val="20"/>
      <w:lang w:eastAsia="zh-CN"/>
    </w:rPr>
  </w:style>
  <w:style w:type="paragraph" w:styleId="4">
    <w:name w:val="Body Text"/>
    <w:basedOn w:val="5"/>
    <w:next w:val="1"/>
    <w:qFormat/>
    <w:uiPriority w:val="0"/>
    <w:rPr>
      <w:sz w:val="21"/>
      <w:szCs w:val="21"/>
    </w:rPr>
  </w:style>
  <w:style w:type="paragraph" w:customStyle="1" w:styleId="5">
    <w:name w:val="4"/>
    <w:basedOn w:val="1"/>
    <w:qFormat/>
    <w:uiPriority w:val="0"/>
    <w:pPr>
      <w:spacing w:line="560" w:lineRule="exact"/>
      <w:ind w:firstLine="560" w:firstLineChars="200"/>
    </w:pPr>
    <w:rPr>
      <w:rFonts w:hAnsi="宋体" w:eastAsia="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17758</Words>
  <Characters>18818</Characters>
  <Lines>0</Lines>
  <Paragraphs>0</Paragraphs>
  <TotalTime>3</TotalTime>
  <ScaleCrop>false</ScaleCrop>
  <LinksUpToDate>false</LinksUpToDate>
  <CharactersWithSpaces>18904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2025-09-01T03:14:00Z</dcterms:created>
  <dc:creator>星星</dc:creator>
  <cp:lastModifiedBy>星星</cp:lastModifiedBy>
  <dcterms:modified xsi:type="dcterms:W3CDTF">2025-09-23T00:44:15Z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FF41177578414644A35F6F3FCA1A9704_11</vt:lpwstr>
  </property>
  <property fmtid="{D5CDD505-2E9C-101B-9397-08002B2CF9AE}" pid="4" name="KSOTemplateDocerSaveRecord">
    <vt:lpwstr>eyJoZGlkIjoiODliNjYzZjdjMjdhYWNiNjI0ZDhlNjk1YWI3ODFlODAiLCJ1c2VySWQiOiIyNjc3MzEwNjgifQ==</vt:lpwstr>
  </property>
</Properties>
</file>