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4ADC5">
      <w:pPr>
        <w:pStyle w:val="5"/>
        <w:numPr>
          <w:ilvl w:val="0"/>
          <w:numId w:val="0"/>
        </w:numPr>
        <w:jc w:val="center"/>
        <w:outlineLvl w:val="1"/>
        <w:rPr>
          <w:rFonts w:hint="eastAsia" w:ascii="仿宋" w:hAnsi="仿宋" w:eastAsia="仿宋" w:cs="仿宋"/>
          <w:b/>
          <w:sz w:val="22"/>
          <w:szCs w:val="2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五、开标一览表2及分项报价表</w:t>
      </w:r>
      <w:bookmarkEnd w:id="0"/>
    </w:p>
    <w:p w14:paraId="133594FF">
      <w:pPr>
        <w:pStyle w:val="5"/>
        <w:numPr>
          <w:ilvl w:val="0"/>
          <w:numId w:val="0"/>
        </w:numPr>
        <w:jc w:val="center"/>
        <w:outlineLvl w:val="1"/>
        <w:rPr>
          <w:rFonts w:hint="default" w:ascii="仿宋" w:hAnsi="仿宋" w:eastAsia="仿宋" w:cs="仿宋"/>
          <w:b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sz w:val="22"/>
          <w:szCs w:val="22"/>
          <w:lang w:val="en-US" w:eastAsia="zh-CN"/>
        </w:rPr>
        <w:t>开标一览表2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5"/>
        <w:gridCol w:w="5607"/>
      </w:tblGrid>
      <w:tr w14:paraId="578E1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710" w:type="pct"/>
            <w:noWrap w:val="0"/>
            <w:vAlign w:val="center"/>
          </w:tcPr>
          <w:p w14:paraId="48CDCCB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总报价</w:t>
            </w:r>
          </w:p>
        </w:tc>
        <w:tc>
          <w:tcPr>
            <w:tcW w:w="3289" w:type="pct"/>
            <w:noWrap w:val="0"/>
            <w:vAlign w:val="center"/>
          </w:tcPr>
          <w:p w14:paraId="50140BD2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  <w:p w14:paraId="71A9F42B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小写：</w:t>
            </w:r>
          </w:p>
          <w:p w14:paraId="74A981D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大写：</w:t>
            </w:r>
          </w:p>
          <w:p w14:paraId="294F0447">
            <w:pPr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EDE9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1710" w:type="pct"/>
            <w:noWrap w:val="0"/>
            <w:vAlign w:val="center"/>
          </w:tcPr>
          <w:p w14:paraId="2EB1FF3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3289" w:type="pct"/>
            <w:noWrap w:val="0"/>
            <w:vAlign w:val="center"/>
          </w:tcPr>
          <w:p w14:paraId="7E7CD39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0712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710" w:type="pct"/>
            <w:noWrap w:val="0"/>
            <w:vAlign w:val="center"/>
          </w:tcPr>
          <w:p w14:paraId="31B843F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3289" w:type="pct"/>
            <w:noWrap w:val="0"/>
            <w:vAlign w:val="center"/>
          </w:tcPr>
          <w:p w14:paraId="0564CDA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FDA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  <w:jc w:val="center"/>
        </w:trPr>
        <w:tc>
          <w:tcPr>
            <w:tcW w:w="1710" w:type="pct"/>
            <w:noWrap w:val="0"/>
            <w:vAlign w:val="center"/>
          </w:tcPr>
          <w:p w14:paraId="17A1D16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交货期</w:t>
            </w:r>
          </w:p>
        </w:tc>
        <w:tc>
          <w:tcPr>
            <w:tcW w:w="3289" w:type="pct"/>
            <w:noWrap w:val="0"/>
            <w:vAlign w:val="center"/>
          </w:tcPr>
          <w:p w14:paraId="5006100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55001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1710" w:type="pct"/>
            <w:noWrap w:val="0"/>
            <w:vAlign w:val="center"/>
          </w:tcPr>
          <w:p w14:paraId="51AE755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质量保修范围和保修期</w:t>
            </w:r>
          </w:p>
        </w:tc>
        <w:tc>
          <w:tcPr>
            <w:tcW w:w="3289" w:type="pct"/>
            <w:noWrap w:val="0"/>
            <w:vAlign w:val="center"/>
          </w:tcPr>
          <w:p w14:paraId="1671A40D"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响应招标文件要求</w:t>
            </w:r>
          </w:p>
        </w:tc>
      </w:tr>
      <w:tr w14:paraId="4AEC1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1710" w:type="pct"/>
            <w:noWrap w:val="0"/>
            <w:vAlign w:val="center"/>
          </w:tcPr>
          <w:p w14:paraId="62C69C9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交货地点</w:t>
            </w:r>
          </w:p>
        </w:tc>
        <w:tc>
          <w:tcPr>
            <w:tcW w:w="3289" w:type="pct"/>
            <w:noWrap w:val="0"/>
            <w:vAlign w:val="center"/>
          </w:tcPr>
          <w:p w14:paraId="0FF63F6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004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6D16C927">
            <w:pPr>
              <w:widowControl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说明：</w:t>
            </w:r>
          </w:p>
          <w:p w14:paraId="00CB3C1D">
            <w:pPr>
              <w:widowControl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报价以元为单位，最多保留小数点后2位，大小写不一致时，以大写为准。</w:t>
            </w:r>
          </w:p>
        </w:tc>
      </w:tr>
    </w:tbl>
    <w:p w14:paraId="34ED7B04">
      <w:pPr>
        <w:pStyle w:val="2"/>
        <w:ind w:left="1280"/>
        <w:rPr>
          <w:rFonts w:hint="eastAsia" w:ascii="宋体" w:hAnsi="宋体" w:cs="宋体"/>
          <w:bCs/>
          <w:color w:val="auto"/>
          <w:kern w:val="0"/>
          <w:sz w:val="32"/>
          <w:szCs w:val="32"/>
          <w:highlight w:val="none"/>
        </w:rPr>
      </w:pPr>
    </w:p>
    <w:p w14:paraId="5983C19B">
      <w:pPr>
        <w:pStyle w:val="2"/>
        <w:rPr>
          <w:rFonts w:hint="eastAsia" w:ascii="宋体" w:hAnsi="宋体" w:cs="宋体"/>
          <w:color w:val="auto"/>
          <w:sz w:val="32"/>
          <w:highlight w:val="none"/>
        </w:rPr>
      </w:pPr>
    </w:p>
    <w:p w14:paraId="43970BCE">
      <w:pPr>
        <w:spacing w:line="360" w:lineRule="auto"/>
        <w:ind w:left="65" w:leftChars="31" w:firstLine="3302" w:firstLineChars="1651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投标人名称（盖章）：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</w:t>
      </w:r>
    </w:p>
    <w:p w14:paraId="0FA8A268">
      <w:pPr>
        <w:spacing w:line="360" w:lineRule="auto"/>
        <w:ind w:left="65" w:leftChars="31" w:firstLine="3302" w:firstLineChars="1651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</w:t>
      </w:r>
    </w:p>
    <w:p w14:paraId="7779DF97">
      <w:pPr>
        <w:widowControl w:val="0"/>
        <w:spacing w:line="336" w:lineRule="auto"/>
        <w:ind w:firstLine="400" w:firstLineChars="200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</w:p>
    <w:p w14:paraId="430419CF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FBB8301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6D02D7E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6BD95968">
      <w:pPr>
        <w:widowControl w:val="0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54CDCAAA">
      <w:pPr>
        <w:widowControl w:val="0"/>
        <w:spacing w:line="336" w:lineRule="auto"/>
        <w:ind w:firstLine="201" w:firstLineChars="10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分项报价表</w:t>
      </w:r>
    </w:p>
    <w:p w14:paraId="0AD62A05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u w:val="single"/>
          <w:lang w:val="en-US" w:eastAsia="zh-CN" w:bidi="ar-SA"/>
        </w:rPr>
        <w:t xml:space="preserve">                    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ab/>
      </w:r>
    </w:p>
    <w:p w14:paraId="5266BEB6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项目编号：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u w:val="single"/>
          <w:lang w:val="en-US" w:eastAsia="zh-CN" w:bidi="ar-SA"/>
        </w:rPr>
        <w:t xml:space="preserve">                    </w:t>
      </w: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　        包号：_______</w:t>
      </w:r>
    </w:p>
    <w:p w14:paraId="2239E76D">
      <w:pPr>
        <w:widowControl w:val="0"/>
        <w:spacing w:line="336" w:lineRule="auto"/>
        <w:ind w:firstLine="200" w:firstLineChars="1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货币：人民币                            单位：元</w:t>
      </w:r>
    </w:p>
    <w:tbl>
      <w:tblPr>
        <w:tblStyle w:val="3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1472"/>
        <w:gridCol w:w="1543"/>
      </w:tblGrid>
      <w:tr w14:paraId="2E068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6AD51AE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4BBAD10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货物</w:t>
            </w:r>
          </w:p>
          <w:p w14:paraId="56639F7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76EF616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52480B5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生产</w:t>
            </w:r>
          </w:p>
          <w:p w14:paraId="5A65AB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67E4487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753BCC7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规格</w:t>
            </w:r>
          </w:p>
          <w:p w14:paraId="41AA244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1BB2B34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527F5A3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55AEE0E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合计</w:t>
            </w:r>
          </w:p>
        </w:tc>
        <w:tc>
          <w:tcPr>
            <w:tcW w:w="1472" w:type="dxa"/>
            <w:noWrap w:val="0"/>
            <w:vAlign w:val="center"/>
          </w:tcPr>
          <w:p w14:paraId="47A1D02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中小</w:t>
            </w:r>
          </w:p>
          <w:p w14:paraId="1E82FF0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 w14:paraId="119E572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政策功能类型及编号（如节能环保等）</w:t>
            </w:r>
          </w:p>
        </w:tc>
      </w:tr>
      <w:tr w14:paraId="1AB32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640" w:type="dxa"/>
            <w:noWrap w:val="0"/>
            <w:vAlign w:val="center"/>
          </w:tcPr>
          <w:p w14:paraId="001F299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58B20EB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F089D9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FC065C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EA85B2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C32F59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4EB278E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ED0668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37AD86D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4E2B80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A314D3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723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679B90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E7D788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DAF5D6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370948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36C3565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3ABBE0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94B77F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BD52A1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2076ED6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5EF69B8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448AA8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6F4D5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26D8F4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46F3FC0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54DE7D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3C8C38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BF61BF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51415AB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EA2368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D22024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FBFC30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7AA690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F477F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75FAD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D7C5F4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...</w:t>
            </w:r>
          </w:p>
        </w:tc>
        <w:tc>
          <w:tcPr>
            <w:tcW w:w="816" w:type="dxa"/>
            <w:noWrap w:val="0"/>
            <w:vAlign w:val="center"/>
          </w:tcPr>
          <w:p w14:paraId="5434737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2D7BDA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4F00653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FF84E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CE3B0B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C9E37A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7F8B4E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3E19F5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68C0ABF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4A9301B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10D74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1D87B4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09ACD25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003445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56" w:type="dxa"/>
            <w:noWrap w:val="0"/>
            <w:vAlign w:val="center"/>
          </w:tcPr>
          <w:p w14:paraId="24C8145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A3F21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887AC9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A3F25A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255E73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D51BB0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4216476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EC5A2C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3DD87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5F30F789"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4EA1ECF8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大写：</w:t>
            </w:r>
          </w:p>
          <w:p w14:paraId="2EFC637B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lang w:val="en-US" w:eastAsia="zh-CN" w:bidi="ar-SA"/>
              </w:rPr>
              <w:t>小写：</w:t>
            </w:r>
          </w:p>
        </w:tc>
      </w:tr>
    </w:tbl>
    <w:p w14:paraId="757E30CE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说明：1、本表中的中小企业是指生产厂家为“中型企业”或者“小型、微型企业”，监狱企业，残疾人福利性单位视同小微企业。</w:t>
      </w:r>
    </w:p>
    <w:p w14:paraId="7E0BDEE3">
      <w:pPr>
        <w:widowControl w:val="0"/>
        <w:numPr>
          <w:ilvl w:val="0"/>
          <w:numId w:val="1"/>
        </w:numPr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投标报价子目出现漏项或报价数量与招标文件要求不符的，将被视为无效投标。</w:t>
      </w:r>
    </w:p>
    <w:p w14:paraId="53629E08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0EAF9A97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投标人名称(公章)：____________________</w:t>
      </w:r>
    </w:p>
    <w:p w14:paraId="0CA20551">
      <w:pPr>
        <w:widowControl w:val="0"/>
        <w:spacing w:line="336" w:lineRule="auto"/>
        <w:ind w:firstLine="400" w:firstLineChars="200"/>
        <w:jc w:val="both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  <w:t>日期：______年____月____日</w:t>
      </w:r>
    </w:p>
    <w:p w14:paraId="6E4C6E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4A635"/>
    <w:multiLevelType w:val="singleLevel"/>
    <w:tmpl w:val="10E4A63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35474"/>
    <w:rsid w:val="4333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2025-09-12T08:34:00Z</dcterms:created>
  <dc:creator>李嘉良</dc:creator>
  <cp:lastModifiedBy>李嘉良</cp:lastModifiedBy>
  <dcterms:modified xsi:type="dcterms:W3CDTF">2025-09-12T08:35:01Z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244C13D0DD5B490CBB6C2041236557D0_11</vt:lpwstr>
  </property>
  <property fmtid="{D5CDD505-2E9C-101B-9397-08002B2CF9AE}" pid="4" name="KSOTemplateDocerSaveRecord">
    <vt:lpwstr>eyJoZGlkIjoiYTY0NjQwMzVhOTMxMWE4YTJiMDM1NzljYzU0NzUwNGEiLCJ1c2VySWQiOiI0NTM4NjU4MjAifQ==</vt:lpwstr>
  </property>
</Properties>
</file>