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A7A98">
      <w:pPr>
        <w:pStyle w:val="3"/>
        <w:jc w:val="center"/>
        <w:rPr>
          <w:rFonts w:hint="eastAsia" w:ascii="仿宋" w:hAnsi="仿宋" w:eastAsia="仿宋" w:cs="仿宋"/>
          <w:b/>
          <w:sz w:val="22"/>
          <w:szCs w:val="22"/>
        </w:rPr>
      </w:pPr>
      <w:r>
        <w:rPr>
          <w:rFonts w:hint="eastAsia" w:ascii="仿宋" w:hAnsi="仿宋" w:eastAsia="仿宋" w:cs="仿宋"/>
          <w:b/>
          <w:sz w:val="22"/>
          <w:szCs w:val="22"/>
          <w:lang w:val="en-US" w:eastAsia="zh-CN"/>
        </w:rPr>
        <w:t>六、</w:t>
      </w:r>
      <w:r>
        <w:rPr>
          <w:rFonts w:hint="eastAsia" w:ascii="仿宋" w:hAnsi="仿宋" w:eastAsia="仿宋" w:cs="仿宋"/>
          <w:b/>
          <w:sz w:val="22"/>
          <w:szCs w:val="22"/>
        </w:rPr>
        <w:t>供应商的资格证明材料</w:t>
      </w:r>
    </w:p>
    <w:p w14:paraId="3D4EE509">
      <w:pPr>
        <w:pStyle w:val="6"/>
        <w:keepNext w:val="0"/>
        <w:keepLines w:val="0"/>
        <w:pageBreakBefore w:val="0"/>
        <w:widowControl/>
        <w:numPr>
          <w:ilvl w:val="0"/>
          <w:numId w:val="1"/>
        </w:numPr>
        <w:kinsoku/>
        <w:wordWrap/>
        <w:overflowPunct/>
        <w:topLinePunct w:val="0"/>
        <w:autoSpaceDE/>
        <w:autoSpaceDN/>
        <w:bidi w:val="0"/>
        <w:adjustRightInd/>
        <w:snapToGrid/>
        <w:ind w:firstLine="400" w:firstLineChars="200"/>
        <w:textAlignment w:val="auto"/>
        <w:rPr>
          <w:rFonts w:ascii="仿宋_GB2312" w:hAnsi="仿宋_GB2312" w:eastAsia="仿宋_GB2312" w:cs="仿宋_GB2312"/>
          <w:highlight w:val="none"/>
        </w:rPr>
      </w:pPr>
      <w:r>
        <w:rPr>
          <w:rFonts w:ascii="仿宋_GB2312" w:hAnsi="仿宋_GB2312" w:eastAsia="仿宋_GB2312" w:cs="仿宋_GB2312"/>
          <w:highlight w:val="none"/>
        </w:rPr>
        <w:t>具有独立承担民事责任能力的法人、其他组织或自然人：法人或者其他组织须提供营业执照等证明文件,自然人须提供身份证明，供应商需在项目电子化交易系统中按要求上传相应证明文件并进行电子签章。</w:t>
      </w:r>
    </w:p>
    <w:p w14:paraId="56C92C7C">
      <w:pPr>
        <w:pStyle w:val="6"/>
        <w:ind w:firstLine="400" w:firstLineChars="200"/>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供应商应具备《中华人民共和国政府采购法》第二十二条规定的条件</w:t>
      </w:r>
      <w:r>
        <w:rPr>
          <w:rFonts w:hint="eastAsia" w:ascii="仿宋_GB2312" w:hAnsi="仿宋_GB2312" w:eastAsia="仿宋_GB2312" w:cs="仿宋_GB2312"/>
          <w:highlight w:val="none"/>
          <w:lang w:eastAsia="zh-CN"/>
        </w:rPr>
        <w:t>：</w:t>
      </w:r>
    </w:p>
    <w:p w14:paraId="715B0ABF">
      <w:pPr>
        <w:pStyle w:val="6"/>
        <w:numPr>
          <w:ilvl w:val="0"/>
          <w:numId w:val="0"/>
        </w:numPr>
        <w:rPr>
          <w:rFonts w:ascii="仿宋_GB2312" w:hAnsi="仿宋_GB2312" w:eastAsia="仿宋_GB2312" w:cs="仿宋_GB2312"/>
          <w:color w:val="auto"/>
        </w:rPr>
      </w:pPr>
      <w:r>
        <w:rPr>
          <w:rFonts w:hint="eastAsia" w:ascii="仿宋_GB2312" w:hAnsi="仿宋_GB2312" w:eastAsia="仿宋_GB2312" w:cs="仿宋_GB2312"/>
          <w:color w:val="auto"/>
          <w:lang w:val="en-US" w:eastAsia="zh-CN"/>
        </w:rPr>
        <w:t>（1）</w:t>
      </w:r>
      <w:r>
        <w:rPr>
          <w:rFonts w:ascii="仿宋_GB2312" w:hAnsi="仿宋_GB2312" w:eastAsia="仿宋_GB2312" w:cs="仿宋_GB2312"/>
          <w:color w:val="auto"/>
        </w:rPr>
        <w:t>具有独立承担民事责任能力的法人、其他组织或自然人，并出具合法有效的营业执照或事业单位法人证书等国家规定的相关证明，自然人参与的提供其身份证明。</w:t>
      </w:r>
      <w:r>
        <w:rPr>
          <w:rFonts w:hint="eastAsia" w:ascii="仿宋_GB2312" w:hAnsi="仿宋_GB2312" w:eastAsia="仿宋_GB2312" w:cs="仿宋_GB2312"/>
          <w:color w:val="auto"/>
          <w:lang w:val="en-US" w:eastAsia="zh-CN"/>
        </w:rPr>
        <w:t>（2）</w:t>
      </w:r>
      <w:bookmarkStart w:id="0" w:name="_GoBack"/>
      <w:bookmarkEnd w:id="0"/>
      <w:r>
        <w:rPr>
          <w:rFonts w:ascii="仿宋_GB2312" w:hAnsi="仿宋_GB2312" w:eastAsia="仿宋_GB2312" w:cs="仿宋_GB2312"/>
        </w:rPr>
        <w:t>财务状况报告：供应商2023年或2024年经审计的财务报告（事业法人可提供部门决算报告）或基本开户银行出具的资信证明（附开户许可证）或政府采购专业担保机构出具的投标担保函，供应商需在项目电子化交易系统中按要求上传相应证明文件</w:t>
      </w:r>
      <w:r>
        <w:rPr>
          <w:rFonts w:hint="eastAsia" w:ascii="仿宋_GB2312" w:hAnsi="仿宋_GB2312" w:eastAsia="仿宋_GB2312" w:cs="仿宋_GB2312"/>
          <w:lang w:eastAsia="zh-CN"/>
        </w:rPr>
        <w:t>。</w:t>
      </w:r>
      <w:r>
        <w:rPr>
          <w:rFonts w:ascii="仿宋_GB2312" w:hAnsi="仿宋_GB2312" w:eastAsia="仿宋_GB2312" w:cs="仿宋_GB2312"/>
          <w:color w:val="auto"/>
        </w:rPr>
        <w:t xml:space="preserve"> </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3</w:t>
      </w:r>
      <w:r>
        <w:rPr>
          <w:rFonts w:hint="eastAsia" w:ascii="仿宋_GB2312" w:hAnsi="仿宋_GB2312" w:eastAsia="仿宋_GB2312" w:cs="仿宋_GB2312"/>
          <w:color w:val="auto"/>
          <w:lang w:eastAsia="zh-CN"/>
        </w:rPr>
        <w:t>）</w:t>
      </w:r>
      <w:r>
        <w:rPr>
          <w:rFonts w:ascii="仿宋_GB2312" w:hAnsi="仿宋_GB2312" w:eastAsia="仿宋_GB2312" w:cs="仿宋_GB2312"/>
          <w:color w:val="auto"/>
        </w:rPr>
        <w:t>提供2024年</w:t>
      </w:r>
      <w:r>
        <w:rPr>
          <w:rFonts w:hint="eastAsia" w:ascii="仿宋_GB2312" w:hAnsi="仿宋_GB2312" w:eastAsia="仿宋_GB2312" w:cs="仿宋_GB2312"/>
          <w:color w:val="auto"/>
          <w:lang w:val="en-US" w:eastAsia="zh-CN"/>
        </w:rPr>
        <w:t>9</w:t>
      </w:r>
      <w:r>
        <w:rPr>
          <w:rFonts w:ascii="仿宋_GB2312" w:hAnsi="仿宋_GB2312" w:eastAsia="仿宋_GB2312" w:cs="仿宋_GB2312"/>
          <w:color w:val="auto"/>
        </w:rPr>
        <w:t>月至今已缴纳的至少一个月的纳税证明或完税证明（任意税种），依法免税的单位应提供相关证明材料。</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4</w:t>
      </w:r>
      <w:r>
        <w:rPr>
          <w:rFonts w:hint="eastAsia" w:ascii="仿宋_GB2312" w:hAnsi="仿宋_GB2312" w:eastAsia="仿宋_GB2312" w:cs="仿宋_GB2312"/>
          <w:color w:val="auto"/>
          <w:lang w:eastAsia="zh-CN"/>
        </w:rPr>
        <w:t>）</w:t>
      </w:r>
      <w:r>
        <w:rPr>
          <w:rFonts w:ascii="仿宋_GB2312" w:hAnsi="仿宋_GB2312" w:eastAsia="仿宋_GB2312" w:cs="仿宋_GB2312"/>
          <w:color w:val="auto"/>
        </w:rPr>
        <w:t>提供2024年</w:t>
      </w:r>
      <w:r>
        <w:rPr>
          <w:rFonts w:hint="eastAsia" w:ascii="仿宋_GB2312" w:hAnsi="仿宋_GB2312" w:eastAsia="仿宋_GB2312" w:cs="仿宋_GB2312"/>
          <w:color w:val="auto"/>
          <w:lang w:val="en-US" w:eastAsia="zh-CN"/>
        </w:rPr>
        <w:t>9</w:t>
      </w:r>
      <w:r>
        <w:rPr>
          <w:rFonts w:ascii="仿宋_GB2312" w:hAnsi="仿宋_GB2312" w:eastAsia="仿宋_GB2312" w:cs="仿宋_GB2312"/>
          <w:color w:val="auto"/>
        </w:rPr>
        <w:t>月至今已缴纳的至少一个月的社会保障资金缴存凭证或社保机构开具的社会保险参保证明，依法不需要缴纳社会保障资金的单位应提供相关证明材料。</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5</w:t>
      </w:r>
      <w:r>
        <w:rPr>
          <w:rFonts w:hint="eastAsia" w:ascii="仿宋_GB2312" w:hAnsi="仿宋_GB2312" w:eastAsia="仿宋_GB2312" w:cs="仿宋_GB2312"/>
          <w:color w:val="auto"/>
          <w:lang w:eastAsia="zh-CN"/>
        </w:rPr>
        <w:t>）</w:t>
      </w:r>
      <w:r>
        <w:rPr>
          <w:rFonts w:ascii="仿宋_GB2312" w:hAnsi="仿宋_GB2312" w:eastAsia="仿宋_GB2312" w:cs="仿宋_GB2312"/>
          <w:color w:val="auto"/>
        </w:rPr>
        <w:t xml:space="preserve">提供具有履行合同所必需的设备和专业技术能力的承诺声明。 </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6</w:t>
      </w:r>
      <w:r>
        <w:rPr>
          <w:rFonts w:hint="eastAsia" w:ascii="仿宋_GB2312" w:hAnsi="仿宋_GB2312" w:eastAsia="仿宋_GB2312" w:cs="仿宋_GB2312"/>
          <w:color w:val="auto"/>
          <w:lang w:eastAsia="zh-CN"/>
        </w:rPr>
        <w:t>）</w:t>
      </w:r>
      <w:r>
        <w:rPr>
          <w:rFonts w:ascii="仿宋_GB2312" w:hAnsi="仿宋_GB2312" w:eastAsia="仿宋_GB2312" w:cs="仿宋_GB2312"/>
          <w:color w:val="auto"/>
        </w:rPr>
        <w:t>提供参加政府采购活动前3年内，在经营活动中没有重大违法记录的书面声明。</w:t>
      </w:r>
    </w:p>
    <w:p w14:paraId="6D4D814F">
      <w:pPr>
        <w:pStyle w:val="6"/>
        <w:numPr>
          <w:ilvl w:val="0"/>
          <w:numId w:val="0"/>
        </w:numPr>
        <w:ind w:firstLine="400" w:firstLineChars="200"/>
        <w:rPr>
          <w:rFonts w:ascii="仿宋_GB2312" w:hAnsi="仿宋_GB2312" w:eastAsia="仿宋_GB2312" w:cs="仿宋_GB2312"/>
          <w:highlight w:val="none"/>
        </w:rPr>
      </w:pPr>
      <w:r>
        <w:rPr>
          <w:rFonts w:hint="eastAsia" w:ascii="仿宋_GB2312" w:hAnsi="仿宋_GB2312" w:eastAsia="仿宋_GB2312" w:cs="仿宋_GB2312"/>
          <w:lang w:val="en-US" w:eastAsia="zh-CN"/>
        </w:rPr>
        <w:t>3</w:t>
      </w:r>
      <w:r>
        <w:rPr>
          <w:rFonts w:hint="eastAsia" w:ascii="仿宋_GB2312" w:hAnsi="仿宋_GB2312" w:eastAsia="仿宋_GB2312" w:cs="仿宋_GB2312"/>
          <w:lang w:val="en-US" w:eastAsia="zh-Hans"/>
        </w:rPr>
        <w:t>、</w:t>
      </w:r>
      <w:r>
        <w:rPr>
          <w:rFonts w:ascii="仿宋_GB2312" w:hAnsi="仿宋_GB2312" w:eastAsia="仿宋_GB2312" w:cs="仿宋_GB2312"/>
          <w:highlight w:val="none"/>
        </w:rPr>
        <w:t>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www.creditchina. gov.cn)、中国政府采购网(www.ccgp.gov.cn)查询相关主体信用记录网页截图保存。</w:t>
      </w:r>
    </w:p>
    <w:p w14:paraId="4C13D2E9">
      <w:pPr>
        <w:pStyle w:val="6"/>
        <w:ind w:firstLine="400" w:firstLineChars="200"/>
        <w:rPr>
          <w:rFonts w:hint="default" w:ascii="仿宋_GB2312" w:hAnsi="仿宋_GB2312" w:eastAsia="仿宋_GB2312" w:cs="仿宋_GB2312"/>
          <w:lang w:val="en-US"/>
        </w:rPr>
      </w:pPr>
      <w:r>
        <w:rPr>
          <w:rFonts w:hint="eastAsia" w:ascii="仿宋_GB2312" w:hAnsi="仿宋_GB2312" w:eastAsia="仿宋_GB2312" w:cs="仿宋_GB2312"/>
          <w:lang w:val="en-US" w:eastAsia="zh-CN"/>
        </w:rPr>
        <w:t>4、单</w:t>
      </w:r>
      <w:r>
        <w:rPr>
          <w:rFonts w:hint="eastAsia" w:ascii="仿宋_GB2312" w:hAnsi="仿宋_GB2312" w:eastAsia="仿宋_GB2312" w:cs="仿宋_GB2312"/>
        </w:rPr>
        <w:t>位负责人为同一人或者存在直接控股、管理关系的不同投标人，不得</w:t>
      </w:r>
      <w:r>
        <w:rPr>
          <w:rFonts w:hint="eastAsia" w:ascii="仿宋_GB2312" w:hAnsi="仿宋_GB2312" w:eastAsia="仿宋_GB2312" w:cs="仿宋_GB2312"/>
          <w:lang w:val="en-US" w:eastAsia="zh-CN"/>
        </w:rPr>
        <w:t>同时</w:t>
      </w:r>
      <w:r>
        <w:rPr>
          <w:rFonts w:hint="eastAsia" w:ascii="仿宋_GB2312" w:hAnsi="仿宋_GB2312" w:eastAsia="仿宋_GB2312" w:cs="仿宋_GB2312"/>
        </w:rPr>
        <w:t>参加本次采购活动；为本项目提供整体设计、规范编制或者项目管理、监理、检测等服务的投标人，不得再参加本项目的采购活动；单位负责人为同一人或者存在直接控股、管理关系的不同投标人，不得参加同一合同项下的政府采购活动。</w:t>
      </w:r>
    </w:p>
    <w:p w14:paraId="0BDA2975">
      <w:pPr>
        <w:pStyle w:val="6"/>
        <w:keepNext w:val="0"/>
        <w:keepLines w:val="0"/>
        <w:pageBreakBefore w:val="0"/>
        <w:widowControl/>
        <w:numPr>
          <w:ilvl w:val="0"/>
          <w:numId w:val="0"/>
        </w:numPr>
        <w:kinsoku/>
        <w:wordWrap/>
        <w:overflowPunct/>
        <w:topLinePunct w:val="0"/>
        <w:autoSpaceDE/>
        <w:autoSpaceDN/>
        <w:bidi w:val="0"/>
        <w:adjustRightInd/>
        <w:snapToGrid/>
        <w:ind w:leftChars="20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5、</w:t>
      </w:r>
      <w:r>
        <w:rPr>
          <w:rFonts w:ascii="仿宋_GB2312" w:hAnsi="仿宋_GB2312" w:eastAsia="仿宋_GB2312" w:cs="仿宋_GB2312"/>
        </w:rPr>
        <w:t>联合体：</w:t>
      </w:r>
      <w:r>
        <w:rPr>
          <w:rFonts w:hint="eastAsia" w:ascii="仿宋" w:hAnsi="仿宋" w:eastAsia="仿宋" w:cs="仿宋"/>
          <w:sz w:val="20"/>
          <w:szCs w:val="20"/>
          <w:highlight w:val="none"/>
          <w:lang w:eastAsia="zh-CN"/>
        </w:rPr>
        <w:t>供应商</w:t>
      </w:r>
      <w:r>
        <w:rPr>
          <w:rFonts w:ascii="仿宋_GB2312" w:hAnsi="仿宋_GB2312" w:eastAsia="仿宋_GB2312" w:cs="仿宋_GB2312"/>
        </w:rPr>
        <w:t>提供非联合体投标承诺书。</w:t>
      </w:r>
    </w:p>
    <w:p w14:paraId="7EBF5B67">
      <w:pPr>
        <w:rPr>
          <w:rFonts w:hint="eastAsia"/>
        </w:rPr>
      </w:pPr>
    </w:p>
    <w:p w14:paraId="104A3E33">
      <w:pPr>
        <w:rPr>
          <w:rFonts w:hint="eastAsia" w:ascii="仿宋" w:hAnsi="仿宋" w:eastAsia="仿宋" w:cs="仿宋"/>
          <w:b/>
          <w:sz w:val="20"/>
          <w:szCs w:val="20"/>
        </w:rPr>
      </w:pPr>
    </w:p>
    <w:p w14:paraId="528F9761">
      <w:pPr>
        <w:rPr>
          <w:rFonts w:hint="eastAsia" w:ascii="仿宋" w:hAnsi="仿宋" w:eastAsia="仿宋" w:cs="仿宋"/>
          <w:b/>
          <w:sz w:val="20"/>
          <w:szCs w:val="20"/>
        </w:rPr>
      </w:pPr>
      <w:r>
        <w:rPr>
          <w:rFonts w:hint="eastAsia" w:ascii="仿宋" w:hAnsi="仿宋" w:eastAsia="仿宋" w:cs="仿宋"/>
          <w:b/>
          <w:sz w:val="20"/>
          <w:szCs w:val="20"/>
        </w:rPr>
        <w:br w:type="textWrapping"/>
      </w:r>
    </w:p>
    <w:p w14:paraId="0B1A8546">
      <w:pPr>
        <w:rPr>
          <w:rFonts w:hint="eastAsia" w:ascii="仿宋" w:hAnsi="仿宋" w:eastAsia="仿宋" w:cs="仿宋"/>
          <w:b/>
          <w:sz w:val="20"/>
          <w:szCs w:val="20"/>
        </w:rPr>
      </w:pPr>
    </w:p>
    <w:p w14:paraId="6A8FCEC6">
      <w:pPr>
        <w:rPr>
          <w:rFonts w:hint="eastAsia" w:ascii="仿宋" w:hAnsi="仿宋" w:eastAsia="仿宋" w:cs="仿宋"/>
          <w:b/>
          <w:sz w:val="20"/>
          <w:szCs w:val="20"/>
        </w:rPr>
      </w:pPr>
    </w:p>
    <w:p w14:paraId="0D8ABD10">
      <w:pPr>
        <w:rPr>
          <w:rFonts w:hint="eastAsia" w:ascii="仿宋" w:hAnsi="仿宋" w:eastAsia="仿宋" w:cs="仿宋"/>
          <w:b/>
          <w:sz w:val="20"/>
          <w:szCs w:val="20"/>
        </w:rPr>
      </w:pPr>
    </w:p>
    <w:p w14:paraId="2D895DD5">
      <w:pPr>
        <w:rPr>
          <w:rFonts w:hint="eastAsia" w:ascii="仿宋" w:hAnsi="仿宋" w:eastAsia="仿宋" w:cs="仿宋"/>
          <w:b/>
          <w:sz w:val="20"/>
          <w:szCs w:val="20"/>
        </w:rPr>
      </w:pPr>
    </w:p>
    <w:p w14:paraId="77F3F07B">
      <w:pPr>
        <w:rPr>
          <w:rFonts w:hint="eastAsia" w:ascii="仿宋" w:hAnsi="仿宋" w:eastAsia="仿宋" w:cs="仿宋"/>
          <w:b/>
          <w:sz w:val="20"/>
          <w:szCs w:val="20"/>
        </w:rPr>
      </w:pPr>
    </w:p>
    <w:p w14:paraId="5926F070">
      <w:pPr>
        <w:rPr>
          <w:rFonts w:hint="eastAsia" w:ascii="仿宋" w:hAnsi="仿宋" w:eastAsia="仿宋" w:cs="仿宋"/>
          <w:b/>
          <w:sz w:val="20"/>
          <w:szCs w:val="20"/>
        </w:rPr>
      </w:pPr>
    </w:p>
    <w:p w14:paraId="4A377FCC">
      <w:pPr>
        <w:rPr>
          <w:rFonts w:hint="eastAsia" w:ascii="仿宋" w:hAnsi="仿宋" w:eastAsia="仿宋" w:cs="仿宋"/>
          <w:b/>
          <w:sz w:val="20"/>
          <w:szCs w:val="20"/>
        </w:rPr>
      </w:pPr>
    </w:p>
    <w:p w14:paraId="302492C6">
      <w:pPr>
        <w:rPr>
          <w:rFonts w:hint="eastAsia" w:ascii="仿宋" w:hAnsi="仿宋" w:eastAsia="仿宋" w:cs="仿宋"/>
          <w:b/>
          <w:sz w:val="20"/>
          <w:szCs w:val="20"/>
        </w:rPr>
      </w:pPr>
    </w:p>
    <w:p w14:paraId="4FEB71A3">
      <w:pPr>
        <w:rPr>
          <w:rFonts w:hint="eastAsia" w:ascii="仿宋" w:hAnsi="仿宋" w:eastAsia="仿宋" w:cs="仿宋"/>
          <w:b/>
          <w:sz w:val="20"/>
          <w:szCs w:val="20"/>
        </w:rPr>
      </w:pPr>
    </w:p>
    <w:p w14:paraId="19F3BBD6">
      <w:pPr>
        <w:rPr>
          <w:rFonts w:hint="eastAsia" w:ascii="仿宋" w:hAnsi="仿宋" w:eastAsia="仿宋" w:cs="仿宋"/>
          <w:b/>
          <w:sz w:val="20"/>
          <w:szCs w:val="20"/>
        </w:rPr>
      </w:pPr>
    </w:p>
    <w:p w14:paraId="3634BCC0">
      <w:pPr>
        <w:rPr>
          <w:rFonts w:hint="eastAsia" w:ascii="仿宋" w:hAnsi="仿宋" w:eastAsia="仿宋" w:cs="仿宋"/>
          <w:b/>
          <w:sz w:val="20"/>
          <w:szCs w:val="20"/>
        </w:rPr>
      </w:pPr>
    </w:p>
    <w:p w14:paraId="1FA68D22">
      <w:pPr>
        <w:rPr>
          <w:rFonts w:hint="eastAsia" w:ascii="仿宋" w:hAnsi="仿宋" w:eastAsia="仿宋" w:cs="仿宋"/>
          <w:b/>
          <w:sz w:val="20"/>
          <w:szCs w:val="20"/>
        </w:rPr>
      </w:pPr>
    </w:p>
    <w:p w14:paraId="6653251E">
      <w:pPr>
        <w:rPr>
          <w:rFonts w:hint="eastAsia" w:ascii="仿宋" w:hAnsi="仿宋" w:eastAsia="仿宋" w:cs="仿宋"/>
          <w:b/>
          <w:sz w:val="20"/>
          <w:szCs w:val="20"/>
        </w:rPr>
      </w:pPr>
    </w:p>
    <w:p w14:paraId="4BFB20C0">
      <w:pPr>
        <w:rPr>
          <w:rFonts w:hint="eastAsia" w:ascii="仿宋" w:hAnsi="仿宋" w:eastAsia="仿宋" w:cs="仿宋"/>
          <w:b/>
          <w:sz w:val="20"/>
          <w:szCs w:val="20"/>
        </w:rPr>
      </w:pPr>
    </w:p>
    <w:p w14:paraId="5196A165">
      <w:pPr>
        <w:rPr>
          <w:rFonts w:hint="eastAsia" w:ascii="仿宋" w:hAnsi="仿宋" w:eastAsia="仿宋" w:cs="仿宋"/>
          <w:b/>
          <w:sz w:val="20"/>
          <w:szCs w:val="20"/>
        </w:rPr>
      </w:pPr>
    </w:p>
    <w:p w14:paraId="4E8C07C4">
      <w:pPr>
        <w:rPr>
          <w:rFonts w:hint="eastAsia" w:ascii="仿宋" w:hAnsi="仿宋" w:eastAsia="仿宋" w:cs="仿宋"/>
          <w:b/>
          <w:sz w:val="20"/>
          <w:szCs w:val="20"/>
        </w:rPr>
      </w:pPr>
    </w:p>
    <w:p w14:paraId="364D31E3">
      <w:pPr>
        <w:rPr>
          <w:rFonts w:hint="eastAsia" w:ascii="仿宋" w:hAnsi="仿宋" w:eastAsia="仿宋" w:cs="仿宋"/>
          <w:b/>
          <w:sz w:val="20"/>
          <w:szCs w:val="20"/>
        </w:rPr>
      </w:pPr>
    </w:p>
    <w:p w14:paraId="4516D928">
      <w:pPr>
        <w:spacing w:line="336" w:lineRule="auto"/>
        <w:jc w:val="center"/>
        <w:rPr>
          <w:rFonts w:hint="eastAsia" w:ascii="仿宋" w:hAnsi="仿宋" w:eastAsia="仿宋" w:cs="仿宋"/>
          <w:b/>
          <w:sz w:val="20"/>
          <w:szCs w:val="20"/>
        </w:rPr>
      </w:pPr>
    </w:p>
    <w:p w14:paraId="319D5112">
      <w:pPr>
        <w:spacing w:line="336" w:lineRule="auto"/>
        <w:jc w:val="center"/>
        <w:rPr>
          <w:rFonts w:hint="eastAsia" w:ascii="仿宋" w:hAnsi="仿宋" w:eastAsia="仿宋" w:cs="仿宋"/>
          <w:b/>
          <w:sz w:val="20"/>
          <w:szCs w:val="20"/>
        </w:rPr>
      </w:pPr>
      <w:r>
        <w:rPr>
          <w:rFonts w:hint="eastAsia" w:ascii="仿宋" w:hAnsi="仿宋" w:eastAsia="仿宋" w:cs="仿宋"/>
          <w:b/>
          <w:sz w:val="20"/>
          <w:szCs w:val="20"/>
        </w:rPr>
        <w:t>具有履行本合同所必需的设备和专业技术能力的声明</w:t>
      </w:r>
    </w:p>
    <w:p w14:paraId="494F7314">
      <w:pPr>
        <w:widowControl/>
        <w:spacing w:line="240" w:lineRule="auto"/>
        <w:jc w:val="left"/>
        <w:rPr>
          <w:rFonts w:hint="eastAsia" w:ascii="仿宋" w:hAnsi="仿宋" w:eastAsia="仿宋" w:cs="仿宋"/>
          <w:sz w:val="20"/>
          <w:szCs w:val="20"/>
        </w:rPr>
      </w:pPr>
    </w:p>
    <w:p w14:paraId="18B20F52">
      <w:pPr>
        <w:widowControl/>
        <w:spacing w:line="240" w:lineRule="auto"/>
        <w:jc w:val="left"/>
        <w:rPr>
          <w:rFonts w:hint="eastAsia" w:ascii="仿宋" w:hAnsi="仿宋" w:eastAsia="仿宋" w:cs="仿宋"/>
          <w:sz w:val="20"/>
          <w:szCs w:val="20"/>
        </w:rPr>
      </w:pPr>
    </w:p>
    <w:p w14:paraId="4201A10D">
      <w:pPr>
        <w:widowControl/>
        <w:spacing w:line="240" w:lineRule="auto"/>
        <w:jc w:val="left"/>
        <w:rPr>
          <w:rFonts w:hint="eastAsia" w:ascii="仿宋" w:hAnsi="仿宋" w:eastAsia="仿宋" w:cs="仿宋"/>
          <w:sz w:val="20"/>
          <w:szCs w:val="20"/>
        </w:rPr>
      </w:pPr>
    </w:p>
    <w:p w14:paraId="6EA4AAEA">
      <w:pPr>
        <w:widowControl/>
        <w:spacing w:line="240" w:lineRule="auto"/>
        <w:jc w:val="left"/>
        <w:rPr>
          <w:rFonts w:hint="eastAsia" w:ascii="仿宋" w:hAnsi="仿宋" w:eastAsia="仿宋" w:cs="仿宋"/>
          <w:sz w:val="20"/>
          <w:szCs w:val="20"/>
        </w:rPr>
      </w:pPr>
    </w:p>
    <w:p w14:paraId="435F9F31">
      <w:pPr>
        <w:widowControl/>
        <w:spacing w:line="240" w:lineRule="auto"/>
        <w:jc w:val="left"/>
        <w:rPr>
          <w:rFonts w:hint="eastAsia" w:ascii="仿宋" w:hAnsi="仿宋" w:eastAsia="仿宋" w:cs="仿宋"/>
          <w:sz w:val="20"/>
          <w:szCs w:val="20"/>
        </w:rPr>
      </w:pPr>
    </w:p>
    <w:p w14:paraId="22313FC3">
      <w:pPr>
        <w:widowControl/>
        <w:spacing w:line="240" w:lineRule="auto"/>
        <w:jc w:val="left"/>
        <w:rPr>
          <w:rFonts w:hint="eastAsia" w:ascii="仿宋" w:hAnsi="仿宋" w:eastAsia="仿宋" w:cs="仿宋"/>
          <w:sz w:val="20"/>
          <w:szCs w:val="20"/>
        </w:rPr>
      </w:pPr>
    </w:p>
    <w:p w14:paraId="73176064">
      <w:pPr>
        <w:widowControl/>
        <w:spacing w:line="240" w:lineRule="auto"/>
        <w:jc w:val="left"/>
        <w:rPr>
          <w:rFonts w:hint="eastAsia" w:ascii="仿宋" w:hAnsi="仿宋" w:eastAsia="仿宋" w:cs="仿宋"/>
          <w:sz w:val="20"/>
          <w:szCs w:val="20"/>
        </w:rPr>
      </w:pPr>
    </w:p>
    <w:p w14:paraId="03C3DF5D">
      <w:pPr>
        <w:widowControl/>
        <w:spacing w:line="240" w:lineRule="auto"/>
        <w:jc w:val="left"/>
        <w:rPr>
          <w:rFonts w:hint="eastAsia" w:ascii="仿宋" w:hAnsi="仿宋" w:eastAsia="仿宋" w:cs="仿宋"/>
          <w:sz w:val="20"/>
          <w:szCs w:val="20"/>
        </w:rPr>
      </w:pPr>
      <w:r>
        <w:rPr>
          <w:rFonts w:hint="eastAsia" w:ascii="仿宋" w:hAnsi="仿宋" w:eastAsia="仿宋" w:cs="仿宋"/>
          <w:sz w:val="20"/>
          <w:szCs w:val="20"/>
        </w:rPr>
        <w:t>致：</w:t>
      </w:r>
      <w:r>
        <w:rPr>
          <w:rFonts w:hint="eastAsia" w:ascii="仿宋" w:hAnsi="仿宋" w:eastAsia="仿宋" w:cs="仿宋"/>
          <w:sz w:val="20"/>
          <w:szCs w:val="20"/>
          <w:u w:val="single"/>
        </w:rPr>
        <w:t xml:space="preserve">                </w:t>
      </w:r>
      <w:r>
        <w:rPr>
          <w:rFonts w:hint="eastAsia" w:ascii="仿宋" w:hAnsi="仿宋" w:eastAsia="仿宋" w:cs="仿宋"/>
          <w:sz w:val="20"/>
          <w:szCs w:val="20"/>
        </w:rPr>
        <w:t>（采购代理机构）：</w:t>
      </w:r>
    </w:p>
    <w:p w14:paraId="6F9A8819">
      <w:pPr>
        <w:widowControl/>
        <w:spacing w:line="240" w:lineRule="auto"/>
        <w:jc w:val="left"/>
        <w:rPr>
          <w:rFonts w:hint="eastAsia" w:ascii="仿宋" w:hAnsi="仿宋" w:eastAsia="仿宋" w:cs="仿宋"/>
          <w:sz w:val="20"/>
          <w:szCs w:val="20"/>
        </w:rPr>
      </w:pPr>
    </w:p>
    <w:p w14:paraId="4A6A5C58">
      <w:pPr>
        <w:widowControl/>
        <w:spacing w:line="240" w:lineRule="auto"/>
        <w:jc w:val="left"/>
        <w:rPr>
          <w:rFonts w:hint="eastAsia" w:ascii="仿宋" w:hAnsi="仿宋" w:eastAsia="仿宋" w:cs="仿宋"/>
          <w:sz w:val="20"/>
          <w:szCs w:val="20"/>
        </w:rPr>
      </w:pPr>
    </w:p>
    <w:p w14:paraId="06E385CB">
      <w:pPr>
        <w:widowControl/>
        <w:spacing w:line="240" w:lineRule="auto"/>
        <w:jc w:val="left"/>
        <w:rPr>
          <w:rFonts w:hint="eastAsia" w:ascii="仿宋" w:hAnsi="仿宋" w:eastAsia="仿宋" w:cs="仿宋"/>
          <w:sz w:val="20"/>
          <w:szCs w:val="20"/>
        </w:rPr>
      </w:pPr>
    </w:p>
    <w:p w14:paraId="054D1A4D">
      <w:pPr>
        <w:widowControl/>
        <w:spacing w:line="240" w:lineRule="auto"/>
        <w:jc w:val="center"/>
        <w:rPr>
          <w:rFonts w:hint="eastAsia" w:ascii="仿宋" w:hAnsi="仿宋" w:eastAsia="仿宋" w:cs="仿宋"/>
          <w:sz w:val="20"/>
          <w:szCs w:val="20"/>
        </w:rPr>
      </w:pPr>
      <w:r>
        <w:rPr>
          <w:rFonts w:hint="eastAsia" w:ascii="仿宋" w:hAnsi="仿宋" w:eastAsia="仿宋" w:cs="仿宋"/>
          <w:sz w:val="20"/>
          <w:szCs w:val="20"/>
        </w:rPr>
        <w:t>(示例略)</w:t>
      </w:r>
    </w:p>
    <w:p w14:paraId="545236AD">
      <w:pPr>
        <w:widowControl/>
        <w:spacing w:line="240" w:lineRule="auto"/>
        <w:jc w:val="left"/>
        <w:rPr>
          <w:rFonts w:hint="eastAsia" w:ascii="仿宋" w:hAnsi="仿宋" w:eastAsia="仿宋" w:cs="仿宋"/>
          <w:sz w:val="20"/>
          <w:szCs w:val="20"/>
        </w:rPr>
      </w:pPr>
    </w:p>
    <w:p w14:paraId="610B36AF">
      <w:pPr>
        <w:widowControl/>
        <w:spacing w:line="240" w:lineRule="auto"/>
        <w:jc w:val="left"/>
        <w:rPr>
          <w:rFonts w:hint="eastAsia" w:ascii="仿宋" w:hAnsi="仿宋" w:eastAsia="仿宋" w:cs="仿宋"/>
          <w:sz w:val="20"/>
          <w:szCs w:val="20"/>
        </w:rPr>
      </w:pPr>
    </w:p>
    <w:p w14:paraId="101D66FE">
      <w:pPr>
        <w:widowControl/>
        <w:spacing w:line="240" w:lineRule="auto"/>
        <w:jc w:val="left"/>
        <w:rPr>
          <w:rFonts w:hint="eastAsia" w:ascii="仿宋" w:hAnsi="仿宋" w:eastAsia="仿宋" w:cs="仿宋"/>
          <w:sz w:val="20"/>
          <w:szCs w:val="20"/>
        </w:rPr>
      </w:pPr>
    </w:p>
    <w:p w14:paraId="360FE95C">
      <w:pPr>
        <w:widowControl/>
        <w:spacing w:line="240" w:lineRule="auto"/>
        <w:jc w:val="left"/>
        <w:rPr>
          <w:rFonts w:hint="eastAsia" w:ascii="仿宋" w:hAnsi="仿宋" w:eastAsia="仿宋" w:cs="仿宋"/>
          <w:sz w:val="20"/>
          <w:szCs w:val="20"/>
        </w:rPr>
      </w:pPr>
    </w:p>
    <w:p w14:paraId="4C731A89">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供应商名称(公章)：____________</w:t>
      </w:r>
    </w:p>
    <w:p w14:paraId="6B5B8AB0">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日期：______年____月____日</w:t>
      </w:r>
    </w:p>
    <w:p w14:paraId="72D7FCC8">
      <w:pPr>
        <w:autoSpaceDE w:val="0"/>
        <w:autoSpaceDN w:val="0"/>
        <w:adjustRightInd w:val="0"/>
        <w:spacing w:line="336" w:lineRule="auto"/>
        <w:jc w:val="left"/>
        <w:rPr>
          <w:rFonts w:hint="eastAsia" w:ascii="仿宋" w:hAnsi="仿宋" w:eastAsia="仿宋" w:cs="仿宋"/>
          <w:sz w:val="20"/>
          <w:szCs w:val="20"/>
        </w:rPr>
      </w:pPr>
    </w:p>
    <w:p w14:paraId="2E375743">
      <w:pPr>
        <w:autoSpaceDE w:val="0"/>
        <w:autoSpaceDN w:val="0"/>
        <w:adjustRightInd w:val="0"/>
        <w:spacing w:line="336" w:lineRule="auto"/>
        <w:ind w:firstLine="400" w:firstLineChars="200"/>
        <w:jc w:val="left"/>
        <w:rPr>
          <w:rFonts w:hint="eastAsia" w:ascii="仿宋" w:hAnsi="仿宋" w:eastAsia="仿宋" w:cs="仿宋"/>
          <w:sz w:val="20"/>
          <w:szCs w:val="20"/>
        </w:rPr>
      </w:pPr>
    </w:p>
    <w:p w14:paraId="72F424F5">
      <w:pPr>
        <w:autoSpaceDE w:val="0"/>
        <w:autoSpaceDN w:val="0"/>
        <w:adjustRightInd w:val="0"/>
        <w:spacing w:line="336" w:lineRule="auto"/>
        <w:ind w:firstLine="400" w:firstLineChars="200"/>
        <w:jc w:val="left"/>
        <w:rPr>
          <w:rFonts w:hint="eastAsia" w:ascii="仿宋" w:hAnsi="仿宋" w:eastAsia="仿宋" w:cs="仿宋"/>
          <w:sz w:val="20"/>
          <w:szCs w:val="20"/>
        </w:rPr>
      </w:pPr>
    </w:p>
    <w:p w14:paraId="5F81469F">
      <w:pPr>
        <w:pStyle w:val="3"/>
        <w:spacing w:line="336" w:lineRule="auto"/>
        <w:ind w:firstLine="400" w:firstLineChars="200"/>
        <w:jc w:val="center"/>
        <w:rPr>
          <w:rFonts w:hint="eastAsia" w:ascii="仿宋" w:hAnsi="仿宋" w:eastAsia="仿宋" w:cs="仿宋"/>
          <w:b/>
          <w:bCs/>
          <w:sz w:val="20"/>
          <w:szCs w:val="20"/>
        </w:rPr>
      </w:pPr>
      <w:r>
        <w:rPr>
          <w:rFonts w:hint="eastAsia" w:ascii="仿宋" w:hAnsi="仿宋" w:eastAsia="仿宋" w:cs="仿宋"/>
          <w:kern w:val="0"/>
          <w:sz w:val="20"/>
          <w:szCs w:val="20"/>
        </w:rPr>
        <w:br w:type="page"/>
      </w:r>
      <w:r>
        <w:rPr>
          <w:rFonts w:hint="eastAsia" w:ascii="仿宋" w:hAnsi="仿宋" w:eastAsia="仿宋" w:cs="仿宋"/>
          <w:b/>
          <w:bCs/>
          <w:sz w:val="20"/>
          <w:szCs w:val="20"/>
        </w:rPr>
        <w:t>参加本次采购活动前三年内，在经营活动中</w:t>
      </w:r>
    </w:p>
    <w:p w14:paraId="70B5AC17">
      <w:pPr>
        <w:pStyle w:val="3"/>
        <w:spacing w:line="336" w:lineRule="auto"/>
        <w:ind w:firstLine="402" w:firstLineChars="200"/>
        <w:jc w:val="center"/>
        <w:rPr>
          <w:rFonts w:hint="eastAsia" w:ascii="仿宋" w:hAnsi="仿宋" w:eastAsia="仿宋" w:cs="仿宋"/>
          <w:b/>
          <w:bCs/>
          <w:sz w:val="20"/>
          <w:szCs w:val="20"/>
        </w:rPr>
      </w:pPr>
      <w:r>
        <w:rPr>
          <w:rFonts w:hint="eastAsia" w:ascii="仿宋" w:hAnsi="仿宋" w:eastAsia="仿宋" w:cs="仿宋"/>
          <w:b/>
          <w:bCs/>
          <w:sz w:val="20"/>
          <w:szCs w:val="20"/>
        </w:rPr>
        <w:t>没有重大违法记录声明函</w:t>
      </w:r>
    </w:p>
    <w:p w14:paraId="0A9067D6">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本单位郑重声明：</w:t>
      </w:r>
    </w:p>
    <w:p w14:paraId="1619C6A1">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我单位在参加采购活动前三年内在经营活动中没有《政府采购法》第二十二条第一款第(五)项所称重大违法记录，包括：</w:t>
      </w:r>
    </w:p>
    <w:p w14:paraId="74047119">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我单位未因经营活动中的违法行为受到刑事处罚或者责令停产停业、吊销许可证或者执照、较大数额罚款等行政处罚。</w:t>
      </w:r>
    </w:p>
    <w:p w14:paraId="6ECFCFE8">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1、我方______（填“未被列入”或“被列入”）失信被执行人名单。</w:t>
      </w:r>
    </w:p>
    <w:p w14:paraId="42E34607">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2、我方______（填“未被列入”或“被列入”）重大税收违法案件当事人名单。</w:t>
      </w:r>
    </w:p>
    <w:p w14:paraId="13C23926">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3、我方______（填“未被列入”或“被列入”）政府采购严重违法失信行为记录名单。</w:t>
      </w:r>
    </w:p>
    <w:p w14:paraId="48F7D38D">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我单位已就上述不良信用行为按照</w:t>
      </w:r>
      <w:r>
        <w:rPr>
          <w:rFonts w:hint="eastAsia" w:ascii="仿宋" w:hAnsi="仿宋" w:eastAsia="仿宋" w:cs="仿宋"/>
          <w:sz w:val="20"/>
          <w:szCs w:val="20"/>
          <w:lang w:eastAsia="zh-CN"/>
        </w:rPr>
        <w:t>投标</w:t>
      </w:r>
      <w:r>
        <w:rPr>
          <w:rFonts w:hint="eastAsia" w:ascii="仿宋" w:hAnsi="仿宋" w:eastAsia="仿宋" w:cs="仿宋"/>
          <w:sz w:val="20"/>
          <w:szCs w:val="20"/>
        </w:rPr>
        <w:t>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0B0E01D8">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特此声明！</w:t>
      </w:r>
    </w:p>
    <w:p w14:paraId="6A4F2E46">
      <w:pPr>
        <w:pStyle w:val="3"/>
        <w:spacing w:line="336" w:lineRule="auto"/>
        <w:ind w:firstLine="400" w:firstLineChars="200"/>
        <w:rPr>
          <w:rFonts w:hint="eastAsia" w:ascii="仿宋" w:hAnsi="仿宋" w:eastAsia="仿宋" w:cs="仿宋"/>
          <w:sz w:val="20"/>
          <w:szCs w:val="20"/>
        </w:rPr>
      </w:pPr>
    </w:p>
    <w:p w14:paraId="7DA59CF1">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供应商名称(公章)：____________</w:t>
      </w:r>
    </w:p>
    <w:p w14:paraId="60FC3775">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日期：______年____月____日</w:t>
      </w:r>
    </w:p>
    <w:p w14:paraId="244366BB">
      <w:pPr>
        <w:pStyle w:val="3"/>
        <w:spacing w:line="336" w:lineRule="auto"/>
        <w:ind w:firstLine="402" w:firstLineChars="200"/>
        <w:rPr>
          <w:rFonts w:hint="eastAsia" w:ascii="仿宋" w:hAnsi="仿宋" w:eastAsia="仿宋" w:cs="仿宋"/>
          <w:b/>
          <w:bCs/>
          <w:sz w:val="20"/>
          <w:szCs w:val="20"/>
        </w:rPr>
      </w:pPr>
    </w:p>
    <w:p w14:paraId="618E9963">
      <w:pPr>
        <w:pStyle w:val="3"/>
        <w:spacing w:line="336" w:lineRule="auto"/>
        <w:ind w:firstLine="402" w:firstLineChars="200"/>
        <w:rPr>
          <w:rFonts w:hint="eastAsia" w:ascii="仿宋" w:hAnsi="仿宋" w:eastAsia="仿宋" w:cs="仿宋"/>
          <w:b/>
          <w:bCs/>
          <w:sz w:val="20"/>
          <w:szCs w:val="20"/>
        </w:rPr>
      </w:pPr>
      <w:r>
        <w:rPr>
          <w:rFonts w:hint="eastAsia" w:ascii="仿宋" w:hAnsi="仿宋" w:eastAsia="仿宋" w:cs="仿宋"/>
          <w:b/>
          <w:bCs/>
          <w:sz w:val="20"/>
          <w:szCs w:val="20"/>
        </w:rPr>
        <w:t>备注：</w:t>
      </w:r>
    </w:p>
    <w:p w14:paraId="51AFCF02">
      <w:pPr>
        <w:pStyle w:val="3"/>
        <w:spacing w:line="336" w:lineRule="auto"/>
        <w:ind w:firstLine="402" w:firstLineChars="200"/>
        <w:rPr>
          <w:rFonts w:hint="eastAsia" w:ascii="仿宋" w:hAnsi="仿宋" w:eastAsia="仿宋" w:cs="仿宋"/>
          <w:b/>
          <w:bCs/>
          <w:sz w:val="20"/>
          <w:szCs w:val="20"/>
        </w:rPr>
      </w:pPr>
      <w:r>
        <w:rPr>
          <w:rFonts w:hint="eastAsia" w:ascii="仿宋" w:hAnsi="仿宋" w:eastAsia="仿宋" w:cs="仿宋"/>
          <w:b/>
          <w:bCs/>
          <w:sz w:val="20"/>
          <w:szCs w:val="20"/>
        </w:rPr>
        <w:t>1、供应商在参加采购活动前3年内因违法经营被禁止在一定期限内参加采购活动，期限届满的，可以参加政府采购活动，但应提供期限届满的证明材料。</w:t>
      </w:r>
    </w:p>
    <w:p w14:paraId="6AF488BC">
      <w:pPr>
        <w:spacing w:line="336" w:lineRule="auto"/>
        <w:ind w:firstLine="402" w:firstLineChars="200"/>
        <w:rPr>
          <w:rFonts w:hint="eastAsia" w:ascii="仿宋" w:hAnsi="仿宋" w:eastAsia="仿宋" w:cs="仿宋"/>
          <w:b/>
          <w:bCs/>
          <w:sz w:val="20"/>
          <w:szCs w:val="20"/>
        </w:rPr>
      </w:pPr>
      <w:r>
        <w:rPr>
          <w:rFonts w:hint="eastAsia" w:ascii="仿宋" w:hAnsi="仿宋" w:eastAsia="仿宋" w:cs="仿宋"/>
          <w:b/>
          <w:bCs/>
          <w:sz w:val="20"/>
          <w:szCs w:val="20"/>
        </w:rPr>
        <w:t>2、《中华人民共和国政府采购法实施条例》第十九条 重大违法记录，是指供应商因违法经营受到刑事处罚或者责令停产停业、吊销许可证后者执照、较大数额罚款等行政处罚。</w:t>
      </w:r>
    </w:p>
    <w:p w14:paraId="50AECE7D">
      <w:pPr>
        <w:spacing w:line="336" w:lineRule="auto"/>
        <w:ind w:firstLine="402" w:firstLineChars="200"/>
        <w:rPr>
          <w:rFonts w:hint="eastAsia" w:ascii="仿宋" w:hAnsi="仿宋" w:eastAsia="仿宋" w:cs="仿宋"/>
          <w:sz w:val="20"/>
          <w:szCs w:val="20"/>
        </w:rPr>
      </w:pPr>
      <w:r>
        <w:rPr>
          <w:rFonts w:hint="eastAsia" w:ascii="仿宋" w:hAnsi="仿宋" w:eastAsia="仿宋" w:cs="仿宋"/>
          <w:b/>
          <w:bCs/>
          <w:sz w:val="20"/>
          <w:szCs w:val="20"/>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0C742DFA">
      <w:pPr>
        <w:pStyle w:val="3"/>
        <w:rPr>
          <w:rFonts w:hint="eastAsia" w:ascii="仿宋" w:hAnsi="仿宋" w:eastAsia="仿宋" w:cs="仿宋"/>
          <w:sz w:val="20"/>
          <w:szCs w:val="20"/>
        </w:rPr>
      </w:pPr>
      <w:r>
        <w:rPr>
          <w:rFonts w:hint="eastAsia" w:ascii="仿宋" w:hAnsi="仿宋" w:eastAsia="仿宋" w:cs="仿宋"/>
          <w:sz w:val="20"/>
          <w:szCs w:val="20"/>
        </w:rPr>
        <w:br w:type="page"/>
      </w:r>
    </w:p>
    <w:p w14:paraId="1F2D4BA6">
      <w:pPr>
        <w:autoSpaceDE w:val="0"/>
        <w:autoSpaceDN w:val="0"/>
        <w:adjustRightInd w:val="0"/>
        <w:spacing w:line="336" w:lineRule="auto"/>
        <w:jc w:val="center"/>
        <w:rPr>
          <w:rFonts w:hint="eastAsia" w:ascii="仿宋" w:hAnsi="仿宋" w:eastAsia="仿宋" w:cs="仿宋"/>
          <w:b/>
          <w:bCs/>
          <w:sz w:val="20"/>
          <w:szCs w:val="20"/>
          <w:lang w:val="zh-CN"/>
        </w:rPr>
      </w:pPr>
      <w:r>
        <w:rPr>
          <w:rFonts w:hint="eastAsia" w:ascii="仿宋" w:hAnsi="仿宋" w:eastAsia="仿宋" w:cs="仿宋"/>
          <w:b/>
          <w:bCs/>
          <w:sz w:val="20"/>
          <w:szCs w:val="20"/>
          <w:lang w:val="zh-CN"/>
        </w:rPr>
        <w:t>供应商企业关系关联承诺书</w:t>
      </w:r>
    </w:p>
    <w:p w14:paraId="6215B820">
      <w:pPr>
        <w:autoSpaceDE w:val="0"/>
        <w:autoSpaceDN w:val="0"/>
        <w:adjustRightInd w:val="0"/>
        <w:spacing w:line="336" w:lineRule="auto"/>
        <w:jc w:val="center"/>
        <w:rPr>
          <w:rFonts w:hint="eastAsia" w:ascii="仿宋" w:hAnsi="仿宋" w:eastAsia="仿宋" w:cs="仿宋"/>
          <w:b/>
          <w:bCs/>
          <w:sz w:val="20"/>
          <w:szCs w:val="20"/>
          <w:lang w:val="zh-CN"/>
        </w:rPr>
      </w:pPr>
    </w:p>
    <w:p w14:paraId="731E4BFE">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1、供应商在本项目</w:t>
      </w:r>
      <w:r>
        <w:rPr>
          <w:rFonts w:hint="eastAsia" w:ascii="仿宋" w:hAnsi="仿宋" w:eastAsia="仿宋" w:cs="仿宋"/>
          <w:sz w:val="20"/>
          <w:szCs w:val="20"/>
          <w:lang w:val="en-US" w:eastAsia="zh-CN"/>
        </w:rPr>
        <w:t>投标</w:t>
      </w:r>
      <w:r>
        <w:rPr>
          <w:rFonts w:hint="eastAsia" w:ascii="仿宋" w:hAnsi="仿宋" w:eastAsia="仿宋" w:cs="仿宋"/>
          <w:sz w:val="20"/>
          <w:szCs w:val="20"/>
        </w:rPr>
        <w:t>中，不存在与其他供应商负责人为同一人，有直接控股、管理关系的承诺。</w:t>
      </w:r>
    </w:p>
    <w:p w14:paraId="532AB21F">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1-1、管理关系说明：</w:t>
      </w:r>
    </w:p>
    <w:p w14:paraId="39223510">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我单位管理的具有独立法人的下属单位有：</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1C6C8EB6">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我单位的上级管理单位有</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26DE1306">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1-2、股权关系说明：</w:t>
      </w:r>
    </w:p>
    <w:p w14:paraId="6654699B">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我单位控股的单位有</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439482B2">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我单位被</w:t>
      </w:r>
      <w:r>
        <w:rPr>
          <w:rFonts w:hint="eastAsia" w:ascii="仿宋" w:hAnsi="仿宋" w:eastAsia="仿宋" w:cs="仿宋"/>
          <w:sz w:val="20"/>
          <w:szCs w:val="20"/>
          <w:u w:val="single"/>
        </w:rPr>
        <w:t xml:space="preserve">              </w:t>
      </w:r>
      <w:r>
        <w:rPr>
          <w:rFonts w:hint="eastAsia" w:ascii="仿宋" w:hAnsi="仿宋" w:eastAsia="仿宋" w:cs="仿宋"/>
          <w:sz w:val="20"/>
          <w:szCs w:val="20"/>
        </w:rPr>
        <w:t>单位控股。</w:t>
      </w:r>
    </w:p>
    <w:p w14:paraId="02EDD264">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1-3、单位负责人：</w:t>
      </w:r>
      <w:r>
        <w:rPr>
          <w:rFonts w:hint="eastAsia" w:ascii="仿宋" w:hAnsi="仿宋" w:eastAsia="仿宋" w:cs="仿宋"/>
          <w:sz w:val="20"/>
          <w:szCs w:val="20"/>
          <w:u w:val="single"/>
        </w:rPr>
        <w:t xml:space="preserve">              </w:t>
      </w:r>
      <w:r>
        <w:rPr>
          <w:rFonts w:hint="eastAsia" w:ascii="仿宋" w:hAnsi="仿宋" w:eastAsia="仿宋" w:cs="仿宋"/>
          <w:sz w:val="20"/>
          <w:szCs w:val="20"/>
        </w:rPr>
        <w:t>。</w:t>
      </w:r>
    </w:p>
    <w:p w14:paraId="136F042A">
      <w:pPr>
        <w:autoSpaceDE w:val="0"/>
        <w:autoSpaceDN w:val="0"/>
        <w:adjustRightInd w:val="0"/>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我单位承诺以上说明真实有效，无虚假内容或隐瞒。</w:t>
      </w:r>
    </w:p>
    <w:p w14:paraId="5DA68029">
      <w:pPr>
        <w:spacing w:line="336" w:lineRule="auto"/>
        <w:ind w:left="420" w:leftChars="200"/>
        <w:rPr>
          <w:rFonts w:hint="eastAsia" w:ascii="仿宋" w:hAnsi="仿宋" w:eastAsia="仿宋" w:cs="仿宋"/>
          <w:sz w:val="20"/>
          <w:szCs w:val="20"/>
        </w:rPr>
      </w:pPr>
    </w:p>
    <w:p w14:paraId="1B6DC591">
      <w:pPr>
        <w:spacing w:line="336" w:lineRule="auto"/>
        <w:ind w:left="420" w:leftChars="200"/>
        <w:rPr>
          <w:rFonts w:hint="eastAsia" w:ascii="仿宋" w:hAnsi="仿宋" w:eastAsia="仿宋" w:cs="仿宋"/>
          <w:sz w:val="20"/>
          <w:szCs w:val="20"/>
        </w:rPr>
      </w:pPr>
      <w:r>
        <w:rPr>
          <w:rFonts w:hint="eastAsia" w:ascii="仿宋" w:hAnsi="仿宋" w:eastAsia="仿宋" w:cs="仿宋"/>
          <w:sz w:val="20"/>
          <w:szCs w:val="20"/>
        </w:rPr>
        <w:t>供应商名称(公章)：____________</w:t>
      </w:r>
    </w:p>
    <w:p w14:paraId="63062D7E">
      <w:pPr>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日期：______年____月____日</w:t>
      </w:r>
    </w:p>
    <w:p w14:paraId="75413F85">
      <w:pPr>
        <w:spacing w:line="336" w:lineRule="auto"/>
        <w:jc w:val="both"/>
        <w:rPr>
          <w:rFonts w:hint="eastAsia" w:ascii="仿宋" w:hAnsi="仿宋" w:eastAsia="仿宋" w:cs="仿宋"/>
          <w:sz w:val="20"/>
          <w:szCs w:val="20"/>
        </w:rPr>
      </w:pPr>
    </w:p>
    <w:p w14:paraId="27B2F726">
      <w:pPr>
        <w:pStyle w:val="6"/>
        <w:jc w:val="center"/>
        <w:outlineLvl w:val="1"/>
        <w:rPr>
          <w:rFonts w:hint="eastAsia" w:ascii="仿宋" w:hAnsi="仿宋" w:eastAsia="仿宋" w:cs="仿宋"/>
          <w:b/>
          <w:sz w:val="20"/>
          <w:szCs w:val="20"/>
        </w:rPr>
      </w:pPr>
      <w:r>
        <w:rPr>
          <w:rFonts w:hint="eastAsia" w:ascii="仿宋" w:hAnsi="仿宋" w:eastAsia="仿宋" w:cs="仿宋"/>
          <w:b/>
          <w:kern w:val="0"/>
          <w:sz w:val="20"/>
          <w:szCs w:val="20"/>
          <w:lang w:val="zh-CN"/>
        </w:rPr>
        <w:t>备注：如果被举报经查实出具虚假承诺函的，将被取消</w:t>
      </w:r>
      <w:r>
        <w:rPr>
          <w:rFonts w:hint="eastAsia" w:ascii="仿宋" w:hAnsi="仿宋" w:eastAsia="仿宋" w:cs="仿宋"/>
          <w:b/>
          <w:kern w:val="0"/>
          <w:sz w:val="20"/>
          <w:szCs w:val="20"/>
          <w:lang w:val="en-US" w:eastAsia="zh-CN"/>
        </w:rPr>
        <w:t>投标</w:t>
      </w:r>
      <w:r>
        <w:rPr>
          <w:rFonts w:hint="eastAsia" w:ascii="仿宋" w:hAnsi="仿宋" w:eastAsia="仿宋" w:cs="仿宋"/>
          <w:b/>
          <w:kern w:val="0"/>
          <w:sz w:val="20"/>
          <w:szCs w:val="20"/>
          <w:lang w:val="zh-CN"/>
        </w:rPr>
        <w:t>资格，并按有关规定予以处理。</w:t>
      </w:r>
    </w:p>
    <w:p w14:paraId="021C20C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824262"/>
    <w:multiLevelType w:val="singleLevel"/>
    <w:tmpl w:val="CE82426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F8092C"/>
    <w:rsid w:val="313540DC"/>
    <w:rsid w:val="34E31EB6"/>
    <w:rsid w:val="382D6681"/>
    <w:rsid w:val="45F8092C"/>
    <w:rsid w:val="586F2B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eastAsia="宋体"/>
      <w:szCs w:val="24"/>
    </w:rPr>
  </w:style>
  <w:style w:type="paragraph" w:styleId="3">
    <w:name w:val="Plain Text"/>
    <w:basedOn w:val="1"/>
    <w:qFormat/>
    <w:uiPriority w:val="0"/>
    <w:rPr>
      <w:rFonts w:ascii="宋体" w:hAnsi="Courier New"/>
      <w:szCs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1750</Words>
  <Characters>1933</Characters>
  <Lines>0</Lines>
  <Paragraphs>0</Paragraphs>
  <TotalTime>0</TotalTime>
  <ScaleCrop>false</ScaleCrop>
  <LinksUpToDate>false</LinksUpToDate>
  <CharactersWithSpaces>2023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2025-09-12T08:24:00Z</dcterms:created>
  <dc:creator>李嘉良</dc:creator>
  <cp:lastModifiedBy>李嘉良</cp:lastModifiedBy>
  <dcterms:modified xsi:type="dcterms:W3CDTF">2025-09-15T03:53:56Z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C8CE914E25C4431888932655702016E2_11</vt:lpwstr>
  </property>
  <property fmtid="{D5CDD505-2E9C-101B-9397-08002B2CF9AE}" pid="4" name="KSOTemplateDocerSaveRecord">
    <vt:lpwstr>eyJoZGlkIjoiYTY0NjQwMzVhOTMxMWE4YTJiMDM1NzljYzU0NzUwNGEiLCJ1c2VySWQiOiI0NTM4NjU4MjAifQ==</vt:lpwstr>
  </property>
</Properties>
</file>